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驱虫灭害化学品相关公司员工职业道路规划与管理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7" w:history="1">
        <w:r>
          <w:rPr>
            <w:rFonts w:ascii="仿宋" w:eastAsia="仿宋" w:hAnsi="仿宋" w:cs="仿宋" w:hint="eastAsia"/>
            <w:lang w:eastAsia="zh-CN"/>
          </w:rPr>
          <w:t>概论</w:t>
        </w:r>
        <w:r>
          <w:tab/>
        </w:r>
        <w:r>
          <w:fldChar w:fldCharType="begin"/>
        </w:r>
        <w:r>
          <w:instrText xml:space="preserve"> PAGEREF _Toc3757 \h </w:instrText>
        </w:r>
        <w:r>
          <w:fldChar w:fldCharType="separate"/>
        </w:r>
        <w:r>
          <w:t>3</w:t>
        </w:r>
        <w:r>
          <w:fldChar w:fldCharType="end"/>
        </w:r>
      </w:hyperlink>
    </w:p>
    <w:p>
      <w:pPr>
        <w:pStyle w:val="TOC1"/>
        <w:tabs>
          <w:tab w:val="right" w:leader="dot" w:pos="8306"/>
        </w:tabs>
      </w:pPr>
      <w:hyperlink w:anchor="_Toc19238" w:history="1">
        <w:r>
          <w:rPr>
            <w:rFonts w:ascii="仿宋" w:eastAsia="仿宋" w:hAnsi="仿宋" w:cs="仿宋" w:hint="eastAsia"/>
            <w:lang w:eastAsia="zh-CN"/>
          </w:rPr>
          <w:t>一、员工压力管理及应对措施</w:t>
        </w:r>
        <w:r>
          <w:tab/>
        </w:r>
        <w:r>
          <w:fldChar w:fldCharType="begin"/>
        </w:r>
        <w:r>
          <w:instrText xml:space="preserve"> PAGEREF _Toc19238 \h </w:instrText>
        </w:r>
        <w:r>
          <w:fldChar w:fldCharType="separate"/>
        </w:r>
        <w:r>
          <w:t>3</w:t>
        </w:r>
        <w:r>
          <w:fldChar w:fldCharType="end"/>
        </w:r>
      </w:hyperlink>
    </w:p>
    <w:p>
      <w:pPr>
        <w:pStyle w:val="TOC2"/>
        <w:tabs>
          <w:tab w:val="right" w:leader="dot" w:pos="8306"/>
        </w:tabs>
      </w:pPr>
      <w:hyperlink w:anchor="_Toc16688" w:history="1">
        <w:r>
          <w:rPr>
            <w:rFonts w:ascii="仿宋" w:eastAsia="仿宋" w:hAnsi="仿宋" w:cs="仿宋" w:hint="eastAsia"/>
            <w:lang w:eastAsia="zh-CN"/>
          </w:rPr>
          <w:t>(一)、压力对员工的影响及管理原则</w:t>
        </w:r>
        <w:r>
          <w:tab/>
        </w:r>
        <w:r>
          <w:fldChar w:fldCharType="begin"/>
        </w:r>
        <w:r>
          <w:instrText xml:space="preserve"> PAGEREF _Toc16688 \h </w:instrText>
        </w:r>
        <w:r>
          <w:fldChar w:fldCharType="separate"/>
        </w:r>
        <w:r>
          <w:t>3</w:t>
        </w:r>
        <w:r>
          <w:fldChar w:fldCharType="end"/>
        </w:r>
      </w:hyperlink>
    </w:p>
    <w:p>
      <w:pPr>
        <w:pStyle w:val="TOC2"/>
        <w:tabs>
          <w:tab w:val="right" w:leader="dot" w:pos="8306"/>
        </w:tabs>
      </w:pPr>
      <w:hyperlink w:anchor="_Toc8801" w:history="1">
        <w:r>
          <w:rPr>
            <w:rFonts w:ascii="仿宋" w:eastAsia="仿宋" w:hAnsi="仿宋" w:cs="仿宋" w:hint="eastAsia"/>
            <w:lang w:eastAsia="zh-CN"/>
          </w:rPr>
          <w:t>(二)、压力应对策略及其实施方案</w:t>
        </w:r>
        <w:r>
          <w:tab/>
        </w:r>
        <w:r>
          <w:fldChar w:fldCharType="begin"/>
        </w:r>
        <w:r>
          <w:instrText xml:space="preserve"> PAGEREF _Toc8801 \h </w:instrText>
        </w:r>
        <w:r>
          <w:fldChar w:fldCharType="separate"/>
        </w:r>
        <w:r>
          <w:t>4</w:t>
        </w:r>
        <w:r>
          <w:fldChar w:fldCharType="end"/>
        </w:r>
      </w:hyperlink>
    </w:p>
    <w:p>
      <w:pPr>
        <w:pStyle w:val="TOC2"/>
        <w:tabs>
          <w:tab w:val="right" w:leader="dot" w:pos="8306"/>
        </w:tabs>
      </w:pPr>
      <w:hyperlink w:anchor="_Toc9170" w:history="1">
        <w:r>
          <w:rPr>
            <w:rFonts w:ascii="仿宋" w:eastAsia="仿宋" w:hAnsi="仿宋" w:cs="仿宋" w:hint="eastAsia"/>
            <w:lang w:eastAsia="zh-CN"/>
          </w:rPr>
          <w:t>(三)、压力管理效果的评估及持续改进</w:t>
        </w:r>
        <w:r>
          <w:tab/>
        </w:r>
        <w:r>
          <w:fldChar w:fldCharType="begin"/>
        </w:r>
        <w:r>
          <w:instrText xml:space="preserve"> PAGEREF _Toc9170 \h </w:instrText>
        </w:r>
        <w:r>
          <w:fldChar w:fldCharType="separate"/>
        </w:r>
        <w:r>
          <w:t>5</w:t>
        </w:r>
        <w:r>
          <w:fldChar w:fldCharType="end"/>
        </w:r>
      </w:hyperlink>
    </w:p>
    <w:p>
      <w:pPr>
        <w:pStyle w:val="TOC1"/>
        <w:tabs>
          <w:tab w:val="right" w:leader="dot" w:pos="8306"/>
        </w:tabs>
      </w:pPr>
      <w:hyperlink w:anchor="_Toc9124" w:history="1">
        <w:r>
          <w:rPr>
            <w:rFonts w:ascii="仿宋" w:eastAsia="仿宋" w:hAnsi="仿宋" w:cs="仿宋" w:hint="eastAsia"/>
            <w:lang w:eastAsia="zh-CN"/>
          </w:rPr>
          <w:t>二、第八章员工绩效管理</w:t>
        </w:r>
        <w:r>
          <w:tab/>
        </w:r>
        <w:r>
          <w:fldChar w:fldCharType="begin"/>
        </w:r>
        <w:r>
          <w:instrText xml:space="preserve"> PAGEREF _Toc9124 \h </w:instrText>
        </w:r>
        <w:r>
          <w:fldChar w:fldCharType="separate"/>
        </w:r>
        <w:r>
          <w:t>6</w:t>
        </w:r>
        <w:r>
          <w:fldChar w:fldCharType="end"/>
        </w:r>
      </w:hyperlink>
    </w:p>
    <w:p>
      <w:pPr>
        <w:pStyle w:val="TOC2"/>
        <w:tabs>
          <w:tab w:val="right" w:leader="dot" w:pos="8306"/>
        </w:tabs>
      </w:pPr>
      <w:hyperlink w:anchor="_Toc32299" w:history="1">
        <w:r>
          <w:rPr>
            <w:rFonts w:ascii="仿宋" w:eastAsia="仿宋" w:hAnsi="仿宋" w:cs="仿宋" w:hint="eastAsia"/>
            <w:lang w:eastAsia="zh-CN"/>
          </w:rPr>
          <w:t>(一)、绩效评估体系建立</w:t>
        </w:r>
        <w:r>
          <w:tab/>
        </w:r>
        <w:r>
          <w:fldChar w:fldCharType="begin"/>
        </w:r>
        <w:r>
          <w:instrText xml:space="preserve"> PAGEREF _Toc32299 \h </w:instrText>
        </w:r>
        <w:r>
          <w:fldChar w:fldCharType="separate"/>
        </w:r>
        <w:r>
          <w:t>6</w:t>
        </w:r>
        <w:r>
          <w:fldChar w:fldCharType="end"/>
        </w:r>
      </w:hyperlink>
    </w:p>
    <w:p>
      <w:pPr>
        <w:pStyle w:val="TOC2"/>
        <w:tabs>
          <w:tab w:val="right" w:leader="dot" w:pos="8306"/>
        </w:tabs>
      </w:pPr>
      <w:hyperlink w:anchor="_Toc27988" w:history="1">
        <w:r>
          <w:rPr>
            <w:rFonts w:ascii="仿宋" w:eastAsia="仿宋" w:hAnsi="仿宋" w:cs="仿宋" w:hint="eastAsia"/>
            <w:lang w:eastAsia="zh-CN"/>
          </w:rPr>
          <w:t>(二)、绩效考核与反馈</w:t>
        </w:r>
        <w:r>
          <w:tab/>
        </w:r>
        <w:r>
          <w:fldChar w:fldCharType="begin"/>
        </w:r>
        <w:r>
          <w:instrText xml:space="preserve"> PAGEREF _Toc27988 \h </w:instrText>
        </w:r>
        <w:r>
          <w:fldChar w:fldCharType="separate"/>
        </w:r>
        <w:r>
          <w:t>7</w:t>
        </w:r>
        <w:r>
          <w:fldChar w:fldCharType="end"/>
        </w:r>
      </w:hyperlink>
    </w:p>
    <w:p>
      <w:pPr>
        <w:pStyle w:val="TOC2"/>
        <w:tabs>
          <w:tab w:val="right" w:leader="dot" w:pos="8306"/>
        </w:tabs>
      </w:pPr>
      <w:hyperlink w:anchor="_Toc15758" w:history="1">
        <w:r>
          <w:rPr>
            <w:rFonts w:ascii="仿宋" w:eastAsia="仿宋" w:hAnsi="仿宋" w:cs="仿宋" w:hint="eastAsia"/>
            <w:lang w:eastAsia="zh-CN"/>
          </w:rPr>
          <w:t>(三)、激励与奖惩机制</w:t>
        </w:r>
        <w:r>
          <w:tab/>
        </w:r>
        <w:r>
          <w:fldChar w:fldCharType="begin"/>
        </w:r>
        <w:r>
          <w:instrText xml:space="preserve"> PAGEREF _Toc15758 \h </w:instrText>
        </w:r>
        <w:r>
          <w:fldChar w:fldCharType="separate"/>
        </w:r>
        <w:r>
          <w:t>7</w:t>
        </w:r>
        <w:r>
          <w:fldChar w:fldCharType="end"/>
        </w:r>
      </w:hyperlink>
    </w:p>
    <w:p>
      <w:pPr>
        <w:pStyle w:val="TOC1"/>
        <w:tabs>
          <w:tab w:val="right" w:leader="dot" w:pos="8306"/>
        </w:tabs>
      </w:pPr>
      <w:hyperlink w:anchor="_Toc26091" w:history="1">
        <w:r>
          <w:rPr>
            <w:rFonts w:ascii="仿宋" w:eastAsia="仿宋" w:hAnsi="仿宋" w:cs="仿宋" w:hint="eastAsia"/>
            <w:lang w:eastAsia="zh-CN"/>
          </w:rPr>
          <w:t>三、第七章员工培训与发展</w:t>
        </w:r>
        <w:r>
          <w:tab/>
        </w:r>
        <w:r>
          <w:fldChar w:fldCharType="begin"/>
        </w:r>
        <w:r>
          <w:instrText xml:space="preserve"> PAGEREF _Toc26091 \h </w:instrText>
        </w:r>
        <w:r>
          <w:fldChar w:fldCharType="separate"/>
        </w:r>
        <w:r>
          <w:t>8</w:t>
        </w:r>
        <w:r>
          <w:fldChar w:fldCharType="end"/>
        </w:r>
      </w:hyperlink>
    </w:p>
    <w:p>
      <w:pPr>
        <w:pStyle w:val="TOC2"/>
        <w:tabs>
          <w:tab w:val="right" w:leader="dot" w:pos="8306"/>
        </w:tabs>
      </w:pPr>
      <w:hyperlink w:anchor="_Toc2850" w:history="1">
        <w:r>
          <w:rPr>
            <w:rFonts w:ascii="仿宋" w:eastAsia="仿宋" w:hAnsi="仿宋" w:cs="仿宋" w:hint="eastAsia"/>
            <w:lang w:eastAsia="zh-CN"/>
          </w:rPr>
          <w:t>(一)、培训需求分析</w:t>
        </w:r>
        <w:r>
          <w:tab/>
        </w:r>
        <w:r>
          <w:fldChar w:fldCharType="begin"/>
        </w:r>
        <w:r>
          <w:instrText xml:space="preserve"> PAGEREF _Toc2850 \h </w:instrText>
        </w:r>
        <w:r>
          <w:fldChar w:fldCharType="separate"/>
        </w:r>
        <w:r>
          <w:t>8</w:t>
        </w:r>
        <w:r>
          <w:fldChar w:fldCharType="end"/>
        </w:r>
      </w:hyperlink>
    </w:p>
    <w:p>
      <w:pPr>
        <w:pStyle w:val="TOC2"/>
        <w:tabs>
          <w:tab w:val="right" w:leader="dot" w:pos="8306"/>
        </w:tabs>
      </w:pPr>
      <w:hyperlink w:anchor="_Toc17479" w:history="1">
        <w:r>
          <w:rPr>
            <w:rFonts w:ascii="仿宋" w:eastAsia="仿宋" w:hAnsi="仿宋" w:cs="仿宋" w:hint="eastAsia"/>
            <w:lang w:eastAsia="zh-CN"/>
          </w:rPr>
          <w:t>(二)、培训计划制定</w:t>
        </w:r>
        <w:r>
          <w:tab/>
        </w:r>
        <w:r>
          <w:fldChar w:fldCharType="begin"/>
        </w:r>
        <w:r>
          <w:instrText xml:space="preserve"> PAGEREF _Toc17479 \h </w:instrText>
        </w:r>
        <w:r>
          <w:fldChar w:fldCharType="separate"/>
        </w:r>
        <w:r>
          <w:t>9</w:t>
        </w:r>
        <w:r>
          <w:fldChar w:fldCharType="end"/>
        </w:r>
      </w:hyperlink>
    </w:p>
    <w:p>
      <w:pPr>
        <w:pStyle w:val="TOC2"/>
        <w:tabs>
          <w:tab w:val="right" w:leader="dot" w:pos="8306"/>
        </w:tabs>
      </w:pPr>
      <w:hyperlink w:anchor="_Toc21357" w:history="1">
        <w:r>
          <w:rPr>
            <w:rFonts w:ascii="仿宋" w:eastAsia="仿宋" w:hAnsi="仿宋" w:cs="仿宋" w:hint="eastAsia"/>
            <w:lang w:eastAsia="zh-CN"/>
          </w:rPr>
          <w:t>(三)、培训实施与评估</w:t>
        </w:r>
        <w:r>
          <w:tab/>
        </w:r>
        <w:r>
          <w:fldChar w:fldCharType="begin"/>
        </w:r>
        <w:r>
          <w:instrText xml:space="preserve"> PAGEREF _Toc21357 \h </w:instrText>
        </w:r>
        <w:r>
          <w:fldChar w:fldCharType="separate"/>
        </w:r>
        <w:r>
          <w:t>9</w:t>
        </w:r>
        <w:r>
          <w:fldChar w:fldCharType="end"/>
        </w:r>
      </w:hyperlink>
    </w:p>
    <w:p>
      <w:pPr>
        <w:pStyle w:val="TOC2"/>
        <w:tabs>
          <w:tab w:val="right" w:leader="dot" w:pos="8306"/>
        </w:tabs>
      </w:pPr>
      <w:hyperlink w:anchor="_Toc5993" w:history="1">
        <w:r>
          <w:rPr>
            <w:rFonts w:ascii="仿宋" w:eastAsia="仿宋" w:hAnsi="仿宋" w:cs="仿宋" w:hint="eastAsia"/>
            <w:lang w:eastAsia="zh-CN"/>
          </w:rPr>
          <w:t>(四)、持续学习与专业发展支持</w:t>
        </w:r>
        <w:r>
          <w:tab/>
        </w:r>
        <w:r>
          <w:fldChar w:fldCharType="begin"/>
        </w:r>
        <w:r>
          <w:instrText xml:space="preserve"> PAGEREF _Toc5993 \h </w:instrText>
        </w:r>
        <w:r>
          <w:fldChar w:fldCharType="separate"/>
        </w:r>
        <w:r>
          <w:t>11</w:t>
        </w:r>
        <w:r>
          <w:fldChar w:fldCharType="end"/>
        </w:r>
      </w:hyperlink>
    </w:p>
    <w:p>
      <w:pPr>
        <w:pStyle w:val="TOC1"/>
        <w:tabs>
          <w:tab w:val="right" w:leader="dot" w:pos="8306"/>
        </w:tabs>
      </w:pPr>
      <w:hyperlink w:anchor="_Toc21407" w:history="1">
        <w:r>
          <w:rPr>
            <w:rFonts w:ascii="仿宋" w:eastAsia="仿宋" w:hAnsi="仿宋" w:cs="仿宋" w:hint="eastAsia"/>
            <w:lang w:eastAsia="zh-CN"/>
          </w:rPr>
          <w:t>四、员工职业生涯规划与发展</w:t>
        </w:r>
        <w:r>
          <w:tab/>
        </w:r>
        <w:r>
          <w:fldChar w:fldCharType="begin"/>
        </w:r>
        <w:r>
          <w:instrText xml:space="preserve"> PAGEREF _Toc21407 \h </w:instrText>
        </w:r>
        <w:r>
          <w:fldChar w:fldCharType="separate"/>
        </w:r>
        <w:r>
          <w:t>12</w:t>
        </w:r>
        <w:r>
          <w:fldChar w:fldCharType="end"/>
        </w:r>
      </w:hyperlink>
    </w:p>
    <w:p>
      <w:pPr>
        <w:pStyle w:val="TOC2"/>
        <w:tabs>
          <w:tab w:val="right" w:leader="dot" w:pos="8306"/>
        </w:tabs>
      </w:pPr>
      <w:hyperlink w:anchor="_Toc12588" w:history="1">
        <w:r>
          <w:rPr>
            <w:rFonts w:ascii="仿宋" w:eastAsia="仿宋" w:hAnsi="仿宋" w:cs="仿宋" w:hint="eastAsia"/>
            <w:lang w:eastAsia="zh-CN"/>
          </w:rPr>
          <w:t>(一)、职业生涯规划概述</w:t>
        </w:r>
        <w:r>
          <w:tab/>
        </w:r>
        <w:r>
          <w:fldChar w:fldCharType="begin"/>
        </w:r>
        <w:r>
          <w:instrText xml:space="preserve"> PAGEREF _Toc12588 \h </w:instrText>
        </w:r>
        <w:r>
          <w:fldChar w:fldCharType="separate"/>
        </w:r>
        <w:r>
          <w:t>12</w:t>
        </w:r>
        <w:r>
          <w:fldChar w:fldCharType="end"/>
        </w:r>
      </w:hyperlink>
    </w:p>
    <w:p>
      <w:pPr>
        <w:pStyle w:val="TOC2"/>
        <w:tabs>
          <w:tab w:val="right" w:leader="dot" w:pos="8306"/>
        </w:tabs>
      </w:pPr>
      <w:hyperlink w:anchor="_Toc8678" w:history="1">
        <w:r>
          <w:rPr>
            <w:rFonts w:ascii="仿宋" w:eastAsia="仿宋" w:hAnsi="仿宋" w:cs="仿宋" w:hint="eastAsia"/>
            <w:lang w:eastAsia="zh-CN"/>
          </w:rPr>
          <w:t>(二)、基本原则与方法</w:t>
        </w:r>
        <w:r>
          <w:tab/>
        </w:r>
        <w:r>
          <w:fldChar w:fldCharType="begin"/>
        </w:r>
        <w:r>
          <w:instrText xml:space="preserve"> PAGEREF _Toc8678 \h </w:instrText>
        </w:r>
        <w:r>
          <w:fldChar w:fldCharType="separate"/>
        </w:r>
        <w:r>
          <w:t>14</w:t>
        </w:r>
        <w:r>
          <w:fldChar w:fldCharType="end"/>
        </w:r>
      </w:hyperlink>
    </w:p>
    <w:p>
      <w:pPr>
        <w:pStyle w:val="TOC2"/>
        <w:tabs>
          <w:tab w:val="right" w:leader="dot" w:pos="8306"/>
        </w:tabs>
      </w:pPr>
      <w:hyperlink w:anchor="_Toc13250" w:history="1">
        <w:r>
          <w:rPr>
            <w:rFonts w:ascii="仿宋" w:eastAsia="仿宋" w:hAnsi="仿宋" w:cs="仿宋" w:hint="eastAsia"/>
            <w:lang w:eastAsia="zh-CN"/>
          </w:rPr>
          <w:t>(三)、员工职业生涯管理</w:t>
        </w:r>
        <w:r>
          <w:tab/>
        </w:r>
        <w:r>
          <w:fldChar w:fldCharType="begin"/>
        </w:r>
        <w:r>
          <w:instrText xml:space="preserve"> PAGEREF _Toc13250 \h </w:instrText>
        </w:r>
        <w:r>
          <w:fldChar w:fldCharType="separate"/>
        </w:r>
        <w:r>
          <w:t>14</w:t>
        </w:r>
        <w:r>
          <w:fldChar w:fldCharType="end"/>
        </w:r>
      </w:hyperlink>
    </w:p>
    <w:p>
      <w:pPr>
        <w:pStyle w:val="TOC2"/>
        <w:tabs>
          <w:tab w:val="right" w:leader="dot" w:pos="8306"/>
        </w:tabs>
      </w:pPr>
      <w:hyperlink w:anchor="_Toc4484" w:history="1">
        <w:r>
          <w:rPr>
            <w:rFonts w:ascii="仿宋" w:eastAsia="仿宋" w:hAnsi="仿宋" w:cs="仿宋" w:hint="eastAsia"/>
            <w:lang w:eastAsia="zh-CN"/>
          </w:rPr>
          <w:t>(四)、职业生涯发展支持体系</w:t>
        </w:r>
        <w:r>
          <w:tab/>
        </w:r>
        <w:r>
          <w:fldChar w:fldCharType="begin"/>
        </w:r>
        <w:r>
          <w:instrText xml:space="preserve"> PAGEREF _Toc4484 \h </w:instrText>
        </w:r>
        <w:r>
          <w:fldChar w:fldCharType="separate"/>
        </w:r>
        <w:r>
          <w:t>16</w:t>
        </w:r>
        <w:r>
          <w:fldChar w:fldCharType="end"/>
        </w:r>
      </w:hyperlink>
    </w:p>
    <w:p>
      <w:pPr>
        <w:pStyle w:val="TOC2"/>
        <w:tabs>
          <w:tab w:val="right" w:leader="dot" w:pos="8306"/>
        </w:tabs>
      </w:pPr>
      <w:hyperlink w:anchor="_Toc16368" w:history="1">
        <w:r>
          <w:rPr>
            <w:rFonts w:ascii="仿宋" w:eastAsia="仿宋" w:hAnsi="仿宋" w:cs="仿宋" w:hint="eastAsia"/>
            <w:lang w:eastAsia="zh-CN"/>
          </w:rPr>
          <w:t>(五)、公司文化与员工职业发展融合</w:t>
        </w:r>
        <w:r>
          <w:tab/>
        </w:r>
        <w:r>
          <w:fldChar w:fldCharType="begin"/>
        </w:r>
        <w:r>
          <w:instrText xml:space="preserve"> PAGEREF _Toc16368 \h </w:instrText>
        </w:r>
        <w:r>
          <w:fldChar w:fldCharType="separate"/>
        </w:r>
        <w:r>
          <w:t>17</w:t>
        </w:r>
        <w:r>
          <w:fldChar w:fldCharType="end"/>
        </w:r>
      </w:hyperlink>
    </w:p>
    <w:p>
      <w:pPr>
        <w:pStyle w:val="TOC2"/>
        <w:tabs>
          <w:tab w:val="right" w:leader="dot" w:pos="8306"/>
        </w:tabs>
      </w:pPr>
      <w:hyperlink w:anchor="_Toc6277" w:history="1">
        <w:r>
          <w:rPr>
            <w:rFonts w:ascii="仿宋" w:eastAsia="仿宋" w:hAnsi="仿宋" w:cs="仿宋" w:hint="eastAsia"/>
            <w:lang w:eastAsia="zh-CN"/>
          </w:rPr>
          <w:t>(六)、未来趋势与发展策略</w:t>
        </w:r>
        <w:r>
          <w:tab/>
        </w:r>
        <w:r>
          <w:fldChar w:fldCharType="begin"/>
        </w:r>
        <w:r>
          <w:instrText xml:space="preserve"> PAGEREF _Toc6277 \h </w:instrText>
        </w:r>
        <w:r>
          <w:fldChar w:fldCharType="separate"/>
        </w:r>
        <w:r>
          <w:t>19</w:t>
        </w:r>
        <w:r>
          <w:fldChar w:fldCharType="end"/>
        </w:r>
      </w:hyperlink>
    </w:p>
    <w:p>
      <w:pPr>
        <w:pStyle w:val="TOC1"/>
        <w:tabs>
          <w:tab w:val="right" w:leader="dot" w:pos="8306"/>
        </w:tabs>
      </w:pPr>
      <w:hyperlink w:anchor="_Toc29287" w:history="1">
        <w:r>
          <w:rPr>
            <w:rFonts w:ascii="仿宋" w:eastAsia="仿宋" w:hAnsi="仿宋" w:cs="仿宋" w:hint="eastAsia"/>
            <w:lang w:eastAsia="zh-CN"/>
          </w:rPr>
          <w:t>五、驱虫灭害化学品行业背景分析</w:t>
        </w:r>
        <w:r>
          <w:tab/>
        </w:r>
        <w:r>
          <w:fldChar w:fldCharType="begin"/>
        </w:r>
        <w:r>
          <w:instrText xml:space="preserve"> PAGEREF _Toc29287 \h </w:instrText>
        </w:r>
        <w:r>
          <w:fldChar w:fldCharType="separate"/>
        </w:r>
        <w:r>
          <w:t>21</w:t>
        </w:r>
        <w:r>
          <w:fldChar w:fldCharType="end"/>
        </w:r>
      </w:hyperlink>
    </w:p>
    <w:p>
      <w:pPr>
        <w:pStyle w:val="TOC2"/>
        <w:tabs>
          <w:tab w:val="right" w:leader="dot" w:pos="8306"/>
        </w:tabs>
      </w:pPr>
      <w:hyperlink w:anchor="_Toc19533" w:history="1">
        <w:r>
          <w:rPr>
            <w:rFonts w:ascii="仿宋" w:eastAsia="仿宋" w:hAnsi="仿宋" w:cs="仿宋" w:hint="eastAsia"/>
            <w:lang w:eastAsia="zh-CN"/>
          </w:rPr>
          <w:t>(一)、驱虫灭害化学品行业背景分析</w:t>
        </w:r>
        <w:r>
          <w:tab/>
        </w:r>
        <w:r>
          <w:fldChar w:fldCharType="begin"/>
        </w:r>
        <w:r>
          <w:instrText xml:space="preserve"> PAGEREF _Toc19533 \h </w:instrText>
        </w:r>
        <w:r>
          <w:fldChar w:fldCharType="separate"/>
        </w:r>
        <w:r>
          <w:t>21</w:t>
        </w:r>
        <w:r>
          <w:fldChar w:fldCharType="end"/>
        </w:r>
      </w:hyperlink>
    </w:p>
    <w:p>
      <w:pPr>
        <w:pStyle w:val="TOC1"/>
        <w:tabs>
          <w:tab w:val="right" w:leader="dot" w:pos="8306"/>
        </w:tabs>
      </w:pPr>
      <w:hyperlink w:anchor="_Toc4269" w:history="1">
        <w:r>
          <w:rPr>
            <w:rFonts w:ascii="仿宋" w:eastAsia="仿宋" w:hAnsi="仿宋" w:cs="仿宋" w:hint="eastAsia"/>
            <w:lang w:eastAsia="zh-CN"/>
          </w:rPr>
          <w:t>六、第二十八章公司与员工法律关系</w:t>
        </w:r>
        <w:r>
          <w:tab/>
        </w:r>
        <w:r>
          <w:fldChar w:fldCharType="begin"/>
        </w:r>
        <w:r>
          <w:instrText xml:space="preserve"> PAGEREF _Toc4269 \h </w:instrText>
        </w:r>
        <w:r>
          <w:fldChar w:fldCharType="separate"/>
        </w:r>
        <w:r>
          <w:t>23</w:t>
        </w:r>
        <w:r>
          <w:fldChar w:fldCharType="end"/>
        </w:r>
      </w:hyperlink>
    </w:p>
    <w:p>
      <w:pPr>
        <w:pStyle w:val="TOC2"/>
        <w:tabs>
          <w:tab w:val="right" w:leader="dot" w:pos="8306"/>
        </w:tabs>
      </w:pPr>
      <w:hyperlink w:anchor="_Toc29514" w:history="1">
        <w:r>
          <w:rPr>
            <w:rFonts w:ascii="仿宋" w:eastAsia="仿宋" w:hAnsi="仿宋" w:cs="仿宋" w:hint="eastAsia"/>
            <w:lang w:eastAsia="zh-CN"/>
          </w:rPr>
          <w:t>(一)、劳动合同管理</w:t>
        </w:r>
        <w:r>
          <w:tab/>
        </w:r>
        <w:r>
          <w:fldChar w:fldCharType="begin"/>
        </w:r>
        <w:r>
          <w:instrText xml:space="preserve"> PAGEREF _Toc29514 \h </w:instrText>
        </w:r>
        <w:r>
          <w:fldChar w:fldCharType="separate"/>
        </w:r>
        <w:r>
          <w:t>23</w:t>
        </w:r>
        <w:r>
          <w:fldChar w:fldCharType="end"/>
        </w:r>
      </w:hyperlink>
    </w:p>
    <w:p>
      <w:pPr>
        <w:pStyle w:val="TOC2"/>
        <w:tabs>
          <w:tab w:val="right" w:leader="dot" w:pos="8306"/>
        </w:tabs>
      </w:pPr>
      <w:hyperlink w:anchor="_Toc2666" w:history="1">
        <w:r>
          <w:rPr>
            <w:rFonts w:ascii="仿宋" w:eastAsia="仿宋" w:hAnsi="仿宋" w:cs="仿宋" w:hint="eastAsia"/>
            <w:lang w:eastAsia="zh-CN"/>
          </w:rPr>
          <w:t>(二)、法定假期与劳动保障</w:t>
        </w:r>
        <w:r>
          <w:tab/>
        </w:r>
        <w:r>
          <w:fldChar w:fldCharType="begin"/>
        </w:r>
        <w:r>
          <w:instrText xml:space="preserve"> PAGEREF _Toc2666 \h </w:instrText>
        </w:r>
        <w:r>
          <w:fldChar w:fldCharType="separate"/>
        </w:r>
        <w:r>
          <w:t>24</w:t>
        </w:r>
        <w:r>
          <w:fldChar w:fldCharType="end"/>
        </w:r>
      </w:hyperlink>
    </w:p>
    <w:p>
      <w:pPr>
        <w:pStyle w:val="TOC2"/>
        <w:tabs>
          <w:tab w:val="right" w:leader="dot" w:pos="8306"/>
        </w:tabs>
      </w:pPr>
      <w:hyperlink w:anchor="_Toc23957" w:history="1">
        <w:r>
          <w:rPr>
            <w:rFonts w:ascii="仿宋" w:eastAsia="仿宋" w:hAnsi="仿宋" w:cs="仿宋" w:hint="eastAsia"/>
            <w:lang w:eastAsia="zh-CN"/>
          </w:rPr>
          <w:t>(三)、合规经营与风险防范</w:t>
        </w:r>
        <w:r>
          <w:tab/>
        </w:r>
        <w:r>
          <w:fldChar w:fldCharType="begin"/>
        </w:r>
        <w:r>
          <w:instrText xml:space="preserve"> PAGEREF _Toc23957 \h </w:instrText>
        </w:r>
        <w:r>
          <w:fldChar w:fldCharType="separate"/>
        </w:r>
        <w:r>
          <w:t>25</w:t>
        </w:r>
        <w:r>
          <w:fldChar w:fldCharType="end"/>
        </w:r>
      </w:hyperlink>
    </w:p>
    <w:p>
      <w:pPr>
        <w:pStyle w:val="TOC1"/>
        <w:tabs>
          <w:tab w:val="right" w:leader="dot" w:pos="8306"/>
        </w:tabs>
      </w:pPr>
      <w:hyperlink w:anchor="_Toc23072" w:history="1">
        <w:r>
          <w:rPr>
            <w:rFonts w:ascii="仿宋" w:eastAsia="仿宋" w:hAnsi="仿宋" w:cs="仿宋" w:hint="eastAsia"/>
            <w:lang w:eastAsia="zh-CN"/>
          </w:rPr>
          <w:t>七、第三十二章未来发展愿景</w:t>
        </w:r>
        <w:r>
          <w:tab/>
        </w:r>
        <w:r>
          <w:fldChar w:fldCharType="begin"/>
        </w:r>
        <w:r>
          <w:instrText xml:space="preserve"> PAGEREF _Toc23072 \h </w:instrText>
        </w:r>
        <w:r>
          <w:fldChar w:fldCharType="separate"/>
        </w:r>
        <w:r>
          <w:t>26</w:t>
        </w:r>
        <w:r>
          <w:fldChar w:fldCharType="end"/>
        </w:r>
      </w:hyperlink>
    </w:p>
    <w:p>
      <w:pPr>
        <w:pStyle w:val="TOC2"/>
        <w:tabs>
          <w:tab w:val="right" w:leader="dot" w:pos="8306"/>
        </w:tabs>
      </w:pPr>
      <w:hyperlink w:anchor="_Toc844" w:history="1">
        <w:r>
          <w:rPr>
            <w:rFonts w:ascii="仿宋" w:eastAsia="仿宋" w:hAnsi="仿宋" w:cs="仿宋" w:hint="eastAsia"/>
            <w:lang w:eastAsia="zh-CN"/>
          </w:rPr>
          <w:t>(一)、员工职业生涯管理的未来趋势</w:t>
        </w:r>
        <w:r>
          <w:tab/>
        </w:r>
        <w:r>
          <w:fldChar w:fldCharType="begin"/>
        </w:r>
        <w:r>
          <w:instrText xml:space="preserve"> PAGEREF _Toc844 \h </w:instrText>
        </w:r>
        <w:r>
          <w:fldChar w:fldCharType="separate"/>
        </w:r>
        <w:r>
          <w:t>26</w:t>
        </w:r>
        <w:r>
          <w:fldChar w:fldCharType="end"/>
        </w:r>
      </w:hyperlink>
    </w:p>
    <w:p>
      <w:pPr>
        <w:pStyle w:val="TOC2"/>
        <w:tabs>
          <w:tab w:val="right" w:leader="dot" w:pos="8306"/>
        </w:tabs>
      </w:pPr>
      <w:hyperlink w:anchor="_Toc26769" w:history="1">
        <w:r>
          <w:rPr>
            <w:rFonts w:ascii="仿宋" w:eastAsia="仿宋" w:hAnsi="仿宋" w:cs="仿宋" w:hint="eastAsia"/>
            <w:lang w:eastAsia="zh-CN"/>
          </w:rPr>
          <w:t>(二)、公司在员工发展中的未来愿景</w:t>
        </w:r>
        <w:r>
          <w:tab/>
        </w:r>
        <w:r>
          <w:fldChar w:fldCharType="begin"/>
        </w:r>
        <w:r>
          <w:instrText xml:space="preserve"> PAGEREF _Toc26769 \h </w:instrText>
        </w:r>
        <w:r>
          <w:fldChar w:fldCharType="separate"/>
        </w:r>
        <w:r>
          <w:t>26</w:t>
        </w:r>
        <w:r>
          <w:fldChar w:fldCharType="end"/>
        </w:r>
      </w:hyperlink>
    </w:p>
    <w:p>
      <w:pPr>
        <w:pStyle w:val="TOC1"/>
        <w:tabs>
          <w:tab w:val="right" w:leader="dot" w:pos="8306"/>
        </w:tabs>
      </w:pPr>
      <w:hyperlink w:anchor="_Toc7899" w:history="1">
        <w:r>
          <w:rPr>
            <w:rFonts w:ascii="仿宋" w:eastAsia="仿宋" w:hAnsi="仿宋" w:cs="仿宋" w:hint="eastAsia"/>
            <w:lang w:eastAsia="zh-CN"/>
          </w:rPr>
          <w:t>八、第十二章职业伦理与社会责任</w:t>
        </w:r>
        <w:r>
          <w:tab/>
        </w:r>
        <w:r>
          <w:fldChar w:fldCharType="begin"/>
        </w:r>
        <w:r>
          <w:instrText xml:space="preserve"> PAGEREF _Toc7899 \h </w:instrText>
        </w:r>
        <w:r>
          <w:fldChar w:fldCharType="separate"/>
        </w:r>
        <w:r>
          <w:t>27</w:t>
        </w:r>
        <w:r>
          <w:fldChar w:fldCharType="end"/>
        </w:r>
      </w:hyperlink>
    </w:p>
    <w:p>
      <w:pPr>
        <w:pStyle w:val="TOC2"/>
        <w:tabs>
          <w:tab w:val="right" w:leader="dot" w:pos="8306"/>
        </w:tabs>
      </w:pPr>
      <w:hyperlink w:anchor="_Toc28765" w:history="1">
        <w:r>
          <w:rPr>
            <w:rFonts w:ascii="仿宋" w:eastAsia="仿宋" w:hAnsi="仿宋" w:cs="仿宋" w:hint="eastAsia"/>
            <w:lang w:eastAsia="zh-CN"/>
          </w:rPr>
          <w:t>(一)、职业道德规范</w:t>
        </w:r>
        <w:r>
          <w:tab/>
        </w:r>
        <w:r>
          <w:fldChar w:fldCharType="begin"/>
        </w:r>
        <w:r>
          <w:instrText xml:space="preserve"> PAGEREF _Toc28765 \h </w:instrText>
        </w:r>
        <w:r>
          <w:fldChar w:fldCharType="separate"/>
        </w:r>
        <w:r>
          <w:t>27</w:t>
        </w:r>
        <w:r>
          <w:fldChar w:fldCharType="end"/>
        </w:r>
      </w:hyperlink>
    </w:p>
    <w:p>
      <w:pPr>
        <w:pStyle w:val="TOC2"/>
        <w:tabs>
          <w:tab w:val="right" w:leader="dot" w:pos="8306"/>
        </w:tabs>
      </w:pPr>
      <w:hyperlink w:anchor="_Toc27297" w:history="1">
        <w:r>
          <w:rPr>
            <w:rFonts w:ascii="仿宋" w:eastAsia="仿宋" w:hAnsi="仿宋" w:cs="仿宋" w:hint="eastAsia"/>
            <w:lang w:eastAsia="zh-CN"/>
          </w:rPr>
          <w:t>(二)、社会责任履行</w:t>
        </w:r>
        <w:r>
          <w:tab/>
        </w:r>
        <w:r>
          <w:fldChar w:fldCharType="begin"/>
        </w:r>
        <w:r>
          <w:instrText xml:space="preserve"> PAGEREF _Toc27297 \h </w:instrText>
        </w:r>
        <w:r>
          <w:fldChar w:fldCharType="separate"/>
        </w:r>
        <w:r>
          <w:t>28</w:t>
        </w:r>
        <w:r>
          <w:fldChar w:fldCharType="end"/>
        </w:r>
      </w:hyperlink>
    </w:p>
    <w:p>
      <w:pPr>
        <w:pStyle w:val="TOC1"/>
        <w:tabs>
          <w:tab w:val="right" w:leader="dot" w:pos="8306"/>
        </w:tabs>
      </w:pPr>
      <w:hyperlink w:anchor="_Toc2985" w:history="1">
        <w:r>
          <w:rPr>
            <w:rFonts w:ascii="仿宋" w:eastAsia="仿宋" w:hAnsi="仿宋" w:cs="仿宋" w:hint="eastAsia"/>
            <w:lang w:eastAsia="zh-CN"/>
          </w:rPr>
          <w:t>九、第三十八章员工社交媒体管理</w:t>
        </w:r>
        <w:r>
          <w:tab/>
        </w:r>
        <w:r>
          <w:fldChar w:fldCharType="begin"/>
        </w:r>
        <w:r>
          <w:instrText xml:space="preserve"> PAGEREF _Toc2985 \h </w:instrText>
        </w:r>
        <w:r>
          <w:fldChar w:fldCharType="separate"/>
        </w:r>
        <w:r>
          <w:t>29</w:t>
        </w:r>
        <w:r>
          <w:fldChar w:fldCharType="end"/>
        </w:r>
      </w:hyperlink>
    </w:p>
    <w:p>
      <w:pPr>
        <w:pStyle w:val="TOC2"/>
        <w:tabs>
          <w:tab w:val="right" w:leader="dot" w:pos="8306"/>
        </w:tabs>
      </w:pPr>
      <w:hyperlink w:anchor="_Toc9351" w:history="1">
        <w:r>
          <w:rPr>
            <w:rFonts w:ascii="仿宋" w:eastAsia="仿宋" w:hAnsi="仿宋" w:cs="仿宋" w:hint="eastAsia"/>
            <w:lang w:eastAsia="zh-CN"/>
          </w:rPr>
          <w:t>(一)、员工社交媒体政策</w:t>
        </w:r>
        <w:r>
          <w:tab/>
        </w:r>
        <w:r>
          <w:fldChar w:fldCharType="begin"/>
        </w:r>
        <w:r>
          <w:instrText xml:space="preserve"> PAGEREF _Toc9351 \h </w:instrText>
        </w:r>
        <w:r>
          <w:fldChar w:fldCharType="separate"/>
        </w:r>
        <w:r>
          <w:t>29</w:t>
        </w:r>
        <w:r>
          <w:fldChar w:fldCharType="end"/>
        </w:r>
      </w:hyperlink>
    </w:p>
    <w:p>
      <w:pPr>
        <w:pStyle w:val="TOC2"/>
        <w:tabs>
          <w:tab w:val="right" w:leader="dot" w:pos="8306"/>
        </w:tabs>
      </w:pPr>
      <w:hyperlink w:anchor="_Toc9153" w:history="1">
        <w:r>
          <w:rPr>
            <w:rFonts w:ascii="仿宋" w:eastAsia="仿宋" w:hAnsi="仿宋" w:cs="仿宋" w:hint="eastAsia"/>
            <w:lang w:eastAsia="zh-CN"/>
          </w:rPr>
          <w:t>(二)、个人品牌与公司形象的关联</w:t>
        </w:r>
        <w:r>
          <w:tab/>
        </w:r>
        <w:r>
          <w:fldChar w:fldCharType="begin"/>
        </w:r>
        <w:r>
          <w:instrText xml:space="preserve"> PAGEREF _Toc9153 \h </w:instrText>
        </w:r>
        <w:r>
          <w:fldChar w:fldCharType="separate"/>
        </w:r>
        <w:r>
          <w:t>30</w:t>
        </w:r>
        <w:r>
          <w:fldChar w:fldCharType="end"/>
        </w:r>
      </w:hyperlink>
    </w:p>
    <w:p>
      <w:pPr>
        <w:pStyle w:val="TOC2"/>
        <w:tabs>
          <w:tab w:val="right" w:leader="dot" w:pos="8306"/>
        </w:tabs>
      </w:pPr>
      <w:hyperlink w:anchor="_Toc20354" w:history="1">
        <w:r>
          <w:rPr>
            <w:rFonts w:ascii="仿宋" w:eastAsia="仿宋" w:hAnsi="仿宋" w:cs="仿宋" w:hint="eastAsia"/>
            <w:lang w:eastAsia="zh-CN"/>
          </w:rPr>
          <w:t>(三)、社交媒体使用准则</w:t>
        </w:r>
        <w:r>
          <w:tab/>
        </w:r>
        <w:r>
          <w:fldChar w:fldCharType="begin"/>
        </w:r>
        <w:r>
          <w:instrText xml:space="preserve"> PAGEREF _Toc20354 \h </w:instrText>
        </w:r>
        <w:r>
          <w:fldChar w:fldCharType="separate"/>
        </w:r>
        <w:r>
          <w:t>31</w:t>
        </w:r>
        <w:r>
          <w:fldChar w:fldCharType="end"/>
        </w:r>
      </w:hyperlink>
    </w:p>
    <w:p>
      <w:pPr>
        <w:pStyle w:val="TOC2"/>
        <w:tabs>
          <w:tab w:val="right" w:leader="dot" w:pos="8306"/>
        </w:tabs>
      </w:pPr>
      <w:hyperlink w:anchor="_Toc31516" w:history="1">
        <w:r>
          <w:rPr>
            <w:rFonts w:ascii="仿宋" w:eastAsia="仿宋" w:hAnsi="仿宋" w:cs="仿宋" w:hint="eastAsia"/>
            <w:lang w:eastAsia="zh-CN"/>
          </w:rPr>
          <w:t>(四)、公司与员工互动</w:t>
        </w:r>
        <w:r>
          <w:tab/>
        </w:r>
        <w:r>
          <w:fldChar w:fldCharType="begin"/>
        </w:r>
        <w:r>
          <w:instrText xml:space="preserve"> PAGEREF _Toc31516 \h </w:instrText>
        </w:r>
        <w:r>
          <w:fldChar w:fldCharType="separate"/>
        </w:r>
        <w:r>
          <w:t>33</w:t>
        </w:r>
        <w:r>
          <w:fldChar w:fldCharType="end"/>
        </w:r>
      </w:hyperlink>
    </w:p>
    <w:p>
      <w:pPr>
        <w:pStyle w:val="TOC2"/>
        <w:tabs>
          <w:tab w:val="right" w:leader="dot" w:pos="8306"/>
        </w:tabs>
      </w:pPr>
      <w:hyperlink w:anchor="_Toc10792" w:history="1">
        <w:r>
          <w:rPr>
            <w:rFonts w:ascii="仿宋" w:eastAsia="仿宋" w:hAnsi="仿宋" w:cs="仿宋" w:hint="eastAsia"/>
            <w:lang w:eastAsia="zh-CN"/>
          </w:rPr>
          <w:t>(五)、公司社交媒体账号管理</w:t>
        </w:r>
        <w:r>
          <w:tab/>
        </w:r>
        <w:r>
          <w:fldChar w:fldCharType="begin"/>
        </w:r>
        <w:r>
          <w:instrText xml:space="preserve"> PAGEREF _Toc10792 \h </w:instrText>
        </w:r>
        <w:r>
          <w:fldChar w:fldCharType="separate"/>
        </w:r>
        <w:r>
          <w:t>35</w:t>
        </w:r>
        <w:r>
          <w:fldChar w:fldCharType="end"/>
        </w:r>
      </w:hyperlink>
    </w:p>
    <w:p>
      <w:pPr>
        <w:pStyle w:val="TOC2"/>
        <w:tabs>
          <w:tab w:val="right" w:leader="dot" w:pos="8306"/>
        </w:tabs>
      </w:pPr>
      <w:hyperlink w:anchor="_Toc3113" w:history="1">
        <w:r>
          <w:rPr>
            <w:rFonts w:ascii="仿宋" w:eastAsia="仿宋" w:hAnsi="仿宋" w:cs="仿宋" w:hint="eastAsia"/>
            <w:lang w:eastAsia="zh-CN"/>
          </w:rPr>
          <w:t>(六)、职业发展机会的分享与推广</w:t>
        </w:r>
        <w:r>
          <w:tab/>
        </w:r>
        <w:r>
          <w:fldChar w:fldCharType="begin"/>
        </w:r>
        <w:r>
          <w:instrText xml:space="preserve"> PAGEREF _Toc3113 \h </w:instrText>
        </w:r>
        <w:r>
          <w:fldChar w:fldCharType="separate"/>
        </w:r>
        <w:r>
          <w:t>36</w:t>
        </w:r>
        <w:r>
          <w:fldChar w:fldCharType="end"/>
        </w:r>
      </w:hyperlink>
    </w:p>
    <w:p>
      <w:pPr>
        <w:pStyle w:val="TOC1"/>
        <w:tabs>
          <w:tab w:val="right" w:leader="dot" w:pos="8306"/>
        </w:tabs>
      </w:pPr>
      <w:hyperlink w:anchor="_Toc19115" w:history="1">
        <w:r>
          <w:rPr>
            <w:rFonts w:ascii="仿宋" w:eastAsia="仿宋" w:hAnsi="仿宋" w:cs="仿宋" w:hint="eastAsia"/>
            <w:lang w:eastAsia="zh-CN"/>
          </w:rPr>
          <w:t>十、第十四章员工健康与安全管理</w:t>
        </w:r>
        <w:r>
          <w:tab/>
        </w:r>
        <w:r>
          <w:fldChar w:fldCharType="begin"/>
        </w:r>
        <w:r>
          <w:instrText xml:space="preserve"> PAGEREF _Toc19115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 w:history="1">
        <w:r>
          <w:rPr>
            <w:rFonts w:ascii="仿宋" w:eastAsia="仿宋" w:hAnsi="仿宋" w:cs="仿宋" w:hint="eastAsia"/>
            <w:lang w:eastAsia="zh-CN"/>
          </w:rPr>
          <w:t>(一)、健康保障计划</w:t>
        </w:r>
        <w:r>
          <w:tab/>
        </w:r>
        <w:r>
          <w:fldChar w:fldCharType="begin"/>
        </w:r>
        <w:r>
          <w:instrText xml:space="preserve"> PAGEREF _Toc3014 \h </w:instrText>
        </w:r>
        <w:r>
          <w:fldChar w:fldCharType="separate"/>
        </w:r>
        <w:r>
          <w:t>37</w:t>
        </w:r>
        <w:r>
          <w:fldChar w:fldCharType="end"/>
        </w:r>
      </w:hyperlink>
    </w:p>
    <w:p>
      <w:pPr>
        <w:pStyle w:val="TOC2"/>
        <w:tabs>
          <w:tab w:val="right" w:leader="dot" w:pos="8306"/>
        </w:tabs>
      </w:pPr>
      <w:hyperlink w:anchor="_Toc5120" w:history="1">
        <w:r>
          <w:rPr>
            <w:rFonts w:ascii="仿宋" w:eastAsia="仿宋" w:hAnsi="仿宋" w:cs="仿宋" w:hint="eastAsia"/>
            <w:lang w:eastAsia="zh-CN"/>
          </w:rPr>
          <w:t>(二)、安全管理体系</w:t>
        </w:r>
        <w:r>
          <w:tab/>
        </w:r>
        <w:r>
          <w:fldChar w:fldCharType="begin"/>
        </w:r>
        <w:r>
          <w:instrText xml:space="preserve"> PAGEREF _Toc5120 \h </w:instrText>
        </w:r>
        <w:r>
          <w:fldChar w:fldCharType="separate"/>
        </w:r>
        <w:r>
          <w:t>38</w:t>
        </w:r>
        <w:r>
          <w:fldChar w:fldCharType="end"/>
        </w:r>
      </w:hyperlink>
    </w:p>
    <w:p>
      <w:pPr>
        <w:pStyle w:val="TOC1"/>
        <w:tabs>
          <w:tab w:val="right" w:leader="dot" w:pos="8306"/>
        </w:tabs>
      </w:pPr>
      <w:hyperlink w:anchor="_Toc5217" w:history="1">
        <w:r>
          <w:rPr>
            <w:rFonts w:ascii="仿宋" w:eastAsia="仿宋" w:hAnsi="仿宋" w:cs="仿宋" w:hint="eastAsia"/>
            <w:lang w:eastAsia="zh-CN"/>
          </w:rPr>
          <w:t>十一、员工多元化与包容性管理</w:t>
        </w:r>
        <w:r>
          <w:tab/>
        </w:r>
        <w:r>
          <w:fldChar w:fldCharType="begin"/>
        </w:r>
        <w:r>
          <w:instrText xml:space="preserve"> PAGEREF _Toc5217 \h </w:instrText>
        </w:r>
        <w:r>
          <w:fldChar w:fldCharType="separate"/>
        </w:r>
        <w:r>
          <w:t>40</w:t>
        </w:r>
        <w:r>
          <w:fldChar w:fldCharType="end"/>
        </w:r>
      </w:hyperlink>
    </w:p>
    <w:p>
      <w:pPr>
        <w:pStyle w:val="TOC2"/>
        <w:tabs>
          <w:tab w:val="right" w:leader="dot" w:pos="8306"/>
        </w:tabs>
      </w:pPr>
      <w:hyperlink w:anchor="_Toc5377" w:history="1">
        <w:r>
          <w:rPr>
            <w:rFonts w:ascii="仿宋" w:eastAsia="仿宋" w:hAnsi="仿宋" w:cs="仿宋" w:hint="eastAsia"/>
            <w:lang w:eastAsia="zh-CN"/>
          </w:rPr>
          <w:t>(一)、员工多元化的价值与挑战</w:t>
        </w:r>
        <w:r>
          <w:tab/>
        </w:r>
        <w:r>
          <w:fldChar w:fldCharType="begin"/>
        </w:r>
        <w:r>
          <w:instrText xml:space="preserve"> PAGEREF _Toc5377 \h </w:instrText>
        </w:r>
        <w:r>
          <w:fldChar w:fldCharType="separate"/>
        </w:r>
        <w:r>
          <w:t>40</w:t>
        </w:r>
        <w:r>
          <w:fldChar w:fldCharType="end"/>
        </w:r>
      </w:hyperlink>
    </w:p>
    <w:p>
      <w:pPr>
        <w:pStyle w:val="TOC2"/>
        <w:tabs>
          <w:tab w:val="right" w:leader="dot" w:pos="8306"/>
        </w:tabs>
      </w:pPr>
      <w:hyperlink w:anchor="_Toc26373" w:history="1">
        <w:r>
          <w:rPr>
            <w:rFonts w:ascii="仿宋" w:eastAsia="仿宋" w:hAnsi="仿宋" w:cs="仿宋" w:hint="eastAsia"/>
            <w:lang w:eastAsia="zh-CN"/>
          </w:rPr>
          <w:t>(二)、员工包容性政策与实践</w:t>
        </w:r>
        <w:r>
          <w:tab/>
        </w:r>
        <w:r>
          <w:fldChar w:fldCharType="begin"/>
        </w:r>
        <w:r>
          <w:instrText xml:space="preserve"> PAGEREF _Toc26373 \h </w:instrText>
        </w:r>
        <w:r>
          <w:fldChar w:fldCharType="separate"/>
        </w:r>
        <w:r>
          <w:t>41</w:t>
        </w:r>
        <w:r>
          <w:fldChar w:fldCharType="end"/>
        </w:r>
      </w:hyperlink>
    </w:p>
    <w:p>
      <w:pPr>
        <w:pStyle w:val="TOC2"/>
        <w:tabs>
          <w:tab w:val="right" w:leader="dot" w:pos="8306"/>
        </w:tabs>
      </w:pPr>
      <w:hyperlink w:anchor="_Toc10690" w:history="1">
        <w:r>
          <w:rPr>
            <w:rFonts w:ascii="仿宋" w:eastAsia="仿宋" w:hAnsi="仿宋" w:cs="仿宋" w:hint="eastAsia"/>
            <w:lang w:eastAsia="zh-CN"/>
          </w:rPr>
          <w:t>(三)、多元与包容性文化的培育与维护</w:t>
        </w:r>
        <w:r>
          <w:tab/>
        </w:r>
        <w:r>
          <w:fldChar w:fldCharType="begin"/>
        </w:r>
        <w:r>
          <w:instrText xml:space="preserve"> PAGEREF _Toc10690 \h </w:instrText>
        </w:r>
        <w:r>
          <w:fldChar w:fldCharType="separate"/>
        </w:r>
        <w:r>
          <w:t>42</w:t>
        </w:r>
        <w:r>
          <w:fldChar w:fldCharType="end"/>
        </w:r>
      </w:hyperlink>
    </w:p>
    <w:p>
      <w:pPr>
        <w:pStyle w:val="TOC1"/>
        <w:tabs>
          <w:tab w:val="right" w:leader="dot" w:pos="8306"/>
        </w:tabs>
      </w:pPr>
      <w:hyperlink w:anchor="_Toc23008" w:history="1">
        <w:r>
          <w:rPr>
            <w:rFonts w:ascii="仿宋" w:eastAsia="仿宋" w:hAnsi="仿宋" w:cs="仿宋" w:hint="eastAsia"/>
            <w:lang w:eastAsia="zh-CN"/>
          </w:rPr>
          <w:t>十二、第四十八章员工环保与可持续发展</w:t>
        </w:r>
        <w:r>
          <w:tab/>
        </w:r>
        <w:r>
          <w:fldChar w:fldCharType="begin"/>
        </w:r>
        <w:r>
          <w:instrText xml:space="preserve"> PAGEREF _Toc23008 \h </w:instrText>
        </w:r>
        <w:r>
          <w:fldChar w:fldCharType="separate"/>
        </w:r>
        <w:r>
          <w:t>42</w:t>
        </w:r>
        <w:r>
          <w:fldChar w:fldCharType="end"/>
        </w:r>
      </w:hyperlink>
    </w:p>
    <w:p>
      <w:pPr>
        <w:pStyle w:val="TOC2"/>
        <w:tabs>
          <w:tab w:val="right" w:leader="dot" w:pos="8306"/>
        </w:tabs>
      </w:pPr>
      <w:hyperlink w:anchor="_Toc14455" w:history="1">
        <w:r>
          <w:rPr>
            <w:rFonts w:ascii="仿宋" w:eastAsia="仿宋" w:hAnsi="仿宋" w:cs="仿宋" w:hint="eastAsia"/>
            <w:lang w:eastAsia="zh-CN"/>
          </w:rPr>
          <w:t>(一)、环保意识与培训</w:t>
        </w:r>
        <w:r>
          <w:tab/>
        </w:r>
        <w:r>
          <w:fldChar w:fldCharType="begin"/>
        </w:r>
        <w:r>
          <w:instrText xml:space="preserve"> PAGEREF _Toc14455 \h </w:instrText>
        </w:r>
        <w:r>
          <w:fldChar w:fldCharType="separate"/>
        </w:r>
        <w:r>
          <w:t>42</w:t>
        </w:r>
        <w:r>
          <w:fldChar w:fldCharType="end"/>
        </w:r>
      </w:hyperlink>
    </w:p>
    <w:p>
      <w:pPr>
        <w:pStyle w:val="TOC2"/>
        <w:tabs>
          <w:tab w:val="right" w:leader="dot" w:pos="8306"/>
        </w:tabs>
      </w:pPr>
      <w:hyperlink w:anchor="_Toc2063" w:history="1">
        <w:r>
          <w:rPr>
            <w:rFonts w:ascii="仿宋" w:eastAsia="仿宋" w:hAnsi="仿宋" w:cs="仿宋" w:hint="eastAsia"/>
            <w:lang w:eastAsia="zh-CN"/>
          </w:rPr>
          <w:t>(二)、公司环保文化的传播</w:t>
        </w:r>
        <w:r>
          <w:tab/>
        </w:r>
        <w:r>
          <w:fldChar w:fldCharType="begin"/>
        </w:r>
        <w:r>
          <w:instrText xml:space="preserve"> PAGEREF _Toc2063 \h </w:instrText>
        </w:r>
        <w:r>
          <w:fldChar w:fldCharType="separate"/>
        </w:r>
        <w:r>
          <w:t>43</w:t>
        </w:r>
        <w:r>
          <w:fldChar w:fldCharType="end"/>
        </w:r>
      </w:hyperlink>
    </w:p>
    <w:p>
      <w:pPr>
        <w:pStyle w:val="TOC2"/>
        <w:tabs>
          <w:tab w:val="right" w:leader="dot" w:pos="8306"/>
        </w:tabs>
      </w:pPr>
      <w:hyperlink w:anchor="_Toc28314" w:history="1">
        <w:r>
          <w:rPr>
            <w:rFonts w:ascii="仿宋" w:eastAsia="仿宋" w:hAnsi="仿宋" w:cs="仿宋" w:hint="eastAsia"/>
            <w:lang w:eastAsia="zh-CN"/>
          </w:rPr>
          <w:t>(三)、员工参与的环保培训</w:t>
        </w:r>
        <w:r>
          <w:tab/>
        </w:r>
        <w:r>
          <w:fldChar w:fldCharType="begin"/>
        </w:r>
        <w:r>
          <w:instrText xml:space="preserve"> PAGEREF _Toc28314 \h </w:instrText>
        </w:r>
        <w:r>
          <w:fldChar w:fldCharType="separate"/>
        </w:r>
        <w:r>
          <w:t>44</w:t>
        </w:r>
        <w:r>
          <w:fldChar w:fldCharType="end"/>
        </w:r>
      </w:hyperlink>
    </w:p>
    <w:p>
      <w:pPr>
        <w:pStyle w:val="TOC2"/>
        <w:tabs>
          <w:tab w:val="right" w:leader="dot" w:pos="8306"/>
        </w:tabs>
      </w:pPr>
      <w:hyperlink w:anchor="_Toc13490" w:history="1">
        <w:r>
          <w:rPr>
            <w:rFonts w:ascii="仿宋" w:eastAsia="仿宋" w:hAnsi="仿宋" w:cs="仿宋" w:hint="eastAsia"/>
            <w:lang w:eastAsia="zh-CN"/>
          </w:rPr>
          <w:t>(四)、可持续发展目标与实践</w:t>
        </w:r>
        <w:r>
          <w:tab/>
        </w:r>
        <w:r>
          <w:fldChar w:fldCharType="begin"/>
        </w:r>
        <w:r>
          <w:instrText xml:space="preserve"> PAGEREF _Toc13490 \h </w:instrText>
        </w:r>
        <w:r>
          <w:fldChar w:fldCharType="separate"/>
        </w:r>
        <w:r>
          <w:t>45</w:t>
        </w:r>
        <w:r>
          <w:fldChar w:fldCharType="end"/>
        </w:r>
      </w:hyperlink>
    </w:p>
    <w:p>
      <w:pPr>
        <w:pStyle w:val="TOC2"/>
        <w:tabs>
          <w:tab w:val="right" w:leader="dot" w:pos="8306"/>
        </w:tabs>
      </w:pPr>
      <w:hyperlink w:anchor="_Toc18482" w:history="1">
        <w:r>
          <w:rPr>
            <w:rFonts w:ascii="仿宋" w:eastAsia="仿宋" w:hAnsi="仿宋" w:cs="仿宋" w:hint="eastAsia"/>
            <w:lang w:eastAsia="zh-CN"/>
          </w:rPr>
          <w:t>(五)、员工参与可持续项目</w:t>
        </w:r>
        <w:r>
          <w:tab/>
        </w:r>
        <w:r>
          <w:fldChar w:fldCharType="begin"/>
        </w:r>
        <w:r>
          <w:instrText xml:space="preserve"> PAGEREF _Toc18482 \h </w:instrText>
        </w:r>
        <w:r>
          <w:fldChar w:fldCharType="separate"/>
        </w:r>
        <w:r>
          <w:t>46</w:t>
        </w:r>
        <w:r>
          <w:fldChar w:fldCharType="end"/>
        </w:r>
      </w:hyperlink>
    </w:p>
    <w:p>
      <w:pPr>
        <w:pStyle w:val="TOC2"/>
        <w:tabs>
          <w:tab w:val="right" w:leader="dot" w:pos="8306"/>
        </w:tabs>
      </w:pPr>
      <w:hyperlink w:anchor="_Toc9097" w:history="1">
        <w:r>
          <w:rPr>
            <w:rFonts w:ascii="仿宋" w:eastAsia="仿宋" w:hAnsi="仿宋" w:cs="仿宋" w:hint="eastAsia"/>
            <w:lang w:eastAsia="zh-CN"/>
          </w:rPr>
          <w:t>(六)、公司可持续发展的战略规划</w:t>
        </w:r>
        <w:r>
          <w:tab/>
        </w:r>
        <w:r>
          <w:fldChar w:fldCharType="begin"/>
        </w:r>
        <w:r>
          <w:instrText xml:space="preserve"> PAGEREF _Toc9097 \h </w:instrText>
        </w:r>
        <w:r>
          <w:fldChar w:fldCharType="separate"/>
        </w:r>
        <w:r>
          <w:t>47</w:t>
        </w:r>
        <w:r>
          <w:fldChar w:fldCharType="end"/>
        </w:r>
      </w:hyperlink>
    </w:p>
    <w:p>
      <w:pPr>
        <w:pStyle w:val="TOC1"/>
        <w:tabs>
          <w:tab w:val="right" w:leader="dot" w:pos="8306"/>
        </w:tabs>
      </w:pPr>
      <w:hyperlink w:anchor="_Toc14958" w:history="1">
        <w:r>
          <w:rPr>
            <w:rFonts w:ascii="仿宋" w:eastAsia="仿宋" w:hAnsi="仿宋" w:cs="仿宋" w:hint="eastAsia"/>
            <w:lang w:eastAsia="zh-CN"/>
          </w:rPr>
          <w:t>十三、员工满意度调查与提升策略</w:t>
        </w:r>
        <w:r>
          <w:tab/>
        </w:r>
        <w:r>
          <w:fldChar w:fldCharType="begin"/>
        </w:r>
        <w:r>
          <w:instrText xml:space="preserve"> PAGEREF _Toc14958 \h </w:instrText>
        </w:r>
        <w:r>
          <w:fldChar w:fldCharType="separate"/>
        </w:r>
        <w:r>
          <w:t>48</w:t>
        </w:r>
        <w:r>
          <w:fldChar w:fldCharType="end"/>
        </w:r>
      </w:hyperlink>
    </w:p>
    <w:p>
      <w:pPr>
        <w:pStyle w:val="TOC2"/>
        <w:tabs>
          <w:tab w:val="right" w:leader="dot" w:pos="8306"/>
        </w:tabs>
      </w:pPr>
      <w:hyperlink w:anchor="_Toc31669" w:history="1">
        <w:r>
          <w:rPr>
            <w:rFonts w:ascii="仿宋" w:eastAsia="仿宋" w:hAnsi="仿宋" w:cs="仿宋" w:hint="eastAsia"/>
            <w:lang w:eastAsia="zh-CN"/>
          </w:rPr>
          <w:t>(一)、满意度调查的设计与实施</w:t>
        </w:r>
        <w:r>
          <w:tab/>
        </w:r>
        <w:r>
          <w:fldChar w:fldCharType="begin"/>
        </w:r>
        <w:r>
          <w:instrText xml:space="preserve"> PAGEREF _Toc31669 \h </w:instrText>
        </w:r>
        <w:r>
          <w:fldChar w:fldCharType="separate"/>
        </w:r>
        <w:r>
          <w:t>48</w:t>
        </w:r>
        <w:r>
          <w:fldChar w:fldCharType="end"/>
        </w:r>
      </w:hyperlink>
    </w:p>
    <w:p>
      <w:pPr>
        <w:pStyle w:val="TOC2"/>
        <w:tabs>
          <w:tab w:val="right" w:leader="dot" w:pos="8306"/>
        </w:tabs>
      </w:pPr>
      <w:hyperlink w:anchor="_Toc25580" w:history="1">
        <w:r>
          <w:rPr>
            <w:rFonts w:ascii="仿宋" w:eastAsia="仿宋" w:hAnsi="仿宋" w:cs="仿宋" w:hint="eastAsia"/>
            <w:lang w:eastAsia="zh-CN"/>
          </w:rPr>
          <w:t>(二)、员工满意度的分析与解读</w:t>
        </w:r>
        <w:r>
          <w:tab/>
        </w:r>
        <w:r>
          <w:fldChar w:fldCharType="begin"/>
        </w:r>
        <w:r>
          <w:instrText xml:space="preserve"> PAGEREF _Toc25580 \h </w:instrText>
        </w:r>
        <w:r>
          <w:fldChar w:fldCharType="separate"/>
        </w:r>
        <w:r>
          <w:t>50</w:t>
        </w:r>
        <w:r>
          <w:fldChar w:fldCharType="end"/>
        </w:r>
      </w:hyperlink>
    </w:p>
    <w:p>
      <w:pPr>
        <w:pStyle w:val="TOC2"/>
        <w:tabs>
          <w:tab w:val="right" w:leader="dot" w:pos="8306"/>
        </w:tabs>
      </w:pPr>
      <w:hyperlink w:anchor="_Toc11605" w:history="1">
        <w:r>
          <w:rPr>
            <w:rFonts w:ascii="仿宋" w:eastAsia="仿宋" w:hAnsi="仿宋" w:cs="仿宋" w:hint="eastAsia"/>
            <w:lang w:eastAsia="zh-CN"/>
          </w:rPr>
          <w:t>(三)、提升员工满意度的措施与行动计划</w:t>
        </w:r>
        <w:r>
          <w:tab/>
        </w:r>
        <w:r>
          <w:fldChar w:fldCharType="begin"/>
        </w:r>
        <w:r>
          <w:instrText xml:space="preserve"> PAGEREF _Toc11605 \h </w:instrText>
        </w:r>
        <w:r>
          <w:fldChar w:fldCharType="separate"/>
        </w:r>
        <w:r>
          <w:t>51</w:t>
        </w:r>
        <w:r>
          <w:fldChar w:fldCharType="end"/>
        </w:r>
      </w:hyperlink>
    </w:p>
    <w:p>
      <w:pPr>
        <w:pStyle w:val="TOC1"/>
        <w:tabs>
          <w:tab w:val="right" w:leader="dot" w:pos="8306"/>
        </w:tabs>
      </w:pPr>
      <w:hyperlink w:anchor="_Toc30820" w:history="1">
        <w:r>
          <w:rPr>
            <w:rFonts w:ascii="仿宋" w:eastAsia="仿宋" w:hAnsi="仿宋" w:cs="仿宋" w:hint="eastAsia"/>
            <w:lang w:eastAsia="zh-CN"/>
          </w:rPr>
          <w:t>十四、员工关系管理与危机处理</w:t>
        </w:r>
        <w:r>
          <w:tab/>
        </w:r>
        <w:r>
          <w:fldChar w:fldCharType="begin"/>
        </w:r>
        <w:r>
          <w:instrText xml:space="preserve"> PAGEREF _Toc30820 \h </w:instrText>
        </w:r>
        <w:r>
          <w:fldChar w:fldCharType="separate"/>
        </w:r>
        <w:r>
          <w:t>53</w:t>
        </w:r>
        <w:r>
          <w:fldChar w:fldCharType="end"/>
        </w:r>
      </w:hyperlink>
    </w:p>
    <w:p>
      <w:pPr>
        <w:pStyle w:val="TOC2"/>
        <w:tabs>
          <w:tab w:val="right" w:leader="dot" w:pos="8306"/>
        </w:tabs>
      </w:pPr>
      <w:hyperlink w:anchor="_Toc22792" w:history="1">
        <w:r>
          <w:rPr>
            <w:rFonts w:ascii="仿宋" w:eastAsia="仿宋" w:hAnsi="仿宋" w:cs="仿宋" w:hint="eastAsia"/>
            <w:lang w:eastAsia="zh-CN"/>
          </w:rPr>
          <w:t>(一)、员工关系管理原则与方法</w:t>
        </w:r>
        <w:r>
          <w:tab/>
        </w:r>
        <w:r>
          <w:fldChar w:fldCharType="begin"/>
        </w:r>
        <w:r>
          <w:instrText xml:space="preserve"> PAGEREF _Toc22792 \h </w:instrText>
        </w:r>
        <w:r>
          <w:fldChar w:fldCharType="separate"/>
        </w:r>
        <w:r>
          <w:t>53</w:t>
        </w:r>
        <w:r>
          <w:fldChar w:fldCharType="end"/>
        </w:r>
      </w:hyperlink>
    </w:p>
    <w:p>
      <w:pPr>
        <w:pStyle w:val="TOC2"/>
        <w:tabs>
          <w:tab w:val="right" w:leader="dot" w:pos="8306"/>
        </w:tabs>
      </w:pPr>
      <w:hyperlink w:anchor="_Toc2710" w:history="1">
        <w:r>
          <w:rPr>
            <w:rFonts w:ascii="仿宋" w:eastAsia="仿宋" w:hAnsi="仿宋" w:cs="仿宋" w:hint="eastAsia"/>
            <w:lang w:eastAsia="zh-CN"/>
          </w:rPr>
          <w:t>(二)、危机处理机制的建立与实施</w:t>
        </w:r>
        <w:r>
          <w:tab/>
        </w:r>
        <w:r>
          <w:fldChar w:fldCharType="begin"/>
        </w:r>
        <w:r>
          <w:instrText xml:space="preserve"> PAGEREF _Toc2710 \h </w:instrText>
        </w:r>
        <w:r>
          <w:fldChar w:fldCharType="separate"/>
        </w:r>
        <w:r>
          <w:t>54</w:t>
        </w:r>
        <w:r>
          <w:fldChar w:fldCharType="end"/>
        </w:r>
      </w:hyperlink>
    </w:p>
    <w:p>
      <w:pPr>
        <w:pStyle w:val="TOC2"/>
        <w:tabs>
          <w:tab w:val="right" w:leader="dot" w:pos="8306"/>
        </w:tabs>
      </w:pPr>
      <w:hyperlink w:anchor="_Toc28843" w:history="1">
        <w:r>
          <w:rPr>
            <w:rFonts w:ascii="仿宋" w:eastAsia="仿宋" w:hAnsi="仿宋" w:cs="仿宋" w:hint="eastAsia"/>
            <w:lang w:eastAsia="zh-CN"/>
          </w:rPr>
          <w:t>(三)、劳动争议解决与法律风险防范</w:t>
        </w:r>
        <w:r>
          <w:tab/>
        </w:r>
        <w:r>
          <w:fldChar w:fldCharType="begin"/>
        </w:r>
        <w:r>
          <w:instrText xml:space="preserve"> PAGEREF _Toc28843 \h </w:instrText>
        </w:r>
        <w:r>
          <w:fldChar w:fldCharType="separate"/>
        </w:r>
        <w:r>
          <w:t>54</w:t>
        </w:r>
        <w:r>
          <w:fldChar w:fldCharType="end"/>
        </w:r>
      </w:hyperlink>
    </w:p>
    <w:p>
      <w:pPr>
        <w:pStyle w:val="TOC1"/>
        <w:tabs>
          <w:tab w:val="right" w:leader="dot" w:pos="8306"/>
        </w:tabs>
      </w:pPr>
      <w:hyperlink w:anchor="_Toc11940" w:history="1">
        <w:r>
          <w:rPr>
            <w:rFonts w:ascii="仿宋" w:eastAsia="仿宋" w:hAnsi="仿宋" w:cs="仿宋" w:hint="eastAsia"/>
            <w:lang w:eastAsia="zh-CN"/>
          </w:rPr>
          <w:t>十五、第四十三章员工参与决策与公司治理</w:t>
        </w:r>
        <w:r>
          <w:tab/>
        </w:r>
        <w:r>
          <w:fldChar w:fldCharType="begin"/>
        </w:r>
        <w:r>
          <w:instrText xml:space="preserve"> PAGEREF _Toc11940 \h </w:instrText>
        </w:r>
        <w:r>
          <w:fldChar w:fldCharType="separate"/>
        </w:r>
        <w:r>
          <w:t>55</w:t>
        </w:r>
        <w:r>
          <w:fldChar w:fldCharType="end"/>
        </w:r>
      </w:hyperlink>
    </w:p>
    <w:p>
      <w:pPr>
        <w:pStyle w:val="TOC2"/>
        <w:tabs>
          <w:tab w:val="right" w:leader="dot" w:pos="8306"/>
        </w:tabs>
      </w:pPr>
      <w:hyperlink w:anchor="_Toc17089" w:history="1">
        <w:r>
          <w:rPr>
            <w:rFonts w:ascii="仿宋" w:eastAsia="仿宋" w:hAnsi="仿宋" w:cs="仿宋" w:hint="eastAsia"/>
            <w:lang w:eastAsia="zh-CN"/>
          </w:rPr>
          <w:t>(一)、员工参与决策机制</w:t>
        </w:r>
        <w:r>
          <w:tab/>
        </w:r>
        <w:r>
          <w:fldChar w:fldCharType="begin"/>
        </w:r>
        <w:r>
          <w:instrText xml:space="preserve"> PAGEREF _Toc17089 \h </w:instrText>
        </w:r>
        <w:r>
          <w:fldChar w:fldCharType="separate"/>
        </w:r>
        <w:r>
          <w:t>55</w:t>
        </w:r>
        <w:r>
          <w:fldChar w:fldCharType="end"/>
        </w:r>
      </w:hyperlink>
    </w:p>
    <w:p>
      <w:pPr>
        <w:pStyle w:val="TOC2"/>
        <w:tabs>
          <w:tab w:val="right" w:leader="dot" w:pos="8306"/>
        </w:tabs>
      </w:pPr>
      <w:hyperlink w:anchor="_Toc65" w:history="1">
        <w:r>
          <w:rPr>
            <w:rFonts w:ascii="仿宋" w:eastAsia="仿宋" w:hAnsi="仿宋" w:cs="仿宋" w:hint="eastAsia"/>
            <w:lang w:eastAsia="zh-CN"/>
          </w:rPr>
          <w:t>(二)、参与决策的渠道与机会</w:t>
        </w:r>
        <w:r>
          <w:tab/>
        </w:r>
        <w:r>
          <w:fldChar w:fldCharType="begin"/>
        </w:r>
        <w:r>
          <w:instrText xml:space="preserve"> PAGEREF _Toc65 \h </w:instrText>
        </w:r>
        <w:r>
          <w:fldChar w:fldCharType="separate"/>
        </w:r>
        <w:r>
          <w:t>56</w:t>
        </w:r>
        <w:r>
          <w:fldChar w:fldCharType="end"/>
        </w:r>
      </w:hyperlink>
    </w:p>
    <w:p>
      <w:pPr>
        <w:pStyle w:val="TOC2"/>
        <w:tabs>
          <w:tab w:val="right" w:leader="dot" w:pos="8306"/>
        </w:tabs>
      </w:pPr>
      <w:hyperlink w:anchor="_Toc28267" w:history="1">
        <w:r>
          <w:rPr>
            <w:rFonts w:ascii="仿宋" w:eastAsia="仿宋" w:hAnsi="仿宋" w:cs="仿宋" w:hint="eastAsia"/>
            <w:lang w:eastAsia="zh-CN"/>
          </w:rPr>
          <w:t>(三)、代表员工意见的制度</w:t>
        </w:r>
        <w:r>
          <w:tab/>
        </w:r>
        <w:r>
          <w:fldChar w:fldCharType="begin"/>
        </w:r>
        <w:r>
          <w:instrText xml:space="preserve"> PAGEREF _Toc28267 \h </w:instrText>
        </w:r>
        <w:r>
          <w:fldChar w:fldCharType="separate"/>
        </w:r>
        <w:r>
          <w:t>56</w:t>
        </w:r>
        <w:r>
          <w:fldChar w:fldCharType="end"/>
        </w:r>
      </w:hyperlink>
    </w:p>
    <w:p>
      <w:pPr>
        <w:pStyle w:val="TOC2"/>
        <w:tabs>
          <w:tab w:val="right" w:leader="dot" w:pos="8306"/>
        </w:tabs>
      </w:pPr>
      <w:hyperlink w:anchor="_Toc13151" w:history="1">
        <w:r>
          <w:rPr>
            <w:rFonts w:ascii="仿宋" w:eastAsia="仿宋" w:hAnsi="仿宋" w:cs="仿宋" w:hint="eastAsia"/>
            <w:lang w:eastAsia="zh-CN"/>
          </w:rPr>
          <w:t>(四)、公司治理与透明度</w:t>
        </w:r>
        <w:r>
          <w:tab/>
        </w:r>
        <w:r>
          <w:fldChar w:fldCharType="begin"/>
        </w:r>
        <w:r>
          <w:instrText xml:space="preserve"> PAGEREF _Toc13151 \h </w:instrText>
        </w:r>
        <w:r>
          <w:fldChar w:fldCharType="separate"/>
        </w:r>
        <w:r>
          <w:t>57</w:t>
        </w:r>
        <w:r>
          <w:fldChar w:fldCharType="end"/>
        </w:r>
      </w:hyperlink>
    </w:p>
    <w:p>
      <w:pPr>
        <w:pStyle w:val="TOC2"/>
        <w:tabs>
          <w:tab w:val="right" w:leader="dot" w:pos="8306"/>
        </w:tabs>
      </w:pPr>
      <w:hyperlink w:anchor="_Toc27614" w:history="1">
        <w:r>
          <w:rPr>
            <w:rFonts w:ascii="仿宋" w:eastAsia="仿宋" w:hAnsi="仿宋" w:cs="仿宋" w:hint="eastAsia"/>
            <w:lang w:eastAsia="zh-CN"/>
          </w:rPr>
          <w:t>(五)、公司治理结构的建设</w:t>
        </w:r>
        <w:r>
          <w:tab/>
        </w:r>
        <w:r>
          <w:fldChar w:fldCharType="begin"/>
        </w:r>
        <w:r>
          <w:instrText xml:space="preserve"> PAGEREF _Toc27614 \h </w:instrText>
        </w:r>
        <w:r>
          <w:fldChar w:fldCharType="separate"/>
        </w:r>
        <w:r>
          <w:t>58</w:t>
        </w:r>
        <w:r>
          <w:fldChar w:fldCharType="end"/>
        </w:r>
      </w:hyperlink>
    </w:p>
    <w:p>
      <w:pPr>
        <w:pStyle w:val="TOC2"/>
        <w:tabs>
          <w:tab w:val="right" w:leader="dot" w:pos="8306"/>
        </w:tabs>
      </w:pPr>
      <w:hyperlink w:anchor="_Toc19262" w:history="1">
        <w:r>
          <w:rPr>
            <w:rFonts w:ascii="仿宋" w:eastAsia="仿宋" w:hAnsi="仿宋" w:cs="仿宋" w:hint="eastAsia"/>
            <w:lang w:eastAsia="zh-CN"/>
          </w:rPr>
          <w:t>(六)、公司业绩与财务信息的公开</w:t>
        </w:r>
        <w:r>
          <w:tab/>
        </w:r>
        <w:r>
          <w:fldChar w:fldCharType="begin"/>
        </w:r>
        <w:r>
          <w:instrText xml:space="preserve"> PAGEREF _Toc19262 \h </w:instrText>
        </w:r>
        <w:r>
          <w:fldChar w:fldCharType="separate"/>
        </w:r>
        <w:r>
          <w:t>59</w:t>
        </w:r>
        <w:r>
          <w:fldChar w:fldCharType="end"/>
        </w:r>
      </w:hyperlink>
    </w:p>
    <w:p>
      <w:pPr>
        <w:pStyle w:val="TOC1"/>
        <w:tabs>
          <w:tab w:val="right" w:leader="dot" w:pos="8306"/>
        </w:tabs>
      </w:pPr>
      <w:hyperlink w:anchor="_Toc30129" w:history="1">
        <w:r>
          <w:rPr>
            <w:rFonts w:ascii="仿宋" w:eastAsia="仿宋" w:hAnsi="仿宋" w:cs="仿宋" w:hint="eastAsia"/>
            <w:lang w:eastAsia="zh-CN"/>
          </w:rPr>
          <w:t>十六、员工职业发展教育与培训</w:t>
        </w:r>
        <w:r>
          <w:tab/>
        </w:r>
        <w:r>
          <w:fldChar w:fldCharType="begin"/>
        </w:r>
        <w:r>
          <w:instrText xml:space="preserve"> PAGEREF _Toc30129 \h </w:instrText>
        </w:r>
        <w:r>
          <w:fldChar w:fldCharType="separate"/>
        </w:r>
        <w:r>
          <w:t>60</w:t>
        </w:r>
        <w:r>
          <w:fldChar w:fldCharType="end"/>
        </w:r>
      </w:hyperlink>
    </w:p>
    <w:p>
      <w:pPr>
        <w:pStyle w:val="TOC2"/>
        <w:tabs>
          <w:tab w:val="right" w:leader="dot" w:pos="8306"/>
        </w:tabs>
      </w:pPr>
      <w:hyperlink w:anchor="_Toc13072" w:history="1">
        <w:r>
          <w:rPr>
            <w:rFonts w:ascii="仿宋" w:eastAsia="仿宋" w:hAnsi="仿宋" w:cs="仿宋" w:hint="eastAsia"/>
            <w:lang w:eastAsia="zh-CN"/>
          </w:rPr>
          <w:t>(一)、职业发展教育的目标与实施策略</w:t>
        </w:r>
        <w:r>
          <w:tab/>
        </w:r>
        <w:r>
          <w:fldChar w:fldCharType="begin"/>
        </w:r>
        <w:r>
          <w:instrText xml:space="preserve"> PAGEREF _Toc13072 \h </w:instrText>
        </w:r>
        <w:r>
          <w:fldChar w:fldCharType="separate"/>
        </w:r>
        <w:r>
          <w:t>60</w:t>
        </w:r>
        <w:r>
          <w:fldChar w:fldCharType="end"/>
        </w:r>
      </w:hyperlink>
    </w:p>
    <w:p>
      <w:pPr>
        <w:pStyle w:val="TOC2"/>
        <w:tabs>
          <w:tab w:val="right" w:leader="dot" w:pos="8306"/>
        </w:tabs>
      </w:pPr>
      <w:hyperlink w:anchor="_Toc16767" w:history="1">
        <w:r>
          <w:rPr>
            <w:rFonts w:ascii="仿宋" w:eastAsia="仿宋" w:hAnsi="仿宋" w:cs="仿宋" w:hint="eastAsia"/>
            <w:lang w:eastAsia="zh-CN"/>
          </w:rPr>
          <w:t>(二)、培训计划的设计与实施步骤</w:t>
        </w:r>
        <w:r>
          <w:tab/>
        </w:r>
        <w:r>
          <w:fldChar w:fldCharType="begin"/>
        </w:r>
        <w:r>
          <w:instrText xml:space="preserve"> PAGEREF _Toc16767 \h </w:instrText>
        </w:r>
        <w:r>
          <w:fldChar w:fldCharType="separate"/>
        </w:r>
        <w:r>
          <w:t>61</w:t>
        </w:r>
        <w:r>
          <w:fldChar w:fldCharType="end"/>
        </w:r>
      </w:hyperlink>
    </w:p>
    <w:p>
      <w:pPr>
        <w:pStyle w:val="TOC2"/>
        <w:tabs>
          <w:tab w:val="right" w:leader="dot" w:pos="8306"/>
        </w:tabs>
      </w:pPr>
      <w:hyperlink w:anchor="_Toc3204" w:history="1">
        <w:r>
          <w:rPr>
            <w:rFonts w:ascii="仿宋" w:eastAsia="仿宋" w:hAnsi="仿宋" w:cs="仿宋" w:hint="eastAsia"/>
            <w:lang w:eastAsia="zh-CN"/>
          </w:rPr>
          <w:t>(三)、培训效果的评估与反馈机制</w:t>
        </w:r>
        <w:r>
          <w:tab/>
        </w:r>
        <w:r>
          <w:fldChar w:fldCharType="begin"/>
        </w:r>
        <w:r>
          <w:instrText xml:space="preserve"> PAGEREF _Toc3204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驱虫灭害化学品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238"/>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6688"/>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8801"/>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9170"/>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9124"/>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32299"/>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7988"/>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15758"/>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26091"/>
      <w:r>
        <w:rPr>
          <w:rFonts w:ascii="仿宋" w:eastAsia="仿宋" w:hAnsi="仿宋" w:cs="仿宋" w:hint="eastAsia"/>
          <w:sz w:val="28"/>
          <w:lang w:eastAsia="zh-CN"/>
        </w:rPr>
        <w:t>三、第七章员工培训与发展</w:t>
      </w:r>
      <w:bookmarkEnd w:id="10"/>
    </w:p>
    <w:p>
      <w:pPr>
        <w:pStyle w:val="Heading2"/>
        <w:rPr>
          <w:rFonts w:ascii="仿宋" w:eastAsia="仿宋" w:hAnsi="仿宋" w:cs="仿宋" w:hint="eastAsia"/>
          <w:lang w:eastAsia="zh-CN"/>
        </w:rPr>
      </w:pPr>
      <w:bookmarkStart w:id="11" w:name="_Toc2850"/>
      <w:r>
        <w:rPr>
          <w:rFonts w:ascii="仿宋" w:eastAsia="仿宋" w:hAnsi="仿宋" w:cs="仿宋" w:hint="eastAsia"/>
          <w:lang w:eastAsia="zh-CN"/>
        </w:rPr>
        <w:t>(一)、培训需求分析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2" w:name="_Toc17479"/>
      <w:r>
        <w:rPr>
          <w:rFonts w:ascii="仿宋" w:eastAsia="仿宋" w:hAnsi="仿宋" w:cs="仿宋" w:hint="eastAsia"/>
          <w:sz w:val="28"/>
          <w:lang w:eastAsia="zh-CN"/>
        </w:rPr>
        <w:t>(二)、培训计划制定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3" w:name="_Toc21357"/>
      <w:r>
        <w:rPr>
          <w:rFonts w:ascii="仿宋" w:eastAsia="仿宋" w:hAnsi="仿宋" w:cs="仿宋" w:hint="eastAsia"/>
          <w:sz w:val="28"/>
          <w:lang w:eastAsia="zh-CN"/>
        </w:rPr>
        <w:t>(三)、培训实施与评估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4" w:name="_Toc5993"/>
      <w:r>
        <w:rPr>
          <w:rFonts w:ascii="仿宋" w:eastAsia="仿宋" w:hAnsi="仿宋" w:cs="仿宋" w:hint="eastAsia"/>
          <w:sz w:val="28"/>
          <w:lang w:eastAsia="zh-CN"/>
        </w:rPr>
        <w:t>(四)、持续学习与专业发展支持</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提供灵活的在线学习平台，使员工可以随时随地获取各类学习资源。这包括驱虫灭害化学品行业报告、网络课程、研讨会等，帮助员工自主学习和获取最新的专业知识。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鼓励并支持员工获取相关的专业认证，例如驱虫灭害化学品行业认可的证书或资格。组织可以提供学习资源、报名费用支持等，以激发员工的学习积极性。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定期组织专业培训活动，邀请驱虫灭害化学品行业专家或内外部讲师进行知识分享和培训。这有助于员工深入了解驱虫灭害化学品行业趋势，拓展视野，提高综合素质。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建立知识管理平台，鼓励员工分享经验、驱虫灭害化学品行业见解和学习心得。这有助于构建学习型组织，促使知识在团队内部流动和共享。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5" w:name="_Toc21407"/>
      <w:r>
        <w:rPr>
          <w:rFonts w:ascii="仿宋" w:eastAsia="仿宋" w:hAnsi="仿宋" w:cs="仿宋" w:hint="eastAsia"/>
          <w:sz w:val="28"/>
          <w:lang w:eastAsia="zh-CN"/>
        </w:rPr>
        <w:t>四、员工职业生涯规划与发展</w:t>
      </w:r>
      <w:bookmarkEnd w:id="15"/>
    </w:p>
    <w:p>
      <w:pPr>
        <w:pStyle w:val="Heading2"/>
        <w:rPr>
          <w:rFonts w:ascii="仿宋" w:eastAsia="仿宋" w:hAnsi="仿宋" w:cs="仿宋" w:hint="eastAsia"/>
          <w:lang w:eastAsia="zh-CN"/>
        </w:rPr>
      </w:pPr>
      <w:bookmarkStart w:id="16" w:name="_Toc12588"/>
      <w:r>
        <w:rPr>
          <w:rFonts w:ascii="仿宋" w:eastAsia="仿宋" w:hAnsi="仿宋" w:cs="仿宋" w:hint="eastAsia"/>
          <w:lang w:eastAsia="zh-CN"/>
        </w:rPr>
        <w:t>(一)、职业生涯规划概述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了解当前和未来的职业市场趋势，以及所处驱虫灭害化学品行业的发展方向，有助于调整个人的职业规划，确保与市场需求保持一致。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7" w:name="_Toc8678"/>
      <w:r>
        <w:rPr>
          <w:rFonts w:ascii="仿宋" w:eastAsia="仿宋" w:hAnsi="仿宋" w:cs="仿宋" w:hint="eastAsia"/>
          <w:sz w:val="28"/>
          <w:lang w:eastAsia="zh-CN"/>
        </w:rPr>
        <w:t>(二)、基本原则与方法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驱虫灭害化学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8" w:name="_Toc13250"/>
      <w:r>
        <w:rPr>
          <w:rFonts w:ascii="仿宋" w:eastAsia="仿宋" w:hAnsi="仿宋" w:cs="仿宋" w:hint="eastAsia"/>
          <w:sz w:val="28"/>
          <w:lang w:eastAsia="zh-CN"/>
        </w:rPr>
        <w:t>(三)、员工职业生涯管理</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9" w:name="_Toc4484"/>
      <w:r>
        <w:rPr>
          <w:rFonts w:ascii="仿宋" w:eastAsia="仿宋" w:hAnsi="仿宋" w:cs="仿宋" w:hint="eastAsia"/>
          <w:sz w:val="28"/>
          <w:lang w:eastAsia="zh-CN"/>
        </w:rPr>
        <w:t>(四)、职业生涯发展支持体系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建立一个职业发展资源中心，集中提供各类有关职业发展的信息和工具，有助于员工更便捷地获取所需的资源。这可以包括在线平台、内部文档、驱虫灭害化学品行业报告等。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0" w:name="_Toc16368"/>
      <w:r>
        <w:rPr>
          <w:rFonts w:ascii="仿宋" w:eastAsia="仿宋" w:hAnsi="仿宋" w:cs="仿宋" w:hint="eastAsia"/>
          <w:sz w:val="28"/>
          <w:lang w:eastAsia="zh-CN"/>
        </w:rPr>
        <w:t>(五)、公司文化与员工职业发展融合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1" w:name="_Toc6277"/>
      <w:r>
        <w:rPr>
          <w:rFonts w:ascii="仿宋" w:eastAsia="仿宋" w:hAnsi="仿宋" w:cs="仿宋" w:hint="eastAsia"/>
          <w:sz w:val="28"/>
          <w:lang w:eastAsia="zh-CN"/>
        </w:rPr>
        <w:t>(六)、未来趋势与发展策略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驱虫灭害化学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投资于员工的技能培训，确保他们具备未来工作所需的新技能。与驱虫灭害化学品行业专业机构建立合作关系，提供最新的驱虫灭害化学品行业培训。</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2" w:name="_Toc29287"/>
      <w:r>
        <w:rPr>
          <w:rFonts w:ascii="仿宋" w:eastAsia="仿宋" w:hAnsi="仿宋" w:cs="仿宋" w:hint="eastAsia"/>
          <w:sz w:val="28"/>
          <w:lang w:eastAsia="zh-CN"/>
        </w:rPr>
        <w:t>五、驱虫灭害化学品行业背景分析</w:t>
      </w:r>
      <w:bookmarkEnd w:id="22"/>
    </w:p>
    <w:p>
      <w:pPr>
        <w:pStyle w:val="Heading2"/>
        <w:rPr>
          <w:rFonts w:ascii="仿宋" w:eastAsia="仿宋" w:hAnsi="仿宋" w:cs="仿宋" w:hint="eastAsia"/>
          <w:lang w:eastAsia="zh-CN"/>
        </w:rPr>
      </w:pPr>
      <w:bookmarkStart w:id="23" w:name="_Toc19533"/>
      <w:r>
        <w:rPr>
          <w:rFonts w:ascii="仿宋" w:eastAsia="仿宋" w:hAnsi="仿宋" w:cs="仿宋" w:hint="eastAsia"/>
          <w:lang w:eastAsia="zh-CN"/>
        </w:rPr>
        <w:t>(一)、驱虫灭害化学品行业背景分析</w:t>
      </w:r>
      <w:bookmarkEnd w:id="23"/>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驱虫灭害化学品行业是一个充满活力且不断演变的领域。近年来，该驱虫灭害化学品行业经历了显著的增长，这一增长主要受益于多方面的推动因素，尤其是技术创新和市场需求的持续增加。技术创新为驱虫灭害化学品行业带来了新的商业模式和解决方案，而不断增长的市场需求则推动了驱虫灭害化学品行业的整体扩张。这使得 驱虫灭害化学品行业成为当前经济中备受关注的一个重要组成部分。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行业的市场规模持续扩大，预计未来几年仍将保持良好的增长势头。这一趋势得益于多种因素，其中包括数字化转型、全球化市场和消费者需求的多样化。数字化转型推动了驱虫灭害化学品行业内各个环节的效率提升，全球化市场为企业提供了更广阔的业务机会，而消费者需求的多样化则促使驱虫灭害化学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驱虫灭害化学品行业呈现激烈的竞争格局，主要由一些领先的企业主导市场。这些企业通常在创新、市场份额和客户忠诚度等方面表现出强大的竞争力。随着驱虫灭害化学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驱虫灭害化学品行业发展的关键因素之一。新技术的引入，如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驱虫灭害化学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驱虫灭害化学品行业仍然充满挑战和机遇。随着全球经济的发展和技术的不断进步，驱虫灭害化学品行业参与者将面临着更多的发展机会。然而，需要时刻保持敏锐的市场洞察，灵活调整战略，以适应变化中的环境。对于 驱虫灭害化学品行业的未来，持乐观但谨慎的态度，不断优化业务模式和提升核心竞争力是至关重要的。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4" w:name="_Toc4269"/>
      <w:r>
        <w:rPr>
          <w:rFonts w:ascii="仿宋" w:eastAsia="仿宋" w:hAnsi="仿宋" w:cs="仿宋" w:hint="eastAsia"/>
          <w:sz w:val="28"/>
          <w:lang w:eastAsia="zh-CN"/>
        </w:rPr>
        <w:t>六、第二十八章公司与员工法律关系</w:t>
      </w:r>
      <w:bookmarkEnd w:id="24"/>
    </w:p>
    <w:p>
      <w:pPr>
        <w:pStyle w:val="Heading2"/>
        <w:rPr>
          <w:rFonts w:ascii="仿宋" w:eastAsia="仿宋" w:hAnsi="仿宋" w:cs="仿宋" w:hint="eastAsia"/>
          <w:lang w:eastAsia="zh-CN"/>
        </w:rPr>
      </w:pPr>
      <w:bookmarkStart w:id="25" w:name="_Toc29514"/>
      <w:r>
        <w:rPr>
          <w:rFonts w:ascii="仿宋" w:eastAsia="仿宋" w:hAnsi="仿宋" w:cs="仿宋" w:hint="eastAsia"/>
          <w:lang w:eastAsia="zh-CN"/>
        </w:rPr>
        <w:t>(一)、劳动合同管理</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6" w:name="_Toc2666"/>
      <w:r>
        <w:rPr>
          <w:rFonts w:ascii="仿宋" w:eastAsia="仿宋" w:hAnsi="仿宋" w:cs="仿宋" w:hint="eastAsia"/>
          <w:sz w:val="28"/>
          <w:lang w:eastAsia="zh-CN"/>
        </w:rPr>
        <w:t>(二)、法定假期与劳动保障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27" w:name="_Toc23957"/>
      <w:r>
        <w:rPr>
          <w:rFonts w:ascii="仿宋" w:eastAsia="仿宋" w:hAnsi="仿宋" w:cs="仿宋" w:hint="eastAsia"/>
          <w:sz w:val="28"/>
          <w:lang w:eastAsia="zh-CN"/>
        </w:rPr>
        <w:t>(三)、合规经营与风险防范</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p>
    <w:p>
      <w:pPr>
        <w:pStyle w:val="Heading1"/>
        <w:ind w:firstLine="560" w:firstLineChars="200"/>
        <w:rPr>
          <w:rFonts w:ascii="仿宋" w:eastAsia="仿宋" w:hAnsi="仿宋" w:cs="仿宋" w:hint="eastAsia"/>
          <w:sz w:val="28"/>
          <w:lang w:eastAsia="zh-CN"/>
        </w:rPr>
      </w:pPr>
      <w:bookmarkStart w:id="28" w:name="_Toc23072"/>
      <w:r>
        <w:rPr>
          <w:rFonts w:ascii="仿宋" w:eastAsia="仿宋" w:hAnsi="仿宋" w:cs="仿宋" w:hint="eastAsia"/>
          <w:sz w:val="28"/>
          <w:lang w:eastAsia="zh-CN"/>
        </w:rPr>
        <w:t>七、第三十二章未来发展愿景</w:t>
      </w:r>
      <w:bookmarkEnd w:id="28"/>
    </w:p>
    <w:p>
      <w:pPr>
        <w:pStyle w:val="Heading2"/>
        <w:rPr>
          <w:rFonts w:ascii="仿宋" w:eastAsia="仿宋" w:hAnsi="仿宋" w:cs="仿宋" w:hint="eastAsia"/>
          <w:lang w:eastAsia="zh-CN"/>
        </w:rPr>
      </w:pPr>
      <w:bookmarkStart w:id="29" w:name="_Toc844"/>
      <w:r>
        <w:rPr>
          <w:rFonts w:ascii="仿宋" w:eastAsia="仿宋" w:hAnsi="仿宋" w:cs="仿宋" w:hint="eastAsia"/>
          <w:lang w:eastAsia="zh-CN"/>
        </w:rPr>
        <w:t>(一)、员工职业生涯管理的未来趋势</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30" w:name="_Toc26769"/>
      <w:r>
        <w:rPr>
          <w:rFonts w:ascii="仿宋" w:eastAsia="仿宋" w:hAnsi="仿宋" w:cs="仿宋" w:hint="eastAsia"/>
          <w:sz w:val="28"/>
          <w:lang w:eastAsia="zh-CN"/>
        </w:rPr>
        <w:t>(二)、公司在员工发展中的未来愿景</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31" w:name="_Toc7899"/>
      <w:r>
        <w:rPr>
          <w:rFonts w:ascii="仿宋" w:eastAsia="仿宋" w:hAnsi="仿宋" w:cs="仿宋" w:hint="eastAsia"/>
          <w:sz w:val="28"/>
          <w:lang w:eastAsia="zh-CN"/>
        </w:rPr>
        <w:t>八、第十二章职业伦理与社会责任</w:t>
      </w:r>
      <w:bookmarkEnd w:id="31"/>
    </w:p>
    <w:p>
      <w:pPr>
        <w:pStyle w:val="Heading2"/>
        <w:rPr>
          <w:rFonts w:ascii="仿宋" w:eastAsia="仿宋" w:hAnsi="仿宋" w:cs="仿宋" w:hint="eastAsia"/>
          <w:lang w:eastAsia="zh-CN"/>
        </w:rPr>
      </w:pPr>
      <w:bookmarkStart w:id="32" w:name="_Toc28765"/>
      <w:r>
        <w:rPr>
          <w:rFonts w:ascii="仿宋" w:eastAsia="仿宋" w:hAnsi="仿宋" w:cs="仿宋" w:hint="eastAsia"/>
          <w:lang w:eastAsia="zh-CN"/>
        </w:rPr>
        <w:t>(一)、职业道德规范</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驱虫灭害化学品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33" w:name="_Toc27297"/>
      <w:r>
        <w:rPr>
          <w:rFonts w:ascii="仿宋" w:eastAsia="仿宋" w:hAnsi="仿宋" w:cs="仿宋" w:hint="eastAsia"/>
          <w:sz w:val="28"/>
          <w:lang w:eastAsia="zh-CN"/>
        </w:rPr>
        <w:t>(二)、社会责任履行</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https://d.book118.com/588142050024006044</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E5FDC"/>
    <w:rsid w:val="69EE5F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588142050024006044"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2023-12-19T02:22:00Z</dcterms:created>
  <dcterms:modified xsi:type="dcterms:W3CDTF">2023-12-19T02:22:57Z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A25C5BAA8190455B91AE454EDD902E23_11</vt:lpwstr>
  </property>
  <property fmtid="{D5CDD505-2E9C-101B-9397-08002B2CF9AE}" pid="3" name="KSOProductBuildVer">
    <vt:lpwstr>2052-12.1.0.16120</vt:lpwstr>
  </property>
</Properties>
</file>