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pPr>
        <w:spacing w:line="360" w:lineRule="auto"/>
        <w:jc w:val="center"/>
        <w:textAlignment w:val="center"/>
      </w:pPr>
      <w:bookmarkStart w:id="0" w:name="_GoBack"/>
      <w:bookmarkEnd w:id="0"/>
      <w:r>
        <w:rPr>
          <w:rFonts w:ascii="Times New Roman" w:eastAsia="Times New Roman" w:hAnsi="Times New Roman" w:cs="Times New Roman"/>
          <w:b/>
          <w:sz w:val="32"/>
        </w:rPr>
        <w:t>2023-2024</w:t>
      </w:r>
      <w:r>
        <w:rPr>
          <w:rFonts w:ascii="SimSun" w:eastAsia="SimSun" w:hAnsi="SimSun" w:cs="SimSun"/>
          <w:b/>
          <w:sz w:val="32"/>
        </w:rPr>
        <w:t>学年湖南省邵阳市武冈市九年级（上）期中物理试卷</w:t>
      </w:r>
    </w:p>
    <w:p w:rsidR="00BC4DC9">
      <w:pPr>
        <w:numPr>
          <w:ilvl w:val="0"/>
          <w:numId w:val="0"/>
        </w:numPr>
        <w:spacing w:line="360" w:lineRule="auto"/>
        <w:ind w:left="0"/>
        <w:jc w:val="left"/>
        <w:textAlignment w:val="center"/>
      </w:pPr>
      <w:r>
        <w:rPr>
          <w:rFonts w:ascii="SimHei" w:eastAsia="SimHei" w:hAnsi="SimHei" w:cs="SimHei"/>
          <w:b w:val="0"/>
          <w:sz w:val="21"/>
        </w:rPr>
        <w:t>一、单选题：本大题共</w:t>
      </w:r>
      <w:r>
        <w:rPr>
          <w:rFonts w:ascii="Times New Roman" w:eastAsia="Times New Roman" w:hAnsi="Times New Roman" w:cs="Times New Roman"/>
          <w:b/>
          <w:sz w:val="21"/>
        </w:rPr>
        <w:t>15</w:t>
      </w:r>
      <w:r>
        <w:rPr>
          <w:rFonts w:ascii="SimHei" w:eastAsia="SimHei" w:hAnsi="SimHei" w:cs="SimHei"/>
          <w:b w:val="0"/>
          <w:sz w:val="21"/>
        </w:rPr>
        <w:t>小题，共</w:t>
      </w:r>
      <w:r>
        <w:rPr>
          <w:rFonts w:ascii="Times New Roman" w:eastAsia="Times New Roman" w:hAnsi="Times New Roman" w:cs="Times New Roman"/>
          <w:b/>
          <w:sz w:val="21"/>
        </w:rPr>
        <w:t>45</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w:t>
      </w:r>
      <w:r>
        <w:rPr>
          <w:rFonts w:ascii="SimSun" w:eastAsia="SimSun" w:hAnsi="SimSun" w:cs="SimSun"/>
          <w:kern w:val="0"/>
          <w:szCs w:val="21"/>
        </w:rPr>
        <w:t>.</w:t>
      </w:r>
      <w:bookmarkStart w:id="1" w:name="be70ed55-d7d7-4df0-9476-12b13281443f"/>
      <w:r>
        <w:rPr>
          <w:rFonts w:ascii="SimSun" w:eastAsia="SimSun" w:hAnsi="SimSun" w:cs="SimSun"/>
          <w:kern w:val="0"/>
          <w:szCs w:val="21"/>
        </w:rPr>
        <w:t>在国际单位制中，电流的单位是</w:t>
      </w:r>
      <w:r>
        <w:rPr>
          <w:rFonts w:ascii="Times New Roman" w:eastAsia="Times New Roman" w:hAnsi="Times New Roman" w:cs="Times New Roman"/>
          <w:kern w:val="0"/>
          <w:szCs w:val="21"/>
        </w:rPr>
        <w:t>(    )</w:t>
      </w:r>
      <w:bookmarkEnd w:id="1"/>
    </w:p>
    <w:p w:rsidR="00BC4DC9">
      <w:pPr>
        <w:numPr>
          <w:ilvl w:val="0"/>
          <w:numId w:val="0"/>
        </w:numPr>
        <w:tabs>
          <w:tab w:val="left" w:pos="2310"/>
          <w:tab w:val="left" w:pos="4200"/>
          <w:tab w:val="left" w:pos="609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牛顿</w:t>
      </w:r>
      <w:r>
        <w:tab/>
      </w:r>
      <w:r>
        <w:rPr>
          <w:rFonts w:ascii="Times New Roman" w:eastAsia="Times New Roman" w:hAnsi="Times New Roman" w:cs="Times New Roman"/>
          <w:kern w:val="0"/>
          <w:szCs w:val="21"/>
        </w:rPr>
        <w:t xml:space="preserve">B. </w:t>
      </w:r>
      <w:r>
        <w:rPr>
          <w:rFonts w:ascii="SimSun" w:eastAsia="SimSun" w:hAnsi="SimSun" w:cs="SimSun"/>
          <w:kern w:val="0"/>
          <w:szCs w:val="21"/>
        </w:rPr>
        <w:t>欧姆</w:t>
      </w:r>
      <w:r>
        <w:tab/>
      </w:r>
      <w:r>
        <w:rPr>
          <w:rFonts w:ascii="Times New Roman" w:eastAsia="Times New Roman" w:hAnsi="Times New Roman" w:cs="Times New Roman"/>
          <w:kern w:val="0"/>
          <w:szCs w:val="21"/>
        </w:rPr>
        <w:t xml:space="preserve">C. </w:t>
      </w:r>
      <w:r>
        <w:rPr>
          <w:rFonts w:ascii="SimSun" w:eastAsia="SimSun" w:hAnsi="SimSun" w:cs="SimSun"/>
          <w:kern w:val="0"/>
          <w:szCs w:val="21"/>
        </w:rPr>
        <w:t>伏特</w:t>
      </w:r>
      <w:r>
        <w:tab/>
      </w:r>
      <w:r>
        <w:rPr>
          <w:rFonts w:ascii="Times New Roman" w:eastAsia="Times New Roman" w:hAnsi="Times New Roman" w:cs="Times New Roman"/>
          <w:kern w:val="0"/>
          <w:szCs w:val="21"/>
        </w:rPr>
        <w:t xml:space="preserve">D. </w:t>
      </w:r>
      <w:r>
        <w:rPr>
          <w:rFonts w:ascii="SimSun" w:eastAsia="SimSun" w:hAnsi="SimSun" w:cs="SimSun"/>
          <w:kern w:val="0"/>
          <w:szCs w:val="21"/>
        </w:rPr>
        <w:t>安培</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w:t>
      </w:r>
      <w:r>
        <w:rPr>
          <w:rFonts w:ascii="SimSun" w:eastAsia="SimSun" w:hAnsi="SimSun" w:cs="SimSun"/>
          <w:kern w:val="0"/>
          <w:szCs w:val="21"/>
        </w:rPr>
        <w:t>.</w:t>
      </w:r>
      <w:bookmarkStart w:id="2" w:name="f0a485be-b286-4999-a41a-b49c29c4a820"/>
      <w:r>
        <w:rPr>
          <w:rFonts w:ascii="SimSun" w:eastAsia="SimSun" w:hAnsi="SimSun" w:cs="SimSun"/>
          <w:kern w:val="0"/>
          <w:szCs w:val="21"/>
        </w:rPr>
        <w:t>下列现象中，能说明分子在做无规则运动的是</w:t>
      </w:r>
      <w:r>
        <w:rPr>
          <w:rFonts w:ascii="Times New Roman" w:eastAsia="Times New Roman" w:hAnsi="Times New Roman" w:cs="Times New Roman"/>
          <w:kern w:val="0"/>
          <w:szCs w:val="21"/>
        </w:rPr>
        <w:t>(    )</w:t>
      </w:r>
      <w:bookmarkEnd w:id="2"/>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春天：春江水暖鸭先知</w:t>
      </w:r>
      <w:r>
        <w:tab/>
      </w:r>
      <w:r>
        <w:rPr>
          <w:rFonts w:ascii="Times New Roman" w:eastAsia="Times New Roman" w:hAnsi="Times New Roman" w:cs="Times New Roman"/>
          <w:kern w:val="0"/>
          <w:szCs w:val="21"/>
        </w:rPr>
        <w:t xml:space="preserve">B. </w:t>
      </w:r>
      <w:r>
        <w:rPr>
          <w:rFonts w:ascii="SimSun" w:eastAsia="SimSun" w:hAnsi="SimSun" w:cs="SimSun"/>
          <w:kern w:val="0"/>
          <w:szCs w:val="21"/>
        </w:rPr>
        <w:t>夏天：满架蔷薇一院香</w:t>
      </w:r>
      <w:r>
        <w:br/>
      </w:r>
      <w:r>
        <w:rPr>
          <w:rFonts w:ascii="Times New Roman" w:eastAsia="Times New Roman" w:hAnsi="Times New Roman" w:cs="Times New Roman"/>
          <w:kern w:val="0"/>
          <w:szCs w:val="21"/>
        </w:rPr>
        <w:t xml:space="preserve">C. </w:t>
      </w:r>
      <w:r>
        <w:rPr>
          <w:rFonts w:ascii="SimSun" w:eastAsia="SimSun" w:hAnsi="SimSun" w:cs="SimSun"/>
          <w:kern w:val="0"/>
          <w:szCs w:val="21"/>
        </w:rPr>
        <w:t>秋天：数树深红出浅黄</w:t>
      </w:r>
      <w:r>
        <w:tab/>
      </w:r>
      <w:r>
        <w:rPr>
          <w:rFonts w:ascii="Times New Roman" w:eastAsia="Times New Roman" w:hAnsi="Times New Roman" w:cs="Times New Roman"/>
          <w:kern w:val="0"/>
          <w:szCs w:val="21"/>
        </w:rPr>
        <w:t xml:space="preserve">D. </w:t>
      </w:r>
      <w:r>
        <w:rPr>
          <w:rFonts w:ascii="SimSun" w:eastAsia="SimSun" w:hAnsi="SimSun" w:cs="SimSun"/>
          <w:kern w:val="0"/>
          <w:szCs w:val="21"/>
        </w:rPr>
        <w:t>冬天：纷纷暮雪下辕门</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3</w:t>
      </w:r>
      <w:r>
        <w:rPr>
          <w:rFonts w:ascii="SimSun" w:eastAsia="SimSun" w:hAnsi="SimSun" w:cs="SimSun"/>
          <w:kern w:val="0"/>
          <w:szCs w:val="21"/>
        </w:rPr>
        <w:t>.</w:t>
      </w:r>
      <w:bookmarkStart w:id="3" w:name="36d58a1f-e89f-47ec-b29e-95415d9068a7"/>
      <m:oMathPara>
        <m:oMathParaPr>
          <m:jc m:val="left"/>
        </m:oMathParaPr>
        <m:oMath>
          <m:r>
            <m:t>2022</m:t>
          </m:r>
        </m:oMath>
      </m:oMathPara>
      <w:r>
        <w:rPr>
          <w:rFonts w:ascii="SimSun" w:eastAsia="SimSun" w:hAnsi="SimSun" w:cs="SimSun"/>
          <w:kern w:val="0"/>
          <w:szCs w:val="21"/>
        </w:rPr>
        <w:t>年</w:t>
      </w:r>
      <m:oMathPara>
        <m:oMathParaPr>
          <m:jc m:val="left"/>
        </m:oMathParaPr>
        <m:oMath>
          <m:r>
            <m:t>4</m:t>
          </m:r>
        </m:oMath>
      </m:oMathPara>
      <w:r>
        <w:rPr>
          <w:rFonts w:ascii="SimSun" w:eastAsia="SimSun" w:hAnsi="SimSun" w:cs="SimSun"/>
          <w:kern w:val="0"/>
          <w:szCs w:val="21"/>
        </w:rPr>
        <w:t>月</w:t>
      </w:r>
      <m:oMathPara>
        <m:oMathParaPr>
          <m:jc m:val="left"/>
        </m:oMathParaPr>
        <m:oMath>
          <m:r>
            <m:t>16</m:t>
          </m:r>
        </m:oMath>
      </m:oMathPara>
      <w:r>
        <w:rPr>
          <w:rFonts w:ascii="SimSun" w:eastAsia="SimSun" w:hAnsi="SimSun" w:cs="SimSun"/>
          <w:kern w:val="0"/>
          <w:szCs w:val="21"/>
        </w:rPr>
        <w:t>日，神舟十三号载人返回舱成功着陆，返回舱与大气摩擦温度升高，内能增加。下列事例中物体内能改变方式与它相同的是</w:t>
      </w:r>
      <w:r>
        <w:rPr>
          <w:rFonts w:ascii="Times New Roman" w:eastAsia="Times New Roman" w:hAnsi="Times New Roman" w:cs="Times New Roman"/>
          <w:kern w:val="0"/>
          <w:szCs w:val="21"/>
        </w:rPr>
        <w:t>(    )</w:t>
      </w:r>
      <w:bookmarkEnd w:id="3"/>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strike w:val="0"/>
          <w:kern w:val="0"/>
          <w:sz w:val="24"/>
          <w:szCs w:val="24"/>
          <w:u w:val="none"/>
        </w:rPr>
        <w:drawing>
          <wp:inline>
            <wp:extent cx="1038225" cy="933450"/>
            <wp:docPr id="1025" name=""/>
            <wp:cNvGraphicFramePr/>
            <a:graphic xmlns:a="http://schemas.openxmlformats.org/drawingml/2006/main">
              <a:graphicData uri="http://schemas.openxmlformats.org/drawingml/2006/picture">
                <pic:pic xmlns:pic="http://schemas.openxmlformats.org/drawingml/2006/picture">
                  <pic:nvPicPr>
                    <pic:cNvPr id="1025" name=""/>
                    <pic:cNvPicPr/>
                  </pic:nvPicPr>
                  <pic:blipFill>
                    <a:blip xmlns:r="http://schemas.openxmlformats.org/officeDocument/2006/relationships" r:embed="rId6"/>
                    <a:stretch>
                      <a:fillRect/>
                    </a:stretch>
                  </pic:blipFill>
                  <pic:spPr>
                    <a:xfrm>
                      <a:off x="0" y="0"/>
                      <a:ext cx="1038225" cy="933450"/>
                    </a:xfrm>
                    <a:prstGeom prst="rect">
                      <a:avLst/>
                    </a:prstGeom>
                  </pic:spPr>
                </pic:pic>
              </a:graphicData>
            </a:graphic>
          </wp:inline>
        </w:drawing>
      </w:r>
      <w:r>
        <w:rPr>
          <w:rFonts w:ascii="SimSun" w:eastAsia="SimSun" w:hAnsi="SimSun" w:cs="SimSun"/>
          <w:kern w:val="0"/>
          <w:szCs w:val="21"/>
        </w:rPr>
        <w:t>汤勺放在热汤中温度升高</w:t>
      </w:r>
      <w:r>
        <w:br/>
      </w:r>
      <w:r>
        <w:rPr>
          <w:rFonts w:ascii="Times New Roman" w:eastAsia="Times New Roman" w:hAnsi="Times New Roman" w:cs="Times New Roman"/>
          <w:kern w:val="0"/>
          <w:szCs w:val="21"/>
        </w:rPr>
        <w:t xml:space="preserve">B. </w:t>
      </w:r>
      <w:r>
        <w:rPr>
          <w:rFonts w:ascii="Times New Roman" w:eastAsia="Times New Roman" w:hAnsi="Times New Roman" w:cs="Times New Roman"/>
          <w:strike w:val="0"/>
          <w:kern w:val="0"/>
          <w:sz w:val="24"/>
          <w:szCs w:val="24"/>
          <w:u w:val="none"/>
        </w:rPr>
        <w:drawing>
          <wp:inline>
            <wp:extent cx="657225" cy="790575"/>
            <wp:docPr id="1026" name=""/>
            <wp:cNvGraphicFramePr/>
            <a:graphic xmlns:a="http://schemas.openxmlformats.org/drawingml/2006/main">
              <a:graphicData uri="http://schemas.openxmlformats.org/drawingml/2006/picture">
                <pic:pic xmlns:pic="http://schemas.openxmlformats.org/drawingml/2006/picture">
                  <pic:nvPicPr>
                    <pic:cNvPr id="1026" name=""/>
                    <pic:cNvPicPr/>
                  </pic:nvPicPr>
                  <pic:blipFill>
                    <a:blip xmlns:r="http://schemas.openxmlformats.org/officeDocument/2006/relationships" r:embed="rId7"/>
                    <a:stretch>
                      <a:fillRect/>
                    </a:stretch>
                  </pic:blipFill>
                  <pic:spPr>
                    <a:xfrm>
                      <a:off x="0" y="0"/>
                      <a:ext cx="657225" cy="790575"/>
                    </a:xfrm>
                    <a:prstGeom prst="rect">
                      <a:avLst/>
                    </a:prstGeom>
                  </pic:spPr>
                </pic:pic>
              </a:graphicData>
            </a:graphic>
          </wp:inline>
        </w:drawing>
      </w:r>
      <w:r>
        <w:rPr>
          <w:rFonts w:ascii="SimSun" w:eastAsia="SimSun" w:hAnsi="SimSun" w:cs="SimSun"/>
          <w:kern w:val="0"/>
          <w:szCs w:val="21"/>
        </w:rPr>
        <w:t>烧水时水温升高</w:t>
      </w:r>
      <w:r>
        <w:br/>
      </w:r>
      <w:r>
        <w:rPr>
          <w:rFonts w:ascii="Times New Roman" w:eastAsia="Times New Roman" w:hAnsi="Times New Roman" w:cs="Times New Roman"/>
          <w:kern w:val="0"/>
          <w:szCs w:val="21"/>
        </w:rPr>
        <w:t xml:space="preserve">C. </w:t>
      </w:r>
      <w:r>
        <w:rPr>
          <w:rFonts w:ascii="Times New Roman" w:eastAsia="Times New Roman" w:hAnsi="Times New Roman" w:cs="Times New Roman"/>
          <w:strike w:val="0"/>
          <w:kern w:val="0"/>
          <w:sz w:val="24"/>
          <w:szCs w:val="24"/>
          <w:u w:val="none"/>
        </w:rPr>
        <w:drawing>
          <wp:inline>
            <wp:extent cx="457200" cy="876300"/>
            <wp:docPr id="1027" name=""/>
            <wp:cNvGraphicFramePr/>
            <a:graphic xmlns:a="http://schemas.openxmlformats.org/drawingml/2006/main">
              <a:graphicData uri="http://schemas.openxmlformats.org/drawingml/2006/picture">
                <pic:pic xmlns:pic="http://schemas.openxmlformats.org/drawingml/2006/picture">
                  <pic:nvPicPr>
                    <pic:cNvPr id="1027" name=""/>
                    <pic:cNvPicPr/>
                  </pic:nvPicPr>
                  <pic:blipFill>
                    <a:blip xmlns:r="http://schemas.openxmlformats.org/officeDocument/2006/relationships" r:embed="rId8"/>
                    <a:stretch>
                      <a:fillRect/>
                    </a:stretch>
                  </pic:blipFill>
                  <pic:spPr>
                    <a:xfrm>
                      <a:off x="0" y="0"/>
                      <a:ext cx="457200" cy="876300"/>
                    </a:xfrm>
                    <a:prstGeom prst="rect">
                      <a:avLst/>
                    </a:prstGeom>
                  </pic:spPr>
                </pic:pic>
              </a:graphicData>
            </a:graphic>
          </wp:inline>
        </w:drawing>
      </w:r>
      <w:r>
        <w:rPr>
          <w:rFonts w:ascii="SimSun" w:eastAsia="SimSun" w:hAnsi="SimSun" w:cs="SimSun"/>
          <w:kern w:val="0"/>
          <w:szCs w:val="21"/>
        </w:rPr>
        <w:t>压缩空气温度升高</w:t>
      </w:r>
      <w:r>
        <w:br/>
      </w:r>
      <w:r>
        <w:rPr>
          <w:rFonts w:ascii="Times New Roman" w:eastAsia="Times New Roman" w:hAnsi="Times New Roman" w:cs="Times New Roman"/>
          <w:kern w:val="0"/>
          <w:szCs w:val="21"/>
        </w:rPr>
        <w:t xml:space="preserve">D. </w:t>
      </w:r>
      <w:r>
        <w:rPr>
          <w:rFonts w:ascii="Times New Roman" w:eastAsia="Times New Roman" w:hAnsi="Times New Roman" w:cs="Times New Roman"/>
          <w:strike w:val="0"/>
          <w:kern w:val="0"/>
          <w:sz w:val="24"/>
          <w:szCs w:val="24"/>
          <w:u w:val="none"/>
        </w:rPr>
        <w:drawing>
          <wp:inline>
            <wp:extent cx="590550" cy="923925"/>
            <wp:docPr id="1028" name=""/>
            <wp:cNvGraphicFramePr/>
            <a:graphic xmlns:a="http://schemas.openxmlformats.org/drawingml/2006/main">
              <a:graphicData uri="http://schemas.openxmlformats.org/drawingml/2006/picture">
                <pic:pic xmlns:pic="http://schemas.openxmlformats.org/drawingml/2006/picture">
                  <pic:nvPicPr>
                    <pic:cNvPr id="1028" name=""/>
                    <pic:cNvPicPr/>
                  </pic:nvPicPr>
                  <pic:blipFill>
                    <a:blip xmlns:r="http://schemas.openxmlformats.org/officeDocument/2006/relationships" r:embed="rId9"/>
                    <a:stretch>
                      <a:fillRect/>
                    </a:stretch>
                  </pic:blipFill>
                  <pic:spPr>
                    <a:xfrm>
                      <a:off x="0" y="0"/>
                      <a:ext cx="590550" cy="923925"/>
                    </a:xfrm>
                    <a:prstGeom prst="rect">
                      <a:avLst/>
                    </a:prstGeom>
                  </pic:spPr>
                </pic:pic>
              </a:graphicData>
            </a:graphic>
          </wp:inline>
        </w:drawing>
      </w:r>
      <w:r>
        <w:rPr>
          <w:rFonts w:ascii="SimSun" w:eastAsia="SimSun" w:hAnsi="SimSun" w:cs="SimSun"/>
          <w:kern w:val="0"/>
          <w:szCs w:val="21"/>
        </w:rPr>
        <w:t>取暖器旁的物体温度升高</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4</w:t>
      </w:r>
      <w:r>
        <w:rPr>
          <w:rFonts w:ascii="SimSun" w:eastAsia="SimSun" w:hAnsi="SimSun" w:cs="SimSun"/>
          <w:kern w:val="0"/>
          <w:szCs w:val="21"/>
        </w:rPr>
        <w:t>.</w:t>
      </w:r>
      <w:bookmarkStart w:id="4" w:name="47668dd2-886d-4db1-aaf9-7db60be60972"/>
      <w:r>
        <w:rPr>
          <w:rFonts w:ascii="SimSun" w:eastAsia="SimSun" w:hAnsi="SimSun" w:cs="SimSun"/>
          <w:kern w:val="0"/>
          <w:szCs w:val="21"/>
        </w:rPr>
        <w:t>水的比热容较大，下列做法中不是利用这一特性的是</w:t>
      </w:r>
      <w:r>
        <w:rPr>
          <w:rFonts w:ascii="Times New Roman" w:eastAsia="Times New Roman" w:hAnsi="Times New Roman" w:cs="Times New Roman"/>
          <w:kern w:val="0"/>
          <w:szCs w:val="21"/>
        </w:rPr>
        <w:t>(    )</w:t>
      </w:r>
      <w:bookmarkEnd w:id="4"/>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夏天在室内地上洒水感到凉爽</w:t>
      </w:r>
      <w:r>
        <w:tab/>
      </w:r>
      <w:r>
        <w:rPr>
          <w:rFonts w:ascii="Times New Roman" w:eastAsia="Times New Roman" w:hAnsi="Times New Roman" w:cs="Times New Roman"/>
          <w:kern w:val="0"/>
          <w:szCs w:val="21"/>
        </w:rPr>
        <w:t xml:space="preserve">B. </w:t>
      </w:r>
      <w:r>
        <w:rPr>
          <w:rFonts w:ascii="SimSun" w:eastAsia="SimSun" w:hAnsi="SimSun" w:cs="SimSun"/>
          <w:kern w:val="0"/>
          <w:szCs w:val="21"/>
        </w:rPr>
        <w:t>用水做内燃机的冷却液</w:t>
      </w:r>
      <w:r>
        <w:br/>
      </w:r>
      <w:r>
        <w:rPr>
          <w:rFonts w:ascii="Times New Roman" w:eastAsia="Times New Roman" w:hAnsi="Times New Roman" w:cs="Times New Roman"/>
          <w:kern w:val="0"/>
          <w:szCs w:val="21"/>
        </w:rPr>
        <w:t xml:space="preserve">C. </w:t>
      </w:r>
      <w:r>
        <w:rPr>
          <w:rFonts w:ascii="SimSun" w:eastAsia="SimSun" w:hAnsi="SimSun" w:cs="SimSun"/>
          <w:kern w:val="0"/>
          <w:szCs w:val="21"/>
        </w:rPr>
        <w:t>冬天在被窝里塞入暖水袋取暖</w:t>
      </w:r>
      <w:r>
        <w:tab/>
      </w:r>
      <w:r>
        <w:rPr>
          <w:rFonts w:ascii="Times New Roman" w:eastAsia="Times New Roman" w:hAnsi="Times New Roman" w:cs="Times New Roman"/>
          <w:kern w:val="0"/>
          <w:szCs w:val="21"/>
        </w:rPr>
        <w:t xml:space="preserve">D. </w:t>
      </w:r>
      <w:r>
        <w:rPr>
          <w:rFonts w:ascii="SimSun" w:eastAsia="SimSun" w:hAnsi="SimSun" w:cs="SimSun"/>
          <w:kern w:val="0"/>
          <w:szCs w:val="21"/>
        </w:rPr>
        <w:t>沿海地区气温冬暖夏凉</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5</w:t>
      </w:r>
      <w:r>
        <w:rPr>
          <w:rFonts w:ascii="SimSun" w:eastAsia="SimSun" w:hAnsi="SimSun" w:cs="SimSun"/>
          <w:kern w:val="0"/>
          <w:szCs w:val="21"/>
        </w:rPr>
        <w:t>.</w:t>
      </w:r>
      <w:bookmarkStart w:id="5" w:name="36008746-55e0-4c6e-b0c7-2a82c90f43d8"/>
      <w:r>
        <w:rPr>
          <w:rFonts w:ascii="SimSun" w:eastAsia="SimSun" w:hAnsi="SimSun" w:cs="SimSun"/>
          <w:kern w:val="0"/>
          <w:szCs w:val="21"/>
        </w:rPr>
        <w:t>关于温度、热量和内能，下列说法正确的是</w:t>
      </w:r>
      <w:r>
        <w:rPr>
          <w:rFonts w:ascii="Times New Roman" w:eastAsia="Times New Roman" w:hAnsi="Times New Roman" w:cs="Times New Roman"/>
          <w:kern w:val="0"/>
          <w:szCs w:val="21"/>
        </w:rPr>
        <w:t>(    )</w:t>
      </w:r>
      <w:bookmarkEnd w:id="5"/>
    </w:p>
    <w:p w:rsidR="00BC4DC9">
      <w:pPr>
        <w:numPr>
          <w:ilvl w:val="0"/>
          <w:numId w:val="0"/>
        </w:numPr>
        <w:spacing w:line="360" w:lineRule="auto"/>
        <w:jc w:val="left"/>
        <w:textAlignment w:val="center"/>
        <w:sectPr w:rsidSect="00AC1539">
          <w:headerReference w:type="even" r:id="rId10"/>
          <w:headerReference w:type="default" r:id="rId11"/>
          <w:footerReference w:type="even" r:id="rId12"/>
          <w:footerReference w:type="default" r:id="rId13"/>
          <w:headerReference w:type="first" r:id="rId14"/>
          <w:footerReference w:type="first" r:id="rId15"/>
          <w:pgSz w:w="11906" w:h="16838"/>
          <w:pgMar w:top="1440" w:right="1083" w:bottom="1440" w:left="1083" w:header="499" w:footer="499" w:gutter="0"/>
          <w:cols w:sep="1" w:space="425"/>
          <w:vAlign w:val="top"/>
          <w:docGrid w:type="lines" w:linePitch="312"/>
        </w:sectPr>
      </w:pPr>
      <w:r>
        <w:rPr>
          <w:rFonts w:ascii="Times New Roman" w:eastAsia="Times New Roman" w:hAnsi="Times New Roman" w:cs="Times New Roman"/>
          <w:kern w:val="0"/>
          <w:szCs w:val="21"/>
        </w:rPr>
        <w:t xml:space="preserve">A. </w:t>
      </w:r>
      <w:r>
        <w:rPr>
          <w:rFonts w:ascii="SimSun" w:eastAsia="SimSun" w:hAnsi="SimSun" w:cs="SimSun"/>
          <w:kern w:val="0"/>
          <w:szCs w:val="21"/>
        </w:rPr>
        <w:t>我们不敢大口咬热气腾腾的汤包，是因为汤包含有的热量多</w:t>
      </w:r>
      <w:r>
        <w:br/>
      </w:r>
      <w:r>
        <w:rPr>
          <w:rFonts w:ascii="Times New Roman" w:eastAsia="Times New Roman" w:hAnsi="Times New Roman" w:cs="Times New Roman"/>
          <w:kern w:val="0"/>
          <w:szCs w:val="21"/>
        </w:rPr>
        <w:t xml:space="preserve">B. </w:t>
      </w:r>
      <w:r>
        <w:rPr>
          <w:rFonts w:ascii="SimSun" w:eastAsia="SimSun" w:hAnsi="SimSun" w:cs="SimSun"/>
          <w:kern w:val="0"/>
          <w:szCs w:val="21"/>
        </w:rPr>
        <w:t>晶体熔化时继续吸热，温度保持不变，但内能增加</w:t>
      </w:r>
      <w:r>
        <w:br/>
      </w:r>
      <w:r>
        <w:rPr>
          <w:rFonts w:ascii="Times New Roman" w:eastAsia="Times New Roman" w:hAnsi="Times New Roman" w:cs="Times New Roman"/>
          <w:kern w:val="0"/>
          <w:szCs w:val="21"/>
        </w:rPr>
        <w:t xml:space="preserve">C. </w:t>
      </w:r>
      <w:r>
        <w:rPr>
          <w:rFonts w:ascii="SimSun" w:eastAsia="SimSun" w:hAnsi="SimSun" w:cs="SimSun"/>
          <w:kern w:val="0"/>
          <w:szCs w:val="21"/>
        </w:rPr>
        <w:t>热量总是从内能大的物体向内能小的物体传递</w:t>
      </w:r>
      <w:r>
        <w:br/>
      </w:r>
      <w:r>
        <w:rPr>
          <w:rFonts w:ascii="Times New Roman" w:eastAsia="Times New Roman" w:hAnsi="Times New Roman" w:cs="Times New Roman"/>
          <w:kern w:val="0"/>
          <w:szCs w:val="21"/>
        </w:rPr>
        <w:t xml:space="preserve">D. </w:t>
      </w:r>
      <w:r>
        <w:rPr>
          <w:rFonts w:ascii="SimSun" w:eastAsia="SimSun" w:hAnsi="SimSun" w:cs="SimSun"/>
          <w:kern w:val="0"/>
          <w:szCs w:val="21"/>
        </w:rPr>
        <w:t>物体温度一旦降到</w:t>
      </w:r>
      <m:oMathPara>
        <m:oMathParaPr>
          <m:jc m:val="left"/>
        </m:oMathParaPr>
        <m:oMath>
          <m:r>
            <m:t>0</m:t>
          </m:r>
          <m:r>
            <m:t>℃</m:t>
          </m:r>
        </m:oMath>
      </m:oMathPara>
      <w:r>
        <w:rPr>
          <w:rFonts w:ascii="SimSun" w:eastAsia="SimSun" w:hAnsi="SimSun" w:cs="SimSun"/>
          <w:kern w:val="0"/>
          <w:szCs w:val="21"/>
        </w:rPr>
        <w:t>，那么物体的内能就变为零</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6</w:t>
      </w:r>
      <w:r>
        <w:rPr>
          <w:rFonts w:ascii="SimSun" w:eastAsia="SimSun" w:hAnsi="SimSun" w:cs="SimSun"/>
          <w:kern w:val="0"/>
          <w:szCs w:val="21"/>
        </w:rPr>
        <w:t>.</w:t>
      </w:r>
      <w:bookmarkStart w:id="6" w:name="f60b076d-f0d2-4624-8ac4-63da5b9c3f70"/>
      <w:r>
        <w:rPr>
          <w:rFonts w:ascii="SimSun" w:eastAsia="SimSun" w:hAnsi="SimSun" w:cs="SimSun"/>
          <w:kern w:val="0"/>
          <w:szCs w:val="21"/>
        </w:rPr>
        <w:t>某校老师自制一个物理教具。他在矿泉水瓶的侧壁钻一个小孔，把电火花发生器紧紧塞进小孔中，实验时从瓶口注入酒精并盖上锥形纸筒，按动电火花发生器的按钮，点燃瓶内酒精后，纸筒立刻飞出。关于此实验，下列说法不正确的是</w:t>
      </w:r>
      <w:r>
        <w:rPr>
          <w:rFonts w:ascii="Times New Roman" w:eastAsia="Times New Roman" w:hAnsi="Times New Roman" w:cs="Times New Roman"/>
          <w:kern w:val="0"/>
          <w:szCs w:val="21"/>
        </w:rPr>
        <w:t>(    )</w:t>
      </w:r>
      <w:bookmarkEnd w:id="6"/>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酒精未完全燃烧时热值变小</w:t>
      </w:r>
      <w:r>
        <w:br/>
      </w:r>
      <w:r>
        <w:rPr>
          <w:rFonts w:ascii="Times New Roman" w:eastAsia="Times New Roman" w:hAnsi="Times New Roman" w:cs="Times New Roman"/>
          <w:kern w:val="0"/>
          <w:szCs w:val="21"/>
        </w:rPr>
        <w:t xml:space="preserve">B. </w:t>
      </w:r>
      <w:r>
        <w:rPr>
          <w:rFonts w:ascii="SimSun" w:eastAsia="SimSun" w:hAnsi="SimSun" w:cs="SimSun"/>
          <w:kern w:val="0"/>
          <w:szCs w:val="21"/>
        </w:rPr>
        <w:t>酒精燃烧时化学能转化为内能</w:t>
      </w:r>
      <w:r>
        <w:br/>
      </w:r>
      <w:r>
        <w:rPr>
          <w:rFonts w:ascii="Times New Roman" w:eastAsia="Times New Roman" w:hAnsi="Times New Roman" w:cs="Times New Roman"/>
          <w:kern w:val="0"/>
          <w:szCs w:val="21"/>
        </w:rPr>
        <w:t xml:space="preserve">C. </w:t>
      </w:r>
      <w:r>
        <w:rPr>
          <w:rFonts w:ascii="SimSun" w:eastAsia="SimSun" w:hAnsi="SimSun" w:cs="SimSun"/>
          <w:kern w:val="0"/>
          <w:szCs w:val="21"/>
        </w:rPr>
        <w:t>燃气推动纸筒飞出与内燃机做功冲程的能量转化相同</w:t>
      </w:r>
      <w:r>
        <w:br/>
      </w:r>
      <w:r>
        <w:rPr>
          <w:rFonts w:ascii="Times New Roman" w:eastAsia="Times New Roman" w:hAnsi="Times New Roman" w:cs="Times New Roman"/>
          <w:kern w:val="0"/>
          <w:szCs w:val="21"/>
        </w:rPr>
        <w:t xml:space="preserve">D. </w:t>
      </w:r>
      <w:r>
        <w:rPr>
          <w:rFonts w:ascii="SimSun" w:eastAsia="SimSun" w:hAnsi="SimSun" w:cs="SimSun"/>
          <w:kern w:val="0"/>
          <w:szCs w:val="21"/>
        </w:rPr>
        <w:t>纸筒飞出后，瓶内气体的内能减少，温度降低</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7</w:t>
      </w:r>
      <w:r>
        <w:rPr>
          <w:rFonts w:ascii="SimSun" w:eastAsia="SimSun" w:hAnsi="SimSun" w:cs="SimSun"/>
          <w:kern w:val="0"/>
          <w:szCs w:val="21"/>
        </w:rPr>
        <w:t>.</w:t>
      </w:r>
      <w:bookmarkStart w:id="7" w:name="e82ef602-9256-4658-82cf-7408ef25439e"/>
      <w:r>
        <w:rPr>
          <w:rFonts w:ascii="SimSun" w:eastAsia="SimSun" w:hAnsi="SimSun" w:cs="SimSun"/>
          <w:kern w:val="0"/>
          <w:szCs w:val="21"/>
        </w:rPr>
        <w:t>甲、乙两物体的比热容之比为</w:t>
      </w:r>
      <m:oMathPara>
        <m:oMathParaPr>
          <m:jc m:val="left"/>
        </m:oMathParaPr>
        <m:oMath>
          <m:r>
            <m:t>2</m:t>
          </m:r>
        </m:oMath>
      </m:oMathPara>
      <w:r>
        <w:rPr>
          <w:rFonts w:ascii="SimSun" w:eastAsia="SimSun" w:hAnsi="SimSun" w:cs="SimSun"/>
          <w:kern w:val="0"/>
          <w:szCs w:val="21"/>
        </w:rPr>
        <w:t>：</w:t>
      </w:r>
      <m:oMathPara>
        <m:oMathParaPr>
          <m:jc m:val="left"/>
        </m:oMathParaPr>
        <m:oMath>
          <m:r>
            <m:t>3</m:t>
          </m:r>
        </m:oMath>
      </m:oMathPara>
      <w:r>
        <w:rPr>
          <w:rFonts w:ascii="SimSun" w:eastAsia="SimSun" w:hAnsi="SimSun" w:cs="SimSun"/>
          <w:kern w:val="0"/>
          <w:szCs w:val="21"/>
        </w:rPr>
        <w:t>，吸收热量之比为</w:t>
      </w:r>
      <m:oMathPara>
        <m:oMathParaPr>
          <m:jc m:val="left"/>
        </m:oMathParaPr>
        <m:oMath>
          <m:r>
            <m:t>3</m:t>
          </m:r>
        </m:oMath>
      </m:oMathPara>
      <w:r>
        <w:rPr>
          <w:rFonts w:ascii="SimSun" w:eastAsia="SimSun" w:hAnsi="SimSun" w:cs="SimSun"/>
          <w:kern w:val="0"/>
          <w:szCs w:val="21"/>
        </w:rPr>
        <w:t>：</w:t>
      </w:r>
      <m:oMathPara>
        <m:oMathParaPr>
          <m:jc m:val="left"/>
        </m:oMathParaPr>
        <m:oMath>
          <m:r>
            <m:t>1</m:t>
          </m:r>
        </m:oMath>
      </m:oMathPara>
      <w:r>
        <w:rPr>
          <w:rFonts w:ascii="SimSun" w:eastAsia="SimSun" w:hAnsi="SimSun" w:cs="SimSun"/>
          <w:kern w:val="0"/>
          <w:szCs w:val="21"/>
        </w:rPr>
        <w:t>时，它们升高的温度相同，则甲、乙两物体的质量之比是</w:t>
      </w:r>
      <w:r>
        <w:rPr>
          <w:rFonts w:ascii="Times New Roman" w:eastAsia="Times New Roman" w:hAnsi="Times New Roman" w:cs="Times New Roman"/>
          <w:strike w:val="0"/>
          <w:kern w:val="0"/>
          <w:sz w:val="24"/>
          <w:szCs w:val="24"/>
          <w:u w:val="none"/>
        </w:rPr>
        <w:drawing>
          <wp:inline>
            <wp:extent cx="38100" cy="38100"/>
            <wp:docPr id="1029" name=""/>
            <wp:cNvGraphicFramePr/>
            <a:graphic xmlns:a="http://schemas.openxmlformats.org/drawingml/2006/main">
              <a:graphicData uri="http://schemas.openxmlformats.org/drawingml/2006/picture">
                <pic:pic xmlns:pic="http://schemas.openxmlformats.org/drawingml/2006/picture">
                  <pic:nvPicPr>
                    <pic:cNvPr id="1029" name=""/>
                    <pic:cNvPicPr/>
                  </pic:nvPicPr>
                  <pic:blipFill>
                    <a:blip xmlns:r="http://schemas.openxmlformats.org/officeDocument/2006/relationships" r:embed="rId16"/>
                    <a:stretch>
                      <a:fillRect/>
                    </a:stretch>
                  </pic:blipFill>
                  <pic:spPr>
                    <a:xfrm>
                      <a:off x="0" y="0"/>
                      <a:ext cx="38100" cy="38100"/>
                    </a:xfrm>
                    <a:prstGeom prst="rect">
                      <a:avLst/>
                    </a:prstGeom>
                  </pic:spPr>
                </pic:pic>
              </a:graphicData>
            </a:graphic>
          </wp:inline>
        </w:drawing>
      </w:r>
      <w:r>
        <w:rPr>
          <w:rFonts w:ascii="Times New Roman" w:eastAsia="Times New Roman" w:hAnsi="Times New Roman" w:cs="Times New Roman"/>
          <w:strike w:val="0"/>
          <w:kern w:val="0"/>
          <w:sz w:val="24"/>
          <w:szCs w:val="24"/>
          <w:u w:val="none"/>
        </w:rPr>
        <w:br/>
      </w:r>
      <w:r>
        <w:rPr>
          <w:rFonts w:ascii="Times New Roman" w:eastAsia="Times New Roman" w:hAnsi="Times New Roman" w:cs="Times New Roman"/>
          <w:kern w:val="0"/>
          <w:szCs w:val="21"/>
        </w:rPr>
        <w:t>(    )</w:t>
      </w:r>
      <w:bookmarkEnd w:id="7"/>
    </w:p>
    <w:p w:rsidR="00BC4DC9">
      <w:pPr>
        <w:numPr>
          <w:ilvl w:val="0"/>
          <w:numId w:val="0"/>
        </w:numPr>
        <w:tabs>
          <w:tab w:val="left" w:pos="2310"/>
          <w:tab w:val="left" w:pos="4200"/>
          <w:tab w:val="left" w:pos="6090"/>
        </w:tabs>
        <w:spacing w:line="360" w:lineRule="auto"/>
        <w:jc w:val="left"/>
        <w:textAlignment w:val="center"/>
      </w:pPr>
      <w:r>
        <w:rPr>
          <w:rFonts w:ascii="Times New Roman" w:eastAsia="Times New Roman" w:hAnsi="Times New Roman" w:cs="Times New Roman"/>
          <w:kern w:val="0"/>
          <w:szCs w:val="21"/>
        </w:rPr>
        <w:t xml:space="preserve">A. </w:t>
      </w:r>
      <m:oMathPara>
        <m:oMathParaPr>
          <m:jc m:val="left"/>
        </m:oMathParaPr>
        <m:oMath>
          <m:r>
            <m:t>9</m:t>
          </m:r>
        </m:oMath>
      </m:oMathPara>
      <w:r>
        <w:rPr>
          <w:rFonts w:ascii="SimSun" w:eastAsia="SimSun" w:hAnsi="SimSun" w:cs="SimSun"/>
          <w:kern w:val="0"/>
          <w:szCs w:val="21"/>
        </w:rPr>
        <w:t>：</w:t>
      </w:r>
      <m:oMathPara>
        <m:oMathParaPr>
          <m:jc m:val="left"/>
        </m:oMathParaPr>
        <m:oMath>
          <m:r>
            <m:t>2</m:t>
          </m:r>
        </m:oMath>
      </m:oMathPara>
      <w:r>
        <w:tab/>
      </w:r>
      <w:r>
        <w:rPr>
          <w:rFonts w:ascii="Times New Roman" w:eastAsia="Times New Roman" w:hAnsi="Times New Roman" w:cs="Times New Roman"/>
          <w:kern w:val="0"/>
          <w:szCs w:val="21"/>
        </w:rPr>
        <w:t xml:space="preserve">B. </w:t>
      </w:r>
      <m:oMathPara>
        <m:oMathParaPr>
          <m:jc m:val="left"/>
        </m:oMathParaPr>
        <m:oMath>
          <m:r>
            <m:t>2</m:t>
          </m:r>
        </m:oMath>
      </m:oMathPara>
      <w:r>
        <w:rPr>
          <w:rFonts w:ascii="SimSun" w:eastAsia="SimSun" w:hAnsi="SimSun" w:cs="SimSun"/>
          <w:kern w:val="0"/>
          <w:szCs w:val="21"/>
        </w:rPr>
        <w:t>：</w:t>
      </w:r>
      <m:oMathPara>
        <m:oMathParaPr>
          <m:jc m:val="left"/>
        </m:oMathParaPr>
        <m:oMath>
          <m:r>
            <m:t>9</m:t>
          </m:r>
        </m:oMath>
      </m:oMathPara>
      <w:r>
        <w:tab/>
      </w:r>
      <w:r>
        <w:rPr>
          <w:rFonts w:ascii="Times New Roman" w:eastAsia="Times New Roman" w:hAnsi="Times New Roman" w:cs="Times New Roman"/>
          <w:kern w:val="0"/>
          <w:szCs w:val="21"/>
        </w:rPr>
        <w:t xml:space="preserve">C. </w:t>
      </w:r>
      <m:oMathPara>
        <m:oMathParaPr>
          <m:jc m:val="left"/>
        </m:oMathParaPr>
        <m:oMath>
          <m:r>
            <m:t>1</m:t>
          </m:r>
        </m:oMath>
      </m:oMathPara>
      <w:r>
        <w:rPr>
          <w:rFonts w:ascii="SimSun" w:eastAsia="SimSun" w:hAnsi="SimSun" w:cs="SimSun"/>
          <w:kern w:val="0"/>
          <w:szCs w:val="21"/>
        </w:rPr>
        <w:t>：</w:t>
      </w:r>
      <m:oMathPara>
        <m:oMathParaPr>
          <m:jc m:val="left"/>
        </m:oMathParaPr>
        <m:oMath>
          <m:r>
            <m:t>2</m:t>
          </m:r>
        </m:oMath>
      </m:oMathPara>
      <w:r>
        <w:tab/>
      </w:r>
      <w:r>
        <w:rPr>
          <w:rFonts w:ascii="Times New Roman" w:eastAsia="Times New Roman" w:hAnsi="Times New Roman" w:cs="Times New Roman"/>
          <w:kern w:val="0"/>
          <w:szCs w:val="21"/>
        </w:rPr>
        <w:t xml:space="preserve">D. </w:t>
      </w:r>
      <m:oMathPara>
        <m:oMathParaPr>
          <m:jc m:val="left"/>
        </m:oMathParaPr>
        <m:oMath>
          <m:r>
            <m:t>2</m:t>
          </m:r>
        </m:oMath>
      </m:oMathPara>
      <w:r>
        <w:rPr>
          <w:rFonts w:ascii="SimSun" w:eastAsia="SimSun" w:hAnsi="SimSun" w:cs="SimSun"/>
          <w:kern w:val="0"/>
          <w:szCs w:val="21"/>
        </w:rPr>
        <w:t>：</w:t>
      </w:r>
      <m:oMathPara>
        <m:oMathParaPr>
          <m:jc m:val="left"/>
        </m:oMathParaPr>
        <m:oMath>
          <m:r>
            <m:t>1</m:t>
          </m:r>
        </m:oMath>
      </m:oMathPara>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8</w:t>
      </w:r>
      <w:r>
        <w:rPr>
          <w:rFonts w:ascii="SimSun" w:eastAsia="SimSun" w:hAnsi="SimSun" w:cs="SimSun"/>
          <w:kern w:val="0"/>
          <w:szCs w:val="21"/>
        </w:rPr>
        <w:t>.</w:t>
      </w:r>
      <w:bookmarkStart w:id="8" w:name="a6089f29-b05a-4ea3-8cb6-2ec76edb246a"/>
      <w:r>
        <w:rPr>
          <w:rFonts w:ascii="SimSun" w:eastAsia="SimSun" w:hAnsi="SimSun" w:cs="SimSun"/>
          <w:kern w:val="0"/>
          <w:szCs w:val="21"/>
        </w:rPr>
        <w:t>四个悬挂着的带电小球，靠近时相互作用情况如图所示，若</w:t>
      </w:r>
      <m:oMathPara>
        <m:oMathParaPr>
          <m:jc m:val="left"/>
        </m:oMathParaPr>
        <m:oMath>
          <m:r>
            <m:t>D</m:t>
          </m:r>
        </m:oMath>
      </m:oMathPara>
      <w:r>
        <w:rPr>
          <w:rFonts w:ascii="SimSun" w:eastAsia="SimSun" w:hAnsi="SimSun" w:cs="SimSun"/>
          <w:kern w:val="0"/>
          <w:szCs w:val="21"/>
        </w:rPr>
        <w:t>球带正电，则</w:t>
      </w:r>
      <m:oMathPara>
        <m:oMathParaPr>
          <m:jc m:val="left"/>
        </m:oMathParaPr>
        <m:oMath>
          <m:r>
            <m:t>A</m:t>
          </m:r>
        </m:oMath>
      </m:oMathPara>
      <w:r>
        <w:rPr>
          <w:rFonts w:ascii="SimSun" w:eastAsia="SimSun" w:hAnsi="SimSun" w:cs="SimSun"/>
          <w:kern w:val="0"/>
          <w:szCs w:val="21"/>
        </w:rPr>
        <w:t>球</w:t>
      </w:r>
      <w:r>
        <w:rPr>
          <w:rFonts w:ascii="Times New Roman" w:eastAsia="Times New Roman" w:hAnsi="Times New Roman" w:cs="Times New Roman"/>
          <w:kern w:val="0"/>
          <w:szCs w:val="21"/>
        </w:rPr>
        <w:t>(    )</w:t>
      </w:r>
      <w:bookmarkEnd w:id="8"/>
    </w:p>
    <w:tbl>
      <w:tblPr>
        <w:tblStyle w:val="TableNormal"/>
        <w:tblW w:w="0" w:type="auto"/>
        <w:jc w:val="center"/>
        <w:tblCellMar>
          <w:left w:w="108" w:type="dxa"/>
          <w:right w:w="108" w:type="dxa"/>
        </w:tblCellMar>
      </w:tblPr>
      <w:tblGrid>
        <w:gridCol w:w="3525"/>
      </w:tblGrid>
      <w:tr>
        <w:tblPrEx>
          <w:tblW w:w="0" w:type="auto"/>
          <w:jc w:val="center"/>
          <w:tblCellMar>
            <w:left w:w="108" w:type="dxa"/>
            <w:right w:w="108" w:type="dxa"/>
          </w:tblCellMar>
        </w:tblPrEx>
        <w:trPr>
          <w:cantSplit/>
          <w:trHeight w:val="1110"/>
          <w:jc w:val="center"/>
        </w:trPr>
        <w:tc>
          <w:tcPr>
            <w:tcW w:w="3525"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58240" behindDoc="0" locked="0" layoutInCell="1" allowOverlap="0">
                  <wp:simplePos x="0" y="0"/>
                  <wp:positionH relativeFrom="column">
                    <wp:align>center</wp:align>
                  </wp:positionH>
                  <wp:positionV relativeFrom="line">
                    <wp:posOffset>0</wp:posOffset>
                  </wp:positionV>
                  <wp:extent cx="2238375" cy="704850"/>
                  <wp:wrapTopAndBottom/>
                  <wp:docPr id="1030" name=""/>
                  <wp:cNvGraphicFramePr/>
                  <a:graphic xmlns:a="http://schemas.openxmlformats.org/drawingml/2006/main">
                    <a:graphicData uri="http://schemas.openxmlformats.org/drawingml/2006/picture">
                      <pic:pic xmlns:pic="http://schemas.openxmlformats.org/drawingml/2006/picture">
                        <pic:nvPicPr>
                          <pic:cNvPr id="1030" name=""/>
                          <pic:cNvPicPr/>
                        </pic:nvPicPr>
                        <pic:blipFill>
                          <a:blip xmlns:r="http://schemas.openxmlformats.org/officeDocument/2006/relationships" r:embed="rId17"/>
                          <a:stretch>
                            <a:fillRect/>
                          </a:stretch>
                        </pic:blipFill>
                        <pic:spPr>
                          <a:xfrm>
                            <a:off x="0" y="0"/>
                            <a:ext cx="2238375" cy="704850"/>
                          </a:xfrm>
                          <a:prstGeom prst="rect">
                            <a:avLst/>
                          </a:prstGeom>
                        </pic:spPr>
                      </pic:pic>
                    </a:graphicData>
                  </a:graphic>
                </wp:anchor>
              </w:drawing>
            </w:r>
          </w:p>
        </w:tc>
      </w:tr>
    </w:tbl>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带正电</w:t>
      </w:r>
      <w:r>
        <w:tab/>
      </w:r>
      <w:r>
        <w:rPr>
          <w:rFonts w:ascii="Times New Roman" w:eastAsia="Times New Roman" w:hAnsi="Times New Roman" w:cs="Times New Roman"/>
          <w:kern w:val="0"/>
          <w:szCs w:val="21"/>
        </w:rPr>
        <w:t xml:space="preserve">B. </w:t>
      </w:r>
      <w:r>
        <w:rPr>
          <w:rFonts w:ascii="SimSun" w:eastAsia="SimSun" w:hAnsi="SimSun" w:cs="SimSun"/>
          <w:kern w:val="0"/>
          <w:szCs w:val="21"/>
        </w:rPr>
        <w:t>带负电</w:t>
      </w:r>
      <w:r>
        <w:br/>
      </w:r>
      <w:r>
        <w:rPr>
          <w:rFonts w:ascii="Times New Roman" w:eastAsia="Times New Roman" w:hAnsi="Times New Roman" w:cs="Times New Roman"/>
          <w:kern w:val="0"/>
          <w:szCs w:val="21"/>
        </w:rPr>
        <w:t xml:space="preserve">C. </w:t>
      </w:r>
      <w:r>
        <w:rPr>
          <w:rFonts w:ascii="SimSun" w:eastAsia="SimSun" w:hAnsi="SimSun" w:cs="SimSun"/>
          <w:kern w:val="0"/>
          <w:szCs w:val="21"/>
        </w:rPr>
        <w:t>可能带正电也可能带负电</w:t>
      </w:r>
      <w:r>
        <w:tab/>
      </w:r>
      <w:r>
        <w:rPr>
          <w:rFonts w:ascii="Times New Roman" w:eastAsia="Times New Roman" w:hAnsi="Times New Roman" w:cs="Times New Roman"/>
          <w:kern w:val="0"/>
          <w:szCs w:val="21"/>
        </w:rPr>
        <w:t xml:space="preserve">D. </w:t>
      </w:r>
      <w:r>
        <w:rPr>
          <w:rFonts w:ascii="SimSun" w:eastAsia="SimSun" w:hAnsi="SimSun" w:cs="SimSun"/>
          <w:kern w:val="0"/>
          <w:szCs w:val="21"/>
        </w:rPr>
        <w:t>可能带负电也可能不带电</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9</w:t>
      </w:r>
      <w:r>
        <w:rPr>
          <w:rFonts w:ascii="SimSun" w:eastAsia="SimSun" w:hAnsi="SimSun" w:cs="SimSun"/>
          <w:kern w:val="0"/>
          <w:szCs w:val="21"/>
        </w:rPr>
        <w:t>.</w:t>
      </w:r>
      <w:bookmarkStart w:id="9" w:name="79100005-a481-425c-a92b-5054ee666e48"/>
      <w:r>
        <w:rPr>
          <w:rFonts w:ascii="Times New Roman" w:eastAsia="Times New Roman" w:hAnsi="Times New Roman" w:cs="Times New Roman"/>
          <w:strike w:val="0"/>
          <w:kern w:val="0"/>
          <w:sz w:val="24"/>
          <w:szCs w:val="24"/>
          <w:u w:val="none"/>
        </w:rPr>
        <w:drawing>
          <wp:anchor simplePos="0" relativeHeight="251659264" behindDoc="0" locked="0" layoutInCell="1" allowOverlap="0">
            <wp:simplePos x="0" y="0"/>
            <wp:positionH relativeFrom="column">
              <wp:align>right</wp:align>
            </wp:positionH>
            <wp:positionV relativeFrom="line">
              <wp:posOffset>76200</wp:posOffset>
            </wp:positionV>
            <wp:extent cx="1133475" cy="1143000"/>
            <wp:wrapSquare wrapText="left"/>
            <wp:docPr id="1031" name=""/>
            <wp:cNvGraphicFramePr/>
            <a:graphic xmlns:a="http://schemas.openxmlformats.org/drawingml/2006/main">
              <a:graphicData uri="http://schemas.openxmlformats.org/drawingml/2006/picture">
                <pic:pic xmlns:pic="http://schemas.openxmlformats.org/drawingml/2006/picture">
                  <pic:nvPicPr>
                    <pic:cNvPr id="1031" name=""/>
                    <pic:cNvPicPr/>
                  </pic:nvPicPr>
                  <pic:blipFill>
                    <a:blip xmlns:r="http://schemas.openxmlformats.org/officeDocument/2006/relationships" r:embed="rId18"/>
                    <a:stretch>
                      <a:fillRect/>
                    </a:stretch>
                  </pic:blipFill>
                  <pic:spPr>
                    <a:xfrm>
                      <a:off x="0" y="0"/>
                      <a:ext cx="1133475" cy="1143000"/>
                    </a:xfrm>
                    <a:prstGeom prst="rect">
                      <a:avLst/>
                    </a:prstGeom>
                  </pic:spPr>
                </pic:pic>
              </a:graphicData>
            </a:graphic>
          </wp:anchor>
        </w:drawing>
      </w:r>
      <w:r>
        <w:rPr>
          <w:rFonts w:ascii="SimSun" w:eastAsia="SimSun" w:hAnsi="SimSun" w:cs="SimSun"/>
          <w:kern w:val="0"/>
          <w:szCs w:val="21"/>
        </w:rPr>
        <w:t>如图所示，是加油站里常见的“静电释放器”，司机或工人提油枪加油前，必须用手触摸金属球清除身体上的静电。下列有关说法中正确的是</w:t>
      </w:r>
      <w:r>
        <w:rPr>
          <w:rFonts w:ascii="Times New Roman" w:eastAsia="Times New Roman" w:hAnsi="Times New Roman" w:cs="Times New Roman"/>
          <w:kern w:val="0"/>
          <w:szCs w:val="21"/>
        </w:rPr>
        <w:t>(    )</w:t>
      </w:r>
      <w:bookmarkEnd w:id="9"/>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人体带的电荷是人体与衣服摩擦过程中创造出来的</w:t>
      </w:r>
      <w:r>
        <w:br/>
      </w:r>
      <w:r>
        <w:rPr>
          <w:rFonts w:ascii="Times New Roman" w:eastAsia="Times New Roman" w:hAnsi="Times New Roman" w:cs="Times New Roman"/>
          <w:kern w:val="0"/>
          <w:szCs w:val="21"/>
        </w:rPr>
        <w:t xml:space="preserve">B. </w:t>
      </w:r>
      <w:r>
        <w:rPr>
          <w:rFonts w:ascii="SimSun" w:eastAsia="SimSun" w:hAnsi="SimSun" w:cs="SimSun"/>
          <w:kern w:val="0"/>
          <w:szCs w:val="21"/>
        </w:rPr>
        <w:t>“静电”消除后，人体的电荷全部消失</w:t>
      </w:r>
      <w:r>
        <w:br/>
      </w:r>
      <w:r>
        <w:rPr>
          <w:rFonts w:ascii="Times New Roman" w:eastAsia="Times New Roman" w:hAnsi="Times New Roman" w:cs="Times New Roman"/>
          <w:kern w:val="0"/>
          <w:szCs w:val="21"/>
        </w:rPr>
        <w:t xml:space="preserve">C. </w:t>
      </w:r>
      <w:r>
        <w:rPr>
          <w:rFonts w:ascii="SimSun" w:eastAsia="SimSun" w:hAnsi="SimSun" w:cs="SimSun"/>
          <w:kern w:val="0"/>
          <w:szCs w:val="21"/>
        </w:rPr>
        <w:t>若人体带有负电，“除电”时，电流方向是从人体流向金属球</w:t>
      </w:r>
      <w:r>
        <w:br/>
      </w:r>
      <w:r>
        <w:rPr>
          <w:rFonts w:ascii="Times New Roman" w:eastAsia="Times New Roman" w:hAnsi="Times New Roman" w:cs="Times New Roman"/>
          <w:kern w:val="0"/>
          <w:szCs w:val="21"/>
        </w:rPr>
        <w:t xml:space="preserve">D. </w:t>
      </w:r>
      <w:r>
        <w:rPr>
          <w:rFonts w:ascii="SimSun" w:eastAsia="SimSun" w:hAnsi="SimSun" w:cs="SimSun"/>
          <w:kern w:val="0"/>
          <w:szCs w:val="21"/>
        </w:rPr>
        <w:t>“除电”时，人体、金属球、大地连通</w:t>
      </w:r>
      <w:r>
        <w:br/>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10</w:t>
      </w:r>
      <w:r>
        <w:rPr>
          <w:rFonts w:ascii="SimSun" w:eastAsia="SimSun" w:hAnsi="SimSun" w:cs="SimSun"/>
          <w:kern w:val="0"/>
          <w:szCs w:val="21"/>
        </w:rPr>
        <w:t>.</w:t>
      </w:r>
      <w:bookmarkStart w:id="10" w:name="8d3e6b0a-09cc-4a64-982d-e1606e129858"/>
      <w:r>
        <w:rPr>
          <w:rFonts w:ascii="Times New Roman" w:eastAsia="Times New Roman" w:hAnsi="Times New Roman" w:cs="Times New Roman"/>
          <w:strike w:val="0"/>
          <w:kern w:val="0"/>
          <w:sz w:val="24"/>
          <w:szCs w:val="24"/>
          <w:u w:val="none"/>
        </w:rPr>
        <w:drawing>
          <wp:anchor simplePos="0" relativeHeight="251660288" behindDoc="0" locked="0" layoutInCell="1" allowOverlap="0">
            <wp:simplePos x="0" y="0"/>
            <wp:positionH relativeFrom="column">
              <wp:align>right</wp:align>
            </wp:positionH>
            <wp:positionV relativeFrom="line">
              <wp:posOffset>76200</wp:posOffset>
            </wp:positionV>
            <wp:extent cx="1143000" cy="962025"/>
            <wp:wrapSquare wrapText="left"/>
            <wp:docPr id="1032" name=""/>
            <wp:cNvGraphicFramePr/>
            <a:graphic xmlns:a="http://schemas.openxmlformats.org/drawingml/2006/main">
              <a:graphicData uri="http://schemas.openxmlformats.org/drawingml/2006/picture">
                <pic:pic xmlns:pic="http://schemas.openxmlformats.org/drawingml/2006/picture">
                  <pic:nvPicPr>
                    <pic:cNvPr id="1032" name=""/>
                    <pic:cNvPicPr/>
                  </pic:nvPicPr>
                  <pic:blipFill>
                    <a:blip xmlns:r="http://schemas.openxmlformats.org/officeDocument/2006/relationships" r:embed="rId19"/>
                    <a:stretch>
                      <a:fillRect/>
                    </a:stretch>
                  </pic:blipFill>
                  <pic:spPr>
                    <a:xfrm>
                      <a:off x="0" y="0"/>
                      <a:ext cx="1143000" cy="962025"/>
                    </a:xfrm>
                    <a:prstGeom prst="rect">
                      <a:avLst/>
                    </a:prstGeom>
                  </pic:spPr>
                </pic:pic>
              </a:graphicData>
            </a:graphic>
          </wp:anchor>
        </w:drawing>
      </w:r>
      <w:r>
        <w:rPr>
          <w:rFonts w:ascii="SimSun" w:eastAsia="SimSun" w:hAnsi="SimSun" w:cs="SimSun"/>
          <w:kern w:val="0"/>
          <w:szCs w:val="21"/>
        </w:rPr>
        <w:t>如图所示，成都的各大商场都设置了共享充电宝，可随时借取，方便人们给电子产品充电。在充电宝给手机电池充电的过程中，手机电池相当于电路中的</w:t>
      </w:r>
      <w:r>
        <w:rPr>
          <w:rFonts w:ascii="Times New Roman" w:eastAsia="Times New Roman" w:hAnsi="Times New Roman" w:cs="Times New Roman"/>
          <w:kern w:val="0"/>
          <w:szCs w:val="21"/>
        </w:rPr>
        <w:t>(    )</w:t>
      </w:r>
      <w:bookmarkEnd w:id="10"/>
    </w:p>
    <w:p w:rsidR="00BC4DC9">
      <w:pPr>
        <w:numPr>
          <w:ilvl w:val="0"/>
          <w:numId w:val="0"/>
        </w:numPr>
        <w:spacing w:line="360" w:lineRule="auto"/>
        <w:jc w:val="left"/>
        <w:textAlignment w:val="center"/>
        <w:sectPr w:rsidSect="00AC1539">
          <w:headerReference w:type="even" r:id="rId20"/>
          <w:headerReference w:type="default" r:id="rId21"/>
          <w:footerReference w:type="even" r:id="rId22"/>
          <w:footerReference w:type="default" r:id="rId23"/>
          <w:headerReference w:type="first" r:id="rId24"/>
          <w:footerReference w:type="first" r:id="rId25"/>
          <w:type w:val="nextPage"/>
          <w:pgSz w:w="11906" w:h="16838"/>
          <w:pgMar w:top="1440" w:right="1083" w:bottom="1440" w:left="1083" w:header="499" w:footer="499" w:gutter="0"/>
          <w:pgNumType w:start="2"/>
          <w:cols w:sep="1" w:space="425"/>
          <w:vAlign w:val="top"/>
          <w:titlePg w:val="0"/>
          <w:docGrid w:type="lines" w:linePitch="312"/>
        </w:sectPr>
      </w:pPr>
      <w:r>
        <w:rPr>
          <w:rFonts w:ascii="Times New Roman" w:eastAsia="Times New Roman" w:hAnsi="Times New Roman" w:cs="Times New Roman"/>
          <w:kern w:val="0"/>
          <w:szCs w:val="21"/>
        </w:rPr>
        <w:t xml:space="preserve">A. </w:t>
      </w:r>
      <w:r>
        <w:rPr>
          <w:rFonts w:ascii="SimSun" w:eastAsia="SimSun" w:hAnsi="SimSun" w:cs="SimSun"/>
          <w:kern w:val="0"/>
          <w:szCs w:val="21"/>
        </w:rPr>
        <w:t>电源</w:t>
      </w:r>
      <w:r>
        <w:br/>
      </w:r>
      <w:r>
        <w:rPr>
          <w:rFonts w:ascii="Times New Roman" w:eastAsia="Times New Roman" w:hAnsi="Times New Roman" w:cs="Times New Roman"/>
          <w:kern w:val="0"/>
          <w:szCs w:val="21"/>
        </w:rPr>
        <w:t xml:space="preserve">B. </w:t>
      </w:r>
      <w:r>
        <w:rPr>
          <w:rFonts w:ascii="SimSun" w:eastAsia="SimSun" w:hAnsi="SimSun" w:cs="SimSun"/>
          <w:kern w:val="0"/>
          <w:szCs w:val="21"/>
        </w:rPr>
        <w:t>开关</w:t>
      </w:r>
      <w:r>
        <w:br/>
      </w:r>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C. </w:t>
      </w:r>
      <w:r>
        <w:rPr>
          <w:rFonts w:ascii="SimSun" w:eastAsia="SimSun" w:hAnsi="SimSun" w:cs="SimSun"/>
          <w:kern w:val="0"/>
          <w:szCs w:val="21"/>
        </w:rPr>
        <w:t>导线</w:t>
      </w:r>
      <w:r>
        <w:br/>
      </w:r>
      <w:r>
        <w:rPr>
          <w:rFonts w:ascii="Times New Roman" w:eastAsia="Times New Roman" w:hAnsi="Times New Roman" w:cs="Times New Roman"/>
          <w:kern w:val="0"/>
          <w:szCs w:val="21"/>
        </w:rPr>
        <w:t xml:space="preserve">D. </w:t>
      </w:r>
      <w:r>
        <w:rPr>
          <w:rFonts w:ascii="SimSun" w:eastAsia="SimSun" w:hAnsi="SimSun" w:cs="SimSun"/>
          <w:kern w:val="0"/>
          <w:szCs w:val="21"/>
        </w:rPr>
        <w:t>用电器</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11</w:t>
      </w:r>
      <w:r>
        <w:rPr>
          <w:rFonts w:ascii="SimSun" w:eastAsia="SimSun" w:hAnsi="SimSun" w:cs="SimSun"/>
          <w:kern w:val="0"/>
          <w:szCs w:val="21"/>
        </w:rPr>
        <w:t>.</w:t>
      </w:r>
      <w:bookmarkStart w:id="11" w:name="cbf24f8f-50de-458c-9d43-66d2b78e54a1"/>
      <w:r>
        <w:rPr>
          <w:rFonts w:ascii="SimSun" w:eastAsia="SimSun" w:hAnsi="SimSun" w:cs="SimSun"/>
          <w:kern w:val="0"/>
          <w:szCs w:val="21"/>
        </w:rPr>
        <w:t>如图甲是音响上音量调节装置，其简化电路如图乙，需在</w:t>
      </w:r>
      <m:oMathPara>
        <m:oMathParaPr>
          <m:jc m:val="left"/>
        </m:oMathParaPr>
        <m:oMath>
          <m:r>
            <m:t>M</m:t>
          </m:r>
        </m:oMath>
      </m:oMathPara>
      <w:r>
        <w:rPr>
          <w:rFonts w:ascii="SimSun" w:eastAsia="SimSun" w:hAnsi="SimSun" w:cs="SimSun"/>
          <w:kern w:val="0"/>
          <w:szCs w:val="21"/>
        </w:rPr>
        <w:t>，</w:t>
      </w:r>
      <m:oMathPara>
        <m:oMathParaPr>
          <m:jc m:val="left"/>
        </m:oMathParaPr>
        <m:oMath>
          <m:r>
            <m:t>N</m:t>
          </m:r>
        </m:oMath>
      </m:oMathPara>
      <w:r>
        <w:rPr>
          <w:rFonts w:ascii="SimSun" w:eastAsia="SimSun" w:hAnsi="SimSun" w:cs="SimSun"/>
          <w:kern w:val="0"/>
          <w:szCs w:val="21"/>
        </w:rPr>
        <w:t>间接入一个滑动变阻器，使滑片</w:t>
      </w:r>
      <m:oMathPara>
        <m:oMathParaPr>
          <m:jc m:val="left"/>
        </m:oMathParaPr>
        <m:oMath>
          <m:r>
            <m:t>P</m:t>
          </m:r>
        </m:oMath>
      </m:oMathPara>
      <w:r>
        <w:rPr>
          <w:rFonts w:ascii="SimSun" w:eastAsia="SimSun" w:hAnsi="SimSun" w:cs="SimSun"/>
          <w:kern w:val="0"/>
          <w:szCs w:val="21"/>
        </w:rPr>
        <w:t>向右移动时接入电路中的电阻变大。下列喇叭连接方式中可行的是</w:t>
      </w:r>
      <w:r>
        <w:rPr>
          <w:rFonts w:ascii="Times New Roman" w:eastAsia="Times New Roman" w:hAnsi="Times New Roman" w:cs="Times New Roman"/>
          <w:kern w:val="0"/>
          <w:szCs w:val="21"/>
        </w:rPr>
        <w:t>(    )</w:t>
      </w:r>
      <w:bookmarkEnd w:id="11"/>
    </w:p>
    <w:tbl>
      <w:tblPr>
        <w:tblStyle w:val="TableNormal"/>
        <w:tblW w:w="0" w:type="auto"/>
        <w:jc w:val="center"/>
        <w:tblCellMar>
          <w:left w:w="108" w:type="dxa"/>
          <w:right w:w="108" w:type="dxa"/>
        </w:tblCellMar>
      </w:tblPr>
      <w:tblGrid>
        <w:gridCol w:w="5055"/>
      </w:tblGrid>
      <w:tr>
        <w:tblPrEx>
          <w:tblW w:w="0" w:type="auto"/>
          <w:jc w:val="center"/>
          <w:tblCellMar>
            <w:left w:w="108" w:type="dxa"/>
            <w:right w:w="108" w:type="dxa"/>
          </w:tblCellMar>
        </w:tblPrEx>
        <w:trPr>
          <w:cantSplit/>
          <w:trHeight w:val="3150"/>
          <w:jc w:val="center"/>
        </w:trPr>
        <w:tc>
          <w:tcPr>
            <w:tcW w:w="5055"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61312" behindDoc="0" locked="0" layoutInCell="1" allowOverlap="0">
                  <wp:simplePos x="0" y="0"/>
                  <wp:positionH relativeFrom="column">
                    <wp:align>center</wp:align>
                  </wp:positionH>
                  <wp:positionV relativeFrom="line">
                    <wp:posOffset>0</wp:posOffset>
                  </wp:positionV>
                  <wp:extent cx="3209925" cy="2000250"/>
                  <wp:wrapTopAndBottom/>
                  <wp:docPr id="1033" name=""/>
                  <wp:cNvGraphicFramePr/>
                  <a:graphic xmlns:a="http://schemas.openxmlformats.org/drawingml/2006/main">
                    <a:graphicData uri="http://schemas.openxmlformats.org/drawingml/2006/picture">
                      <pic:pic xmlns:pic="http://schemas.openxmlformats.org/drawingml/2006/picture">
                        <pic:nvPicPr>
                          <pic:cNvPr id="1033" name=""/>
                          <pic:cNvPicPr/>
                        </pic:nvPicPr>
                        <pic:blipFill>
                          <a:blip xmlns:r="http://schemas.openxmlformats.org/officeDocument/2006/relationships" r:embed="rId26"/>
                          <a:stretch>
                            <a:fillRect/>
                          </a:stretch>
                        </pic:blipFill>
                        <pic:spPr>
                          <a:xfrm>
                            <a:off x="0" y="0"/>
                            <a:ext cx="3209925" cy="2000250"/>
                          </a:xfrm>
                          <a:prstGeom prst="rect">
                            <a:avLst/>
                          </a:prstGeom>
                        </pic:spPr>
                      </pic:pic>
                    </a:graphicData>
                  </a:graphic>
                </wp:anchor>
              </w:drawing>
            </w:r>
          </w:p>
        </w:tc>
      </w:tr>
    </w:tbl>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m:oMathPara>
        <m:oMathParaPr>
          <m:jc m:val="left"/>
        </m:oMathParaPr>
        <m:oMath>
          <m:r>
            <m:t>M</m:t>
          </m:r>
        </m:oMath>
      </m:oMathPara>
      <w:r>
        <w:rPr>
          <w:rFonts w:ascii="SimSun" w:eastAsia="SimSun" w:hAnsi="SimSun" w:cs="SimSun"/>
          <w:kern w:val="0"/>
          <w:szCs w:val="21"/>
        </w:rPr>
        <w:t>接</w:t>
      </w:r>
      <m:oMathPara>
        <m:oMathParaPr>
          <m:jc m:val="left"/>
        </m:oMathParaPr>
        <m:oMath>
          <m:r>
            <m:t>A</m:t>
          </m:r>
        </m:oMath>
      </m:oMathPara>
      <w:r>
        <w:rPr>
          <w:rFonts w:ascii="SimSun" w:eastAsia="SimSun" w:hAnsi="SimSun" w:cs="SimSun"/>
          <w:kern w:val="0"/>
          <w:szCs w:val="21"/>
        </w:rPr>
        <w:t>，</w:t>
      </w:r>
      <m:oMathPara>
        <m:oMathParaPr>
          <m:jc m:val="left"/>
        </m:oMathParaPr>
        <m:oMath>
          <m:r>
            <m:t>N</m:t>
          </m:r>
        </m:oMath>
      </m:oMathPara>
      <w:r>
        <w:rPr>
          <w:rFonts w:ascii="SimSun" w:eastAsia="SimSun" w:hAnsi="SimSun" w:cs="SimSun"/>
          <w:kern w:val="0"/>
          <w:szCs w:val="21"/>
        </w:rPr>
        <w:t>接</w:t>
      </w:r>
      <m:oMathPara>
        <m:oMathParaPr>
          <m:jc m:val="left"/>
        </m:oMathParaPr>
        <m:oMath>
          <m:r>
            <m:t>B</m:t>
          </m:r>
        </m:oMath>
      </m:oMathPara>
      <w:r>
        <w:tab/>
      </w:r>
      <w:r>
        <w:rPr>
          <w:rFonts w:ascii="Times New Roman" w:eastAsia="Times New Roman" w:hAnsi="Times New Roman" w:cs="Times New Roman"/>
          <w:kern w:val="0"/>
          <w:szCs w:val="21"/>
        </w:rPr>
        <w:t xml:space="preserve">B. </w:t>
      </w:r>
      <m:oMathPara>
        <m:oMathParaPr>
          <m:jc m:val="left"/>
        </m:oMathParaPr>
        <m:oMath>
          <m:r>
            <m:t>M</m:t>
          </m:r>
        </m:oMath>
      </m:oMathPara>
      <w:r>
        <w:rPr>
          <w:rFonts w:ascii="SimSun" w:eastAsia="SimSun" w:hAnsi="SimSun" w:cs="SimSun"/>
          <w:kern w:val="0"/>
          <w:szCs w:val="21"/>
        </w:rPr>
        <w:t>接</w:t>
      </w:r>
      <m:oMathPara>
        <m:oMathParaPr>
          <m:jc m:val="left"/>
        </m:oMathParaPr>
        <m:oMath>
          <m:r>
            <m:t>C</m:t>
          </m:r>
        </m:oMath>
      </m:oMathPara>
      <w:r>
        <w:rPr>
          <w:rFonts w:ascii="SimSun" w:eastAsia="SimSun" w:hAnsi="SimSun" w:cs="SimSun"/>
          <w:kern w:val="0"/>
          <w:szCs w:val="21"/>
        </w:rPr>
        <w:t>，</w:t>
      </w:r>
      <m:oMathPara>
        <m:oMathParaPr>
          <m:jc m:val="left"/>
        </m:oMathParaPr>
        <m:oMath>
          <m:r>
            <m:t>N</m:t>
          </m:r>
        </m:oMath>
      </m:oMathPara>
      <w:r>
        <w:rPr>
          <w:rFonts w:ascii="SimSun" w:eastAsia="SimSun" w:hAnsi="SimSun" w:cs="SimSun"/>
          <w:kern w:val="0"/>
          <w:szCs w:val="21"/>
        </w:rPr>
        <w:t>接</w:t>
      </w:r>
      <m:oMathPara>
        <m:oMathParaPr>
          <m:jc m:val="left"/>
        </m:oMathParaPr>
        <m:oMath>
          <m:r>
            <m:t>D</m:t>
          </m:r>
        </m:oMath>
      </m:oMathPara>
      <w:r>
        <w:br/>
      </w:r>
      <w:r>
        <w:rPr>
          <w:rFonts w:ascii="Times New Roman" w:eastAsia="Times New Roman" w:hAnsi="Times New Roman" w:cs="Times New Roman"/>
          <w:kern w:val="0"/>
          <w:szCs w:val="21"/>
        </w:rPr>
        <w:t xml:space="preserve">C. </w:t>
      </w:r>
      <m:oMathPara>
        <m:oMathParaPr>
          <m:jc m:val="left"/>
        </m:oMathParaPr>
        <m:oMath>
          <m:r>
            <m:t>M</m:t>
          </m:r>
        </m:oMath>
      </m:oMathPara>
      <w:r>
        <w:rPr>
          <w:rFonts w:ascii="SimSun" w:eastAsia="SimSun" w:hAnsi="SimSun" w:cs="SimSun"/>
          <w:kern w:val="0"/>
          <w:szCs w:val="21"/>
        </w:rPr>
        <w:t>接</w:t>
      </w:r>
      <m:oMathPara>
        <m:oMathParaPr>
          <m:jc m:val="left"/>
        </m:oMathParaPr>
        <m:oMath>
          <m:r>
            <m:t>A</m:t>
          </m:r>
        </m:oMath>
      </m:oMathPara>
      <w:r>
        <w:rPr>
          <w:rFonts w:ascii="SimSun" w:eastAsia="SimSun" w:hAnsi="SimSun" w:cs="SimSun"/>
          <w:kern w:val="0"/>
          <w:szCs w:val="21"/>
        </w:rPr>
        <w:t>，</w:t>
      </w:r>
      <m:oMathPara>
        <m:oMathParaPr>
          <m:jc m:val="left"/>
        </m:oMathParaPr>
        <m:oMath>
          <m:r>
            <m:t>N</m:t>
          </m:r>
        </m:oMath>
      </m:oMathPara>
      <w:r>
        <w:rPr>
          <w:rFonts w:ascii="SimSun" w:eastAsia="SimSun" w:hAnsi="SimSun" w:cs="SimSun"/>
          <w:kern w:val="0"/>
          <w:szCs w:val="21"/>
        </w:rPr>
        <w:t>接</w:t>
      </w:r>
      <m:oMathPara>
        <m:oMathParaPr>
          <m:jc m:val="left"/>
        </m:oMathParaPr>
        <m:oMath>
          <m:r>
            <m:t>D</m:t>
          </m:r>
        </m:oMath>
      </m:oMathPara>
      <w:r>
        <w:tab/>
      </w:r>
      <w:r>
        <w:rPr>
          <w:rFonts w:ascii="Times New Roman" w:eastAsia="Times New Roman" w:hAnsi="Times New Roman" w:cs="Times New Roman"/>
          <w:kern w:val="0"/>
          <w:szCs w:val="21"/>
        </w:rPr>
        <w:t xml:space="preserve">D. </w:t>
      </w:r>
      <m:oMathPara>
        <m:oMathParaPr>
          <m:jc m:val="left"/>
        </m:oMathParaPr>
        <m:oMath>
          <m:r>
            <m:t>M</m:t>
          </m:r>
        </m:oMath>
      </m:oMathPara>
      <w:r>
        <w:rPr>
          <w:rFonts w:ascii="SimSun" w:eastAsia="SimSun" w:hAnsi="SimSun" w:cs="SimSun"/>
          <w:kern w:val="0"/>
          <w:szCs w:val="21"/>
        </w:rPr>
        <w:t>接</w:t>
      </w:r>
      <m:oMathPara>
        <m:oMathParaPr>
          <m:jc m:val="left"/>
        </m:oMathParaPr>
        <m:oMath>
          <m:r>
            <m:t>C</m:t>
          </m:r>
        </m:oMath>
      </m:oMathPara>
      <w:r>
        <w:rPr>
          <w:rFonts w:ascii="SimSun" w:eastAsia="SimSun" w:hAnsi="SimSun" w:cs="SimSun"/>
          <w:kern w:val="0"/>
          <w:szCs w:val="21"/>
        </w:rPr>
        <w:t>，</w:t>
      </w:r>
      <m:oMathPara>
        <m:oMathParaPr>
          <m:jc m:val="left"/>
        </m:oMathParaPr>
        <m:oMath>
          <m:r>
            <m:t>N</m:t>
          </m:r>
        </m:oMath>
      </m:oMathPara>
      <w:r>
        <w:rPr>
          <w:rFonts w:ascii="SimSun" w:eastAsia="SimSun" w:hAnsi="SimSun" w:cs="SimSun"/>
          <w:kern w:val="0"/>
          <w:szCs w:val="21"/>
        </w:rPr>
        <w:t>接</w:t>
      </w:r>
      <m:oMathPara>
        <m:oMathParaPr>
          <m:jc m:val="left"/>
        </m:oMathParaPr>
        <m:oMath>
          <m:r>
            <m:t>B</m:t>
          </m:r>
        </m:oMath>
      </m:oMathPara>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12</w:t>
      </w:r>
      <w:r>
        <w:rPr>
          <w:rFonts w:ascii="SimSun" w:eastAsia="SimSun" w:hAnsi="SimSun" w:cs="SimSun"/>
          <w:kern w:val="0"/>
          <w:szCs w:val="21"/>
        </w:rPr>
        <w:t>.</w:t>
      </w:r>
      <w:bookmarkStart w:id="12" w:name="d151c48c-de3a-4afb-8f8c-ff0031aefcf3"/>
      <w:r>
        <w:rPr>
          <w:rFonts w:ascii="SimSun" w:eastAsia="SimSun" w:hAnsi="SimSun" w:cs="SimSun"/>
          <w:kern w:val="0"/>
          <w:szCs w:val="21"/>
        </w:rPr>
        <w:t>小明同学在探究串联电路电流规律的实验中设计了如图甲所示的电路图，闭合开关</w:t>
      </w:r>
      <m:oMathPara>
        <m:oMathParaPr>
          <m:jc m:val="left"/>
        </m:oMathParaPr>
        <m:oMath>
          <m:r>
            <m:t>S</m:t>
          </m:r>
        </m:oMath>
      </m:oMathPara>
      <w:r>
        <w:rPr>
          <w:rFonts w:ascii="SimSun" w:eastAsia="SimSun" w:hAnsi="SimSun" w:cs="SimSun"/>
          <w:kern w:val="0"/>
          <w:szCs w:val="21"/>
        </w:rPr>
        <w:t>，两电流表的示数分别如图乙、丙两图所示，造成这种现象的原因是</w:t>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br/>
      </w:r>
      <w:r>
        <w:rPr>
          <w:rFonts w:ascii="Times New Roman" w:eastAsia="Times New Roman" w:hAnsi="Times New Roman" w:cs="Times New Roman"/>
          <w:strike w:val="0"/>
          <w:kern w:val="0"/>
          <w:sz w:val="24"/>
          <w:szCs w:val="24"/>
          <w:u w:val="none"/>
        </w:rPr>
        <w:drawing>
          <wp:inline>
            <wp:extent cx="6134100" cy="1647825"/>
            <wp:docPr id="1034" name=""/>
            <wp:cNvGraphicFramePr/>
            <a:graphic xmlns:a="http://schemas.openxmlformats.org/drawingml/2006/main">
              <a:graphicData uri="http://schemas.openxmlformats.org/drawingml/2006/picture">
                <pic:pic xmlns:pic="http://schemas.openxmlformats.org/drawingml/2006/picture">
                  <pic:nvPicPr>
                    <pic:cNvPr id="1034" name=""/>
                    <pic:cNvPicPr/>
                  </pic:nvPicPr>
                  <pic:blipFill>
                    <a:blip xmlns:r="http://schemas.openxmlformats.org/officeDocument/2006/relationships" r:embed="rId27"/>
                    <a:stretch>
                      <a:fillRect/>
                    </a:stretch>
                  </pic:blipFill>
                  <pic:spPr>
                    <a:xfrm>
                      <a:off x="0" y="0"/>
                      <a:ext cx="6134100" cy="1647825"/>
                    </a:xfrm>
                    <a:prstGeom prst="rect">
                      <a:avLst/>
                    </a:prstGeom>
                  </pic:spPr>
                </pic:pic>
              </a:graphicData>
            </a:graphic>
          </wp:inline>
        </w:drawing>
      </w:r>
      <w:bookmarkEnd w:id="12"/>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m:oMathPara>
        <m:oMathParaPr>
          <m:jc m:val="left"/>
        </m:oMathParaPr>
        <m:oMath>
          <m:sSub>
            <m:e>
              <m:r>
                <m:t>L</m:t>
              </m:r>
            </m:e>
            <m:sub>
              <m:r>
                <m:t>1</m:t>
              </m:r>
            </m:sub>
          </m:sSub>
        </m:oMath>
      </m:oMathPara>
      <w:r>
        <w:rPr>
          <w:rFonts w:ascii="SimSun" w:eastAsia="SimSun" w:hAnsi="SimSun" w:cs="SimSun"/>
          <w:kern w:val="0"/>
          <w:szCs w:val="21"/>
        </w:rPr>
        <w:t>与</w:t>
      </w:r>
      <m:oMathPara>
        <m:oMathParaPr>
          <m:jc m:val="left"/>
        </m:oMathParaPr>
        <m:oMath>
          <m:sSub>
            <m:e>
              <m:r>
                <m:t>L</m:t>
              </m:r>
            </m:e>
            <m:sub>
              <m:r>
                <m:t>2</m:t>
              </m:r>
            </m:sub>
          </m:sSub>
        </m:oMath>
      </m:oMathPara>
      <w:r>
        <w:rPr>
          <w:rFonts w:ascii="SimSun" w:eastAsia="SimSun" w:hAnsi="SimSun" w:cs="SimSun"/>
          <w:kern w:val="0"/>
          <w:szCs w:val="21"/>
        </w:rPr>
        <w:t>的规格不同</w:t>
      </w:r>
      <w:r>
        <w:tab/>
      </w:r>
      <w:r>
        <w:rPr>
          <w:rFonts w:ascii="Times New Roman" w:eastAsia="Times New Roman" w:hAnsi="Times New Roman" w:cs="Times New Roman"/>
          <w:kern w:val="0"/>
          <w:szCs w:val="21"/>
        </w:rPr>
        <w:t xml:space="preserve">B. </w:t>
      </w:r>
      <w:r>
        <w:rPr>
          <w:rFonts w:ascii="SimSun" w:eastAsia="SimSun" w:hAnsi="SimSun" w:cs="SimSun"/>
          <w:kern w:val="0"/>
          <w:szCs w:val="21"/>
        </w:rPr>
        <w:t>其中一个电流表故障</w:t>
      </w:r>
      <w:r>
        <w:br/>
      </w:r>
      <w:r>
        <w:rPr>
          <w:rFonts w:ascii="Times New Roman" w:eastAsia="Times New Roman" w:hAnsi="Times New Roman" w:cs="Times New Roman"/>
          <w:kern w:val="0"/>
          <w:szCs w:val="21"/>
        </w:rPr>
        <w:t xml:space="preserve">C. </w:t>
      </w:r>
      <w:r>
        <w:rPr>
          <w:rFonts w:ascii="SimSun" w:eastAsia="SimSun" w:hAnsi="SimSun" w:cs="SimSun"/>
          <w:kern w:val="0"/>
          <w:szCs w:val="21"/>
        </w:rPr>
        <w:t>两个电流表选择了不同的量程</w:t>
      </w:r>
      <w:r>
        <w:tab/>
      </w:r>
      <w:r>
        <w:rPr>
          <w:rFonts w:ascii="Times New Roman" w:eastAsia="Times New Roman" w:hAnsi="Times New Roman" w:cs="Times New Roman"/>
          <w:kern w:val="0"/>
          <w:szCs w:val="21"/>
        </w:rPr>
        <w:t xml:space="preserve">D. </w:t>
      </w:r>
      <w:r>
        <w:rPr>
          <w:rFonts w:ascii="SimSun" w:eastAsia="SimSun" w:hAnsi="SimSun" w:cs="SimSun"/>
          <w:kern w:val="0"/>
          <w:szCs w:val="21"/>
        </w:rPr>
        <w:t>电流在流动过程中减小了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13</w:t>
      </w:r>
      <w:r>
        <w:rPr>
          <w:rFonts w:ascii="SimSun" w:eastAsia="SimSun" w:hAnsi="SimSun" w:cs="SimSun"/>
          <w:kern w:val="0"/>
          <w:szCs w:val="21"/>
        </w:rPr>
        <w:t>.</w:t>
      </w:r>
      <w:bookmarkStart w:id="13" w:name="de94524f-e9cb-4864-9f63-90d42ba54169"/>
      <w:r>
        <w:rPr>
          <w:rFonts w:ascii="Times New Roman" w:eastAsia="Times New Roman" w:hAnsi="Times New Roman" w:cs="Times New Roman"/>
          <w:strike w:val="0"/>
          <w:kern w:val="0"/>
          <w:sz w:val="24"/>
          <w:szCs w:val="24"/>
          <w:u w:val="none"/>
        </w:rPr>
        <w:drawing>
          <wp:anchor simplePos="0" relativeHeight="251662336" behindDoc="0" locked="0" layoutInCell="1" allowOverlap="0">
            <wp:simplePos x="0" y="0"/>
            <wp:positionH relativeFrom="column">
              <wp:align>right</wp:align>
            </wp:positionH>
            <wp:positionV relativeFrom="line">
              <wp:posOffset>76200</wp:posOffset>
            </wp:positionV>
            <wp:extent cx="1800225" cy="990600"/>
            <wp:wrapSquare wrapText="left"/>
            <wp:docPr id="1035" name=""/>
            <wp:cNvGraphicFramePr/>
            <a:graphic xmlns:a="http://schemas.openxmlformats.org/drawingml/2006/main">
              <a:graphicData uri="http://schemas.openxmlformats.org/drawingml/2006/picture">
                <pic:pic xmlns:pic="http://schemas.openxmlformats.org/drawingml/2006/picture">
                  <pic:nvPicPr>
                    <pic:cNvPr id="1035" name=""/>
                    <pic:cNvPicPr/>
                  </pic:nvPicPr>
                  <pic:blipFill>
                    <a:blip xmlns:r="http://schemas.openxmlformats.org/officeDocument/2006/relationships" r:embed="rId28"/>
                    <a:stretch>
                      <a:fillRect/>
                    </a:stretch>
                  </pic:blipFill>
                  <pic:spPr>
                    <a:xfrm>
                      <a:off x="0" y="0"/>
                      <a:ext cx="1800225" cy="990600"/>
                    </a:xfrm>
                    <a:prstGeom prst="rect">
                      <a:avLst/>
                    </a:prstGeom>
                  </pic:spPr>
                </pic:pic>
              </a:graphicData>
            </a:graphic>
          </wp:anchor>
        </w:drawing>
      </w:r>
      <w:r>
        <w:rPr>
          <w:rFonts w:ascii="SimSun" w:eastAsia="SimSun" w:hAnsi="SimSun" w:cs="SimSun"/>
          <w:kern w:val="0"/>
          <w:szCs w:val="21"/>
        </w:rPr>
        <w:t>如图所示，闭合开关</w:t>
      </w:r>
      <m:oMathPara>
        <m:oMathParaPr>
          <m:jc m:val="left"/>
        </m:oMathParaPr>
        <m:oMath>
          <m:r>
            <m:t>S</m:t>
          </m:r>
        </m:oMath>
      </m:oMathPara>
      <w:r>
        <w:rPr>
          <w:rFonts w:ascii="SimSun" w:eastAsia="SimSun" w:hAnsi="SimSun" w:cs="SimSun"/>
          <w:kern w:val="0"/>
          <w:szCs w:val="21"/>
        </w:rPr>
        <w:t>，电路正常工作。过了一段时间，灯泡</w:t>
      </w:r>
      <m:oMathPara>
        <m:oMathParaPr>
          <m:jc m:val="left"/>
        </m:oMathParaPr>
        <m:oMath>
          <m:r>
            <m:t>L</m:t>
          </m:r>
        </m:oMath>
      </m:oMathPara>
      <w:r>
        <w:rPr>
          <w:rFonts w:ascii="SimSun" w:eastAsia="SimSun" w:hAnsi="SimSun" w:cs="SimSun"/>
          <w:kern w:val="0"/>
          <w:szCs w:val="21"/>
        </w:rPr>
        <w:t>熄灭，两只电表示数都变大。则下列判断正确的是</w:t>
      </w:r>
      <w:r>
        <w:rPr>
          <w:rFonts w:ascii="Times New Roman" w:eastAsia="Times New Roman" w:hAnsi="Times New Roman" w:cs="Times New Roman"/>
          <w:kern w:val="0"/>
          <w:szCs w:val="21"/>
        </w:rPr>
        <w:t>(    )</w:t>
      </w:r>
      <w:bookmarkEnd w:id="13"/>
    </w:p>
    <w:p w:rsidR="00BC4DC9">
      <w:pPr>
        <w:numPr>
          <w:ilvl w:val="0"/>
          <w:numId w:val="0"/>
        </w:numPr>
        <w:spacing w:line="360" w:lineRule="auto"/>
        <w:jc w:val="left"/>
        <w:textAlignment w:val="center"/>
        <w:sectPr w:rsidSect="00AC1539">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083" w:bottom="1440" w:left="1083" w:header="499" w:footer="499" w:gutter="0"/>
          <w:pgNumType w:start="3"/>
          <w:cols w:sep="1" w:space="425"/>
          <w:vAlign w:val="top"/>
          <w:titlePg w:val="0"/>
          <w:docGrid w:type="lines" w:linePitch="312"/>
        </w:sectPr>
      </w:pPr>
      <w:r>
        <w:rPr>
          <w:rFonts w:ascii="Times New Roman" w:eastAsia="Times New Roman" w:hAnsi="Times New Roman" w:cs="Times New Roman"/>
          <w:kern w:val="0"/>
          <w:szCs w:val="21"/>
        </w:rPr>
        <w:t xml:space="preserve">A. </w:t>
      </w:r>
      <w:r>
        <w:rPr>
          <w:rFonts w:ascii="SimSun" w:eastAsia="SimSun" w:hAnsi="SimSun" w:cs="SimSun"/>
          <w:kern w:val="0"/>
          <w:szCs w:val="21"/>
        </w:rPr>
        <w:t>灯泡</w:t>
      </w:r>
      <m:oMathPara>
        <m:oMathParaPr>
          <m:jc m:val="left"/>
        </m:oMathParaPr>
        <m:oMath>
          <m:r>
            <m:t>L</m:t>
          </m:r>
        </m:oMath>
      </m:oMathPara>
      <w:r>
        <w:rPr>
          <w:rFonts w:ascii="SimSun" w:eastAsia="SimSun" w:hAnsi="SimSun" w:cs="SimSun"/>
          <w:kern w:val="0"/>
          <w:szCs w:val="21"/>
        </w:rPr>
        <w:t>短路</w:t>
      </w:r>
      <w:r>
        <w:br/>
      </w:r>
      <w:r>
        <w:rPr>
          <w:rFonts w:ascii="Times New Roman" w:eastAsia="Times New Roman" w:hAnsi="Times New Roman" w:cs="Times New Roman"/>
          <w:kern w:val="0"/>
          <w:szCs w:val="21"/>
        </w:rPr>
        <w:t xml:space="preserve">B. </w:t>
      </w:r>
      <w:r>
        <w:rPr>
          <w:rFonts w:ascii="SimSun" w:eastAsia="SimSun" w:hAnsi="SimSun" w:cs="SimSun"/>
          <w:kern w:val="0"/>
          <w:szCs w:val="21"/>
        </w:rPr>
        <w:t>电阻</w:t>
      </w:r>
      <m:oMathPara>
        <m:oMathParaPr>
          <m:jc m:val="left"/>
        </m:oMathParaPr>
        <m:oMath>
          <m:r>
            <m:t>R</m:t>
          </m:r>
        </m:oMath>
      </m:oMathPara>
      <w:r>
        <w:rPr>
          <w:rFonts w:ascii="SimSun" w:eastAsia="SimSun" w:hAnsi="SimSun" w:cs="SimSun"/>
          <w:kern w:val="0"/>
          <w:szCs w:val="21"/>
        </w:rPr>
        <w:t>短路</w:t>
      </w:r>
      <w:r>
        <w:br/>
      </w:r>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C. </w:t>
      </w:r>
      <w:r>
        <w:rPr>
          <w:rFonts w:ascii="SimSun" w:eastAsia="SimSun" w:hAnsi="SimSun" w:cs="SimSun"/>
          <w:kern w:val="0"/>
          <w:szCs w:val="21"/>
        </w:rPr>
        <w:t>电阻</w:t>
      </w:r>
      <m:oMathPara>
        <m:oMathParaPr>
          <m:jc m:val="left"/>
        </m:oMathParaPr>
        <m:oMath>
          <m:r>
            <m:t>R</m:t>
          </m:r>
        </m:oMath>
      </m:oMathPara>
      <w:r>
        <w:rPr>
          <w:rFonts w:ascii="SimSun" w:eastAsia="SimSun" w:hAnsi="SimSun" w:cs="SimSun"/>
          <w:kern w:val="0"/>
          <w:szCs w:val="21"/>
        </w:rPr>
        <w:t>断路</w:t>
      </w:r>
      <w:r>
        <w:br/>
      </w:r>
      <w:r>
        <w:rPr>
          <w:rFonts w:ascii="Times New Roman" w:eastAsia="Times New Roman" w:hAnsi="Times New Roman" w:cs="Times New Roman"/>
          <w:kern w:val="0"/>
          <w:szCs w:val="21"/>
        </w:rPr>
        <w:t xml:space="preserve">D. </w:t>
      </w:r>
      <w:r>
        <w:rPr>
          <w:rFonts w:ascii="SimSun" w:eastAsia="SimSun" w:hAnsi="SimSun" w:cs="SimSun"/>
          <w:kern w:val="0"/>
          <w:szCs w:val="21"/>
        </w:rPr>
        <w:t>灯泡</w:t>
      </w:r>
      <m:oMathPara>
        <m:oMathParaPr>
          <m:jc m:val="left"/>
        </m:oMathParaPr>
        <m:oMath>
          <m:r>
            <m:t>L</m:t>
          </m:r>
        </m:oMath>
      </m:oMathPara>
      <w:r>
        <w:rPr>
          <w:rFonts w:ascii="SimSun" w:eastAsia="SimSun" w:hAnsi="SimSun" w:cs="SimSun"/>
          <w:kern w:val="0"/>
          <w:szCs w:val="21"/>
        </w:rPr>
        <w:t>断路</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14</w:t>
      </w:r>
      <w:r>
        <w:rPr>
          <w:rFonts w:ascii="SimSun" w:eastAsia="SimSun" w:hAnsi="SimSun" w:cs="SimSun"/>
          <w:kern w:val="0"/>
          <w:szCs w:val="21"/>
        </w:rPr>
        <w:t>.</w:t>
      </w:r>
      <w:bookmarkStart w:id="14" w:name="03a74aef-5065-4b45-8f0b-2b4268baddf4"/>
      <w:r>
        <w:rPr>
          <w:rFonts w:ascii="Times New Roman" w:eastAsia="Times New Roman" w:hAnsi="Times New Roman" w:cs="Times New Roman"/>
          <w:strike w:val="0"/>
          <w:kern w:val="0"/>
          <w:sz w:val="24"/>
          <w:szCs w:val="24"/>
          <w:u w:val="none"/>
        </w:rPr>
        <w:drawing>
          <wp:anchor simplePos="0" relativeHeight="251663360" behindDoc="0" locked="0" layoutInCell="1" allowOverlap="0">
            <wp:simplePos x="0" y="0"/>
            <wp:positionH relativeFrom="column">
              <wp:align>right</wp:align>
            </wp:positionH>
            <wp:positionV relativeFrom="line">
              <wp:posOffset>76200</wp:posOffset>
            </wp:positionV>
            <wp:extent cx="1905000" cy="1571625"/>
            <wp:wrapSquare wrapText="left"/>
            <wp:docPr id="1036" name=""/>
            <wp:cNvGraphicFramePr/>
            <a:graphic xmlns:a="http://schemas.openxmlformats.org/drawingml/2006/main">
              <a:graphicData uri="http://schemas.openxmlformats.org/drawingml/2006/picture">
                <pic:pic xmlns:pic="http://schemas.openxmlformats.org/drawingml/2006/picture">
                  <pic:nvPicPr>
                    <pic:cNvPr id="1036" name=""/>
                    <pic:cNvPicPr/>
                  </pic:nvPicPr>
                  <pic:blipFill>
                    <a:blip xmlns:r="http://schemas.openxmlformats.org/officeDocument/2006/relationships" r:embed="rId35"/>
                    <a:stretch>
                      <a:fillRect/>
                    </a:stretch>
                  </pic:blipFill>
                  <pic:spPr>
                    <a:xfrm>
                      <a:off x="0" y="0"/>
                      <a:ext cx="1905000" cy="1571625"/>
                    </a:xfrm>
                    <a:prstGeom prst="rect">
                      <a:avLst/>
                    </a:prstGeom>
                  </pic:spPr>
                </pic:pic>
              </a:graphicData>
            </a:graphic>
          </wp:anchor>
        </w:drawing>
      </w:r>
      <w:r>
        <w:rPr>
          <w:rFonts w:ascii="SimSun" w:eastAsia="SimSun" w:hAnsi="SimSun" w:cs="SimSun"/>
          <w:kern w:val="0"/>
          <w:szCs w:val="21"/>
        </w:rPr>
        <w:t>如图所示，将</w:t>
      </w:r>
      <m:oMathPara>
        <m:oMathParaPr>
          <m:jc m:val="left"/>
        </m:oMathParaPr>
        <m:oMath>
          <m:r>
            <m:t>A</m:t>
          </m:r>
        </m:oMath>
      </m:oMathPara>
      <w:r>
        <w:rPr>
          <w:rFonts w:ascii="SimSun" w:eastAsia="SimSun" w:hAnsi="SimSun" w:cs="SimSun"/>
          <w:kern w:val="0"/>
          <w:szCs w:val="21"/>
        </w:rPr>
        <w:t>、</w:t>
      </w:r>
      <m:oMathPara>
        <m:oMathParaPr>
          <m:jc m:val="left"/>
        </m:oMathParaPr>
        <m:oMath>
          <m:r>
            <m:t>B</m:t>
          </m:r>
        </m:oMath>
      </m:oMathPara>
      <w:r>
        <w:rPr>
          <w:rFonts w:ascii="SimSun" w:eastAsia="SimSun" w:hAnsi="SimSun" w:cs="SimSun"/>
          <w:kern w:val="0"/>
          <w:szCs w:val="21"/>
        </w:rPr>
        <w:t>两种不同的金属片插入土豆，制成“土豆电池”。闭合开关</w:t>
      </w:r>
      <m:oMathPara>
        <m:oMathParaPr>
          <m:jc m:val="left"/>
        </m:oMathParaPr>
        <m:oMath>
          <m:r>
            <m:t>S</m:t>
          </m:r>
        </m:oMath>
      </m:oMathPara>
      <w:r>
        <w:rPr>
          <w:rFonts w:ascii="SimSun" w:eastAsia="SimSun" w:hAnsi="SimSun" w:cs="SimSun"/>
          <w:kern w:val="0"/>
          <w:szCs w:val="21"/>
        </w:rPr>
        <w:t>，发光二极管发光，电压表有示数。以下关于电路的理解，说法正确的是</w:t>
      </w:r>
      <w:r>
        <w:rPr>
          <w:rFonts w:ascii="Times New Roman" w:eastAsia="Times New Roman" w:hAnsi="Times New Roman" w:cs="Times New Roman"/>
          <w:kern w:val="0"/>
          <w:szCs w:val="21"/>
        </w:rPr>
        <w:t>(    )</w:t>
      </w:r>
      <w:bookmarkEnd w:id="14"/>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金属片</w:t>
      </w:r>
      <m:oMathPara>
        <m:oMathParaPr>
          <m:jc m:val="left"/>
        </m:oMathParaPr>
        <m:oMath>
          <m:r>
            <m:t>B</m:t>
          </m:r>
        </m:oMath>
      </m:oMathPara>
      <w:r>
        <w:rPr>
          <w:rFonts w:ascii="SimSun" w:eastAsia="SimSun" w:hAnsi="SimSun" w:cs="SimSun"/>
          <w:kern w:val="0"/>
          <w:szCs w:val="21"/>
        </w:rPr>
        <w:t>是“土豆电池”的正极</w:t>
      </w:r>
      <w:r>
        <w:br/>
      </w:r>
      <w:r>
        <w:rPr>
          <w:rFonts w:ascii="Times New Roman" w:eastAsia="Times New Roman" w:hAnsi="Times New Roman" w:cs="Times New Roman"/>
          <w:kern w:val="0"/>
          <w:szCs w:val="21"/>
        </w:rPr>
        <w:t xml:space="preserve">B. </w:t>
      </w:r>
      <w:r>
        <w:rPr>
          <w:rFonts w:ascii="SimSun" w:eastAsia="SimSun" w:hAnsi="SimSun" w:cs="SimSun"/>
          <w:kern w:val="0"/>
          <w:szCs w:val="21"/>
        </w:rPr>
        <w:t>土豆电池供电时是化学能转化为电能</w:t>
      </w:r>
      <w:r>
        <w:br/>
      </w:r>
      <w:r>
        <w:rPr>
          <w:rFonts w:ascii="Times New Roman" w:eastAsia="Times New Roman" w:hAnsi="Times New Roman" w:cs="Times New Roman"/>
          <w:kern w:val="0"/>
          <w:szCs w:val="21"/>
        </w:rPr>
        <w:t xml:space="preserve">C. </w:t>
      </w:r>
      <w:r>
        <w:rPr>
          <w:rFonts w:ascii="SimSun" w:eastAsia="SimSun" w:hAnsi="SimSun" w:cs="SimSun"/>
          <w:kern w:val="0"/>
          <w:szCs w:val="21"/>
        </w:rPr>
        <w:t>若发光二极管“正”、“负”极接反，电压表将没有示数</w:t>
      </w:r>
      <w:r>
        <w:br/>
      </w:r>
      <w:r>
        <w:rPr>
          <w:rFonts w:ascii="Times New Roman" w:eastAsia="Times New Roman" w:hAnsi="Times New Roman" w:cs="Times New Roman"/>
          <w:kern w:val="0"/>
          <w:szCs w:val="21"/>
        </w:rPr>
        <w:t xml:space="preserve">D. </w:t>
      </w:r>
      <w:r>
        <w:rPr>
          <w:rFonts w:ascii="SimSun" w:eastAsia="SimSun" w:hAnsi="SimSun" w:cs="SimSun"/>
          <w:kern w:val="0"/>
          <w:szCs w:val="21"/>
        </w:rPr>
        <w:t>若断开开关，电压表无示数，</w:t>
      </w:r>
      <m:oMathPara>
        <m:oMathParaPr>
          <m:jc m:val="left"/>
        </m:oMathParaPr>
        <m:oMath>
          <m:r>
            <m:t>A</m:t>
          </m:r>
        </m:oMath>
      </m:oMathPara>
      <w:r>
        <w:rPr>
          <w:rFonts w:ascii="SimSun" w:eastAsia="SimSun" w:hAnsi="SimSun" w:cs="SimSun"/>
          <w:kern w:val="0"/>
          <w:szCs w:val="21"/>
        </w:rPr>
        <w:t>、</w:t>
      </w:r>
      <m:oMathPara>
        <m:oMathParaPr>
          <m:jc m:val="left"/>
        </m:oMathParaPr>
        <m:oMath>
          <m:r>
            <m:t>B</m:t>
          </m:r>
        </m:oMath>
      </m:oMathPara>
      <w:r>
        <w:rPr>
          <w:rFonts w:ascii="SimSun" w:eastAsia="SimSun" w:hAnsi="SimSun" w:cs="SimSun"/>
          <w:kern w:val="0"/>
          <w:szCs w:val="21"/>
        </w:rPr>
        <w:t>两金属片间没有电压</w:t>
      </w:r>
      <w:r>
        <w:br/>
      </w:r>
    </w:p>
    <w:p>
      <w:pPr>
        <w:spacing w:line="360" w:lineRule="auto"/>
      </w:pPr>
      <w:r>
        <w:br w:type="textWrapping" w:clear="all"/>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15</w:t>
      </w:r>
      <w:r>
        <w:rPr>
          <w:rFonts w:ascii="SimSun" w:eastAsia="SimSun" w:hAnsi="SimSun" w:cs="SimSun"/>
          <w:kern w:val="0"/>
          <w:szCs w:val="21"/>
        </w:rPr>
        <w:t>.</w:t>
      </w:r>
      <w:bookmarkStart w:id="15" w:name="12aa5b2b-4979-4acd-b992-09af20ed9b1f"/>
      <w:r>
        <w:rPr>
          <w:rFonts w:ascii="Times New Roman" w:eastAsia="Times New Roman" w:hAnsi="Times New Roman" w:cs="Times New Roman"/>
          <w:strike w:val="0"/>
          <w:kern w:val="0"/>
          <w:sz w:val="24"/>
          <w:szCs w:val="24"/>
          <w:u w:val="none"/>
        </w:rPr>
        <w:drawing>
          <wp:anchor simplePos="0" relativeHeight="251664384" behindDoc="0" locked="0" layoutInCell="1" allowOverlap="0">
            <wp:simplePos x="0" y="0"/>
            <wp:positionH relativeFrom="column">
              <wp:align>right</wp:align>
            </wp:positionH>
            <wp:positionV relativeFrom="line">
              <wp:posOffset>76200</wp:posOffset>
            </wp:positionV>
            <wp:extent cx="1562100" cy="1371600"/>
            <wp:wrapSquare wrapText="left"/>
            <wp:docPr id="1037" name=""/>
            <wp:cNvGraphicFramePr/>
            <a:graphic xmlns:a="http://schemas.openxmlformats.org/drawingml/2006/main">
              <a:graphicData uri="http://schemas.openxmlformats.org/drawingml/2006/picture">
                <pic:pic xmlns:pic="http://schemas.openxmlformats.org/drawingml/2006/picture">
                  <pic:nvPicPr>
                    <pic:cNvPr id="1037" name=""/>
                    <pic:cNvPicPr/>
                  </pic:nvPicPr>
                  <pic:blipFill>
                    <a:blip xmlns:r="http://schemas.openxmlformats.org/officeDocument/2006/relationships" r:embed="rId36"/>
                    <a:stretch>
                      <a:fillRect/>
                    </a:stretch>
                  </pic:blipFill>
                  <pic:spPr>
                    <a:xfrm>
                      <a:off x="0" y="0"/>
                      <a:ext cx="1562100" cy="1371600"/>
                    </a:xfrm>
                    <a:prstGeom prst="rect">
                      <a:avLst/>
                    </a:prstGeom>
                  </pic:spPr>
                </pic:pic>
              </a:graphicData>
            </a:graphic>
          </wp:anchor>
        </w:drawing>
      </w:r>
      <w:r>
        <w:rPr>
          <w:rFonts w:ascii="SimSun" w:eastAsia="SimSun" w:hAnsi="SimSun" w:cs="SimSun"/>
          <w:kern w:val="0"/>
          <w:szCs w:val="21"/>
        </w:rPr>
        <w:t>如图所示电路，</w:t>
      </w:r>
      <m:oMathPara>
        <m:oMathParaPr>
          <m:jc m:val="left"/>
        </m:oMathParaPr>
        <m:oMath>
          <m:r>
            <m:t>①</m:t>
          </m:r>
        </m:oMath>
      </m:oMathPara>
      <w:r>
        <w:rPr>
          <w:rFonts w:ascii="SimSun" w:eastAsia="SimSun" w:hAnsi="SimSun" w:cs="SimSun"/>
          <w:kern w:val="0"/>
          <w:szCs w:val="21"/>
        </w:rPr>
        <w:t>、</w:t>
      </w:r>
      <m:oMathPara>
        <m:oMathParaPr>
          <m:jc m:val="left"/>
        </m:oMathParaPr>
        <m:oMath>
          <m:r>
            <m:t>②</m:t>
          </m:r>
        </m:oMath>
      </m:oMathPara>
      <w:r>
        <w:rPr>
          <w:rFonts w:ascii="SimSun" w:eastAsia="SimSun" w:hAnsi="SimSun" w:cs="SimSun"/>
          <w:kern w:val="0"/>
          <w:szCs w:val="21"/>
        </w:rPr>
        <w:t>、</w:t>
      </w:r>
      <m:oMathPara>
        <m:oMathParaPr>
          <m:jc m:val="left"/>
        </m:oMathParaPr>
        <m:oMath>
          <m:r>
            <m:t>③</m:t>
          </m:r>
        </m:oMath>
      </m:oMathPara>
      <w:r>
        <w:rPr>
          <w:rFonts w:ascii="SimSun" w:eastAsia="SimSun" w:hAnsi="SimSun" w:cs="SimSun"/>
          <w:kern w:val="0"/>
          <w:szCs w:val="21"/>
        </w:rPr>
        <w:t>可能是电流表，也可能是电压表。当开关闭合后，两灯都发光，且三个电表都有正常示数。下列说法正确的是</w:t>
      </w:r>
      <w:r>
        <w:rPr>
          <w:rFonts w:ascii="Times New Roman" w:eastAsia="Times New Roman" w:hAnsi="Times New Roman" w:cs="Times New Roman"/>
          <w:kern w:val="0"/>
          <w:szCs w:val="21"/>
        </w:rPr>
        <w:t>(    )</w:t>
      </w:r>
      <w:bookmarkEnd w:id="15"/>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m:oMathPara>
        <m:oMathParaPr>
          <m:jc m:val="left"/>
        </m:oMathParaPr>
        <m:oMath>
          <m:r>
            <m:t>①</m:t>
          </m:r>
          <m:r>
            <m:t>③</m:t>
          </m:r>
        </m:oMath>
      </m:oMathPara>
      <w:r>
        <w:rPr>
          <w:rFonts w:ascii="SimSun" w:eastAsia="SimSun" w:hAnsi="SimSun" w:cs="SimSun"/>
          <w:kern w:val="0"/>
          <w:szCs w:val="21"/>
        </w:rPr>
        <w:t>是电流表，</w:t>
      </w:r>
      <m:oMathPara>
        <m:oMathParaPr>
          <m:jc m:val="left"/>
        </m:oMathParaPr>
        <m:oMath>
          <m:r>
            <m:t>②</m:t>
          </m:r>
        </m:oMath>
      </m:oMathPara>
      <w:r>
        <w:rPr>
          <w:rFonts w:ascii="SimSun" w:eastAsia="SimSun" w:hAnsi="SimSun" w:cs="SimSun"/>
          <w:kern w:val="0"/>
          <w:szCs w:val="21"/>
        </w:rPr>
        <w:t>是电压表</w:t>
      </w:r>
      <w:r>
        <w:br/>
      </w:r>
      <w:r>
        <w:rPr>
          <w:rFonts w:ascii="Times New Roman" w:eastAsia="Times New Roman" w:hAnsi="Times New Roman" w:cs="Times New Roman"/>
          <w:kern w:val="0"/>
          <w:szCs w:val="21"/>
        </w:rPr>
        <w:t xml:space="preserve">B. </w:t>
      </w:r>
      <m:oMathPara>
        <m:oMathParaPr>
          <m:jc m:val="left"/>
        </m:oMathParaPr>
        <m:oMath>
          <m:r>
            <m:t>①</m:t>
          </m:r>
        </m:oMath>
      </m:oMathPara>
      <w:r>
        <w:rPr>
          <w:rFonts w:ascii="SimSun" w:eastAsia="SimSun" w:hAnsi="SimSun" w:cs="SimSun"/>
          <w:kern w:val="0"/>
          <w:szCs w:val="21"/>
        </w:rPr>
        <w:t>是电压表，</w:t>
      </w:r>
      <m:oMathPara>
        <m:oMathParaPr>
          <m:jc m:val="left"/>
        </m:oMathParaPr>
        <m:oMath>
          <m:r>
            <m:t>②</m:t>
          </m:r>
          <m:r>
            <m:t>③</m:t>
          </m:r>
        </m:oMath>
      </m:oMathPara>
      <w:r>
        <w:rPr>
          <w:rFonts w:ascii="SimSun" w:eastAsia="SimSun" w:hAnsi="SimSun" w:cs="SimSun"/>
          <w:kern w:val="0"/>
          <w:szCs w:val="21"/>
        </w:rPr>
        <w:t>是电流表</w:t>
      </w:r>
      <w:r>
        <w:br/>
      </w:r>
      <w:r>
        <w:rPr>
          <w:rFonts w:ascii="Times New Roman" w:eastAsia="Times New Roman" w:hAnsi="Times New Roman" w:cs="Times New Roman"/>
          <w:kern w:val="0"/>
          <w:szCs w:val="21"/>
        </w:rPr>
        <w:t xml:space="preserve">C. </w:t>
      </w:r>
      <m:oMathPara>
        <m:oMathParaPr>
          <m:jc m:val="left"/>
        </m:oMathParaPr>
        <m:oMath>
          <m:r>
            <m:t>①</m:t>
          </m:r>
        </m:oMath>
      </m:oMathPara>
      <w:r>
        <w:rPr>
          <w:rFonts w:ascii="SimSun" w:eastAsia="SimSun" w:hAnsi="SimSun" w:cs="SimSun"/>
          <w:kern w:val="0"/>
          <w:szCs w:val="21"/>
        </w:rPr>
        <w:t>、</w:t>
      </w:r>
      <m:oMathPara>
        <m:oMathParaPr>
          <m:jc m:val="left"/>
        </m:oMathParaPr>
        <m:oMath>
          <m:r>
            <m:t>②</m:t>
          </m:r>
        </m:oMath>
      </m:oMathPara>
      <w:r>
        <w:rPr>
          <w:rFonts w:ascii="SimSun" w:eastAsia="SimSun" w:hAnsi="SimSun" w:cs="SimSun"/>
          <w:kern w:val="0"/>
          <w:szCs w:val="21"/>
        </w:rPr>
        <w:t>是电流表，</w:t>
      </w:r>
      <m:oMathPara>
        <m:oMathParaPr>
          <m:jc m:val="left"/>
        </m:oMathParaPr>
        <m:oMath>
          <m:r>
            <m:t>③</m:t>
          </m:r>
        </m:oMath>
      </m:oMathPara>
      <w:r>
        <w:rPr>
          <w:rFonts w:ascii="SimSun" w:eastAsia="SimSun" w:hAnsi="SimSun" w:cs="SimSun"/>
          <w:kern w:val="0"/>
          <w:szCs w:val="21"/>
        </w:rPr>
        <w:t>是电压表</w:t>
      </w:r>
      <w:r>
        <w:br/>
      </w:r>
      <w:r>
        <w:rPr>
          <w:rFonts w:ascii="Times New Roman" w:eastAsia="Times New Roman" w:hAnsi="Times New Roman" w:cs="Times New Roman"/>
          <w:kern w:val="0"/>
          <w:szCs w:val="21"/>
        </w:rPr>
        <w:t xml:space="preserve">D. </w:t>
      </w:r>
      <m:oMathPara>
        <m:oMathParaPr>
          <m:jc m:val="left"/>
        </m:oMathParaPr>
        <m:oMath>
          <m:r>
            <m:t>①</m:t>
          </m:r>
        </m:oMath>
      </m:oMathPara>
      <w:r>
        <w:rPr>
          <w:rFonts w:ascii="SimSun" w:eastAsia="SimSun" w:hAnsi="SimSun" w:cs="SimSun"/>
          <w:kern w:val="0"/>
          <w:szCs w:val="21"/>
        </w:rPr>
        <w:t>、</w:t>
      </w:r>
      <m:oMathPara>
        <m:oMathParaPr>
          <m:jc m:val="left"/>
        </m:oMathParaPr>
        <m:oMath>
          <m:r>
            <m:t>②</m:t>
          </m:r>
        </m:oMath>
      </m:oMathPara>
      <w:r>
        <w:rPr>
          <w:rFonts w:ascii="SimSun" w:eastAsia="SimSun" w:hAnsi="SimSun" w:cs="SimSun"/>
          <w:kern w:val="0"/>
          <w:szCs w:val="21"/>
        </w:rPr>
        <w:t>是电压表，</w:t>
      </w:r>
      <m:oMathPara>
        <m:oMathParaPr>
          <m:jc m:val="left"/>
        </m:oMathParaPr>
        <m:oMath>
          <m:r>
            <m:t>③</m:t>
          </m:r>
        </m:oMath>
      </m:oMathPara>
      <w:r>
        <w:rPr>
          <w:rFonts w:ascii="SimSun" w:eastAsia="SimSun" w:hAnsi="SimSun" w:cs="SimSun"/>
          <w:kern w:val="0"/>
          <w:szCs w:val="21"/>
        </w:rPr>
        <w:t>是电流表</w:t>
      </w:r>
    </w:p>
    <w:p w:rsidR="00BC4DC9">
      <w:pPr>
        <w:numPr>
          <w:ilvl w:val="0"/>
          <w:numId w:val="0"/>
        </w:numPr>
        <w:spacing w:line="360" w:lineRule="auto"/>
        <w:ind w:left="0"/>
        <w:jc w:val="left"/>
        <w:textAlignment w:val="center"/>
      </w:pPr>
      <w:r>
        <w:rPr>
          <w:rFonts w:ascii="SimHei" w:eastAsia="SimHei" w:hAnsi="SimHei" w:cs="SimHei"/>
          <w:b w:val="0"/>
          <w:sz w:val="21"/>
        </w:rPr>
        <w:t>二、填空题：本大题共</w:t>
      </w:r>
      <w:r>
        <w:rPr>
          <w:rFonts w:ascii="Times New Roman" w:eastAsia="Times New Roman" w:hAnsi="Times New Roman" w:cs="Times New Roman"/>
          <w:b/>
          <w:sz w:val="21"/>
        </w:rPr>
        <w:t>4</w:t>
      </w:r>
      <w:r>
        <w:rPr>
          <w:rFonts w:ascii="SimHei" w:eastAsia="SimHei" w:hAnsi="SimHei" w:cs="SimHei"/>
          <w:b w:val="0"/>
          <w:sz w:val="21"/>
        </w:rPr>
        <w:t>小题，共</w:t>
      </w:r>
      <w:r>
        <w:rPr>
          <w:rFonts w:ascii="Times New Roman" w:eastAsia="Times New Roman" w:hAnsi="Times New Roman" w:cs="Times New Roman"/>
          <w:b/>
          <w:sz w:val="21"/>
        </w:rPr>
        <w:t>16</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16</w:t>
      </w:r>
      <w:r>
        <w:rPr>
          <w:rFonts w:ascii="SimSun" w:eastAsia="SimSun" w:hAnsi="SimSun" w:cs="SimSun"/>
          <w:kern w:val="0"/>
          <w:szCs w:val="21"/>
        </w:rPr>
        <w:t>.</w:t>
      </w:r>
      <w:bookmarkStart w:id="16" w:name="8c616418-ecfc-478b-93a6-6157cf3c28bc"/>
      <w:r>
        <w:rPr>
          <w:rFonts w:ascii="SimSun" w:eastAsia="SimSun" w:hAnsi="SimSun" w:cs="SimSun"/>
          <w:kern w:val="0"/>
          <w:szCs w:val="21"/>
        </w:rPr>
        <w:t>家用电视机正常工作时电流约为</w:t>
      </w:r>
      <m:oMathPara>
        <m:oMathParaPr>
          <m:jc m:val="left"/>
        </m:oMathParaPr>
        <m:oMath>
          <m:r>
            <m:t>600</m:t>
          </m:r>
          <m:r>
            <m:t>m</m:t>
          </m:r>
          <m:r>
            <m:t>A</m:t>
          </m:r>
          <m:r>
            <m:t>=</m:t>
          </m:r>
        </m:oMath>
      </m:oMathPara>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m:oMathPara>
        <m:oMathParaPr>
          <m:jc m:val="left"/>
        </m:oMathParaPr>
        <m:oMath>
          <m:r>
            <m:t>A</m:t>
          </m:r>
        </m:oMath>
      </m:oMathPara>
      <w:r>
        <w:rPr>
          <w:rFonts w:ascii="SimSun" w:eastAsia="SimSun" w:hAnsi="SimSun" w:cs="SimSun"/>
          <w:kern w:val="0"/>
          <w:szCs w:val="21"/>
        </w:rPr>
        <w:t>，家庭电路的电压为</w:t>
      </w:r>
      <w:r>
        <w:rPr>
          <w:rFonts w:ascii="Times New Roman" w:eastAsia="Times New Roman" w:hAnsi="Times New Roman" w:cs="Times New Roman"/>
          <w:kern w:val="0"/>
          <w:szCs w:val="21"/>
        </w:rPr>
        <w:t xml:space="preserve">______ </w:t>
      </w:r>
      <m:oMathPara>
        <m:oMathParaPr>
          <m:jc m:val="left"/>
        </m:oMathParaPr>
        <m:oMath>
          <m:r>
            <m:t>V</m:t>
          </m:r>
        </m:oMath>
      </m:oMathPara>
      <w:r>
        <w:rPr>
          <w:rFonts w:ascii="SimSun" w:eastAsia="SimSun" w:hAnsi="SimSun" w:cs="SimSun"/>
          <w:kern w:val="0"/>
          <w:szCs w:val="21"/>
        </w:rPr>
        <w:t>。</w:t>
      </w:r>
      <w:bookmarkEnd w:id="16"/>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17</w:t>
      </w:r>
      <w:r>
        <w:rPr>
          <w:rFonts w:ascii="SimSun" w:eastAsia="SimSun" w:hAnsi="SimSun" w:cs="SimSun"/>
          <w:kern w:val="0"/>
          <w:szCs w:val="21"/>
        </w:rPr>
        <w:t>.</w:t>
      </w:r>
      <w:bookmarkStart w:id="17" w:name="be42ec6d-0da8-4bae-a494-0d8b103645d9"/>
      <w:r>
        <w:rPr>
          <w:rFonts w:ascii="Times New Roman" w:eastAsia="Times New Roman" w:hAnsi="Times New Roman" w:cs="Times New Roman"/>
          <w:strike w:val="0"/>
          <w:kern w:val="0"/>
          <w:sz w:val="24"/>
          <w:szCs w:val="24"/>
          <w:u w:val="none"/>
        </w:rPr>
        <w:drawing>
          <wp:anchor simplePos="0" relativeHeight="251665408" behindDoc="0" locked="0" layoutInCell="1" allowOverlap="0">
            <wp:simplePos x="0" y="0"/>
            <wp:positionH relativeFrom="column">
              <wp:align>right</wp:align>
            </wp:positionH>
            <wp:positionV relativeFrom="line">
              <wp:posOffset>76200</wp:posOffset>
            </wp:positionV>
            <wp:extent cx="838200" cy="1495425"/>
            <wp:wrapSquare wrapText="left"/>
            <wp:docPr id="1038" name=""/>
            <wp:cNvGraphicFramePr/>
            <a:graphic xmlns:a="http://schemas.openxmlformats.org/drawingml/2006/main">
              <a:graphicData uri="http://schemas.openxmlformats.org/drawingml/2006/picture">
                <pic:pic xmlns:pic="http://schemas.openxmlformats.org/drawingml/2006/picture">
                  <pic:nvPicPr>
                    <pic:cNvPr id="1038" name=""/>
                    <pic:cNvPicPr/>
                  </pic:nvPicPr>
                  <pic:blipFill>
                    <a:blip xmlns:r="http://schemas.openxmlformats.org/officeDocument/2006/relationships" r:embed="rId37"/>
                    <a:stretch>
                      <a:fillRect/>
                    </a:stretch>
                  </pic:blipFill>
                  <pic:spPr>
                    <a:xfrm>
                      <a:off x="0" y="0"/>
                      <a:ext cx="838200" cy="1495425"/>
                    </a:xfrm>
                    <a:prstGeom prst="rect">
                      <a:avLst/>
                    </a:prstGeom>
                  </pic:spPr>
                </pic:pic>
              </a:graphicData>
            </a:graphic>
          </wp:anchor>
        </w:drawing>
      </w:r>
      <w:r>
        <w:rPr>
          <w:rFonts w:ascii="SimSun" w:eastAsia="SimSun" w:hAnsi="SimSun" w:cs="SimSun"/>
          <w:kern w:val="0"/>
          <w:szCs w:val="21"/>
        </w:rPr>
        <w:t>内燃机的一个工作循环有四个冲程，图中表示的是其中的</w:t>
      </w:r>
      <w:r>
        <w:rPr>
          <w:rFonts w:ascii="Times New Roman" w:eastAsia="Times New Roman" w:hAnsi="Times New Roman" w:cs="Times New Roman"/>
          <w:kern w:val="0"/>
          <w:szCs w:val="21"/>
        </w:rPr>
        <w:t xml:space="preserve">______ </w:t>
      </w:r>
      <w:r>
        <w:rPr>
          <w:rFonts w:ascii="SimSun" w:eastAsia="SimSun" w:hAnsi="SimSun" w:cs="SimSun"/>
          <w:kern w:val="0"/>
          <w:szCs w:val="21"/>
        </w:rPr>
        <w:t>冲程。某小型单缸四冲程汽油机飞轮的转速为</w:t>
      </w:r>
      <m:oMathPara>
        <m:oMathParaPr>
          <m:jc m:val="left"/>
        </m:oMathParaPr>
        <m:oMath>
          <m:r>
            <m:t>2400</m:t>
          </m:r>
          <m:r>
            <m:t>r</m:t>
          </m:r>
          <m:r>
            <m:t>/</m:t>
          </m:r>
          <m:r>
            <m:t>m</m:t>
          </m:r>
          <m:r>
            <m:t>i</m:t>
          </m:r>
          <m:r>
            <m:t>n</m:t>
          </m:r>
        </m:oMath>
      </m:oMathPara>
      <w:r>
        <w:rPr>
          <w:rFonts w:ascii="SimSun" w:eastAsia="SimSun" w:hAnsi="SimSun" w:cs="SimSun"/>
          <w:kern w:val="0"/>
          <w:szCs w:val="21"/>
        </w:rPr>
        <w:t>，该汽油机每秒对外做功</w:t>
      </w:r>
      <w:r>
        <w:rPr>
          <w:rFonts w:ascii="Times New Roman" w:eastAsia="Times New Roman" w:hAnsi="Times New Roman" w:cs="Times New Roman"/>
          <w:kern w:val="0"/>
          <w:szCs w:val="21"/>
        </w:rPr>
        <w:t xml:space="preserve">______ </w:t>
      </w:r>
      <w:r>
        <w:rPr>
          <w:rFonts w:ascii="SimSun" w:eastAsia="SimSun" w:hAnsi="SimSun" w:cs="SimSun"/>
          <w:kern w:val="0"/>
          <w:szCs w:val="21"/>
        </w:rPr>
        <w:t>次。</w:t>
      </w:r>
      <w:bookmarkEnd w:id="17"/>
    </w:p>
    <w:p>
      <w:pPr>
        <w:spacing w:line="360" w:lineRule="auto"/>
        <w:sectPr w:rsidSect="00AC1539">
          <w:headerReference w:type="even" r:id="rId38"/>
          <w:headerReference w:type="default" r:id="rId39"/>
          <w:footerReference w:type="even" r:id="rId40"/>
          <w:footerReference w:type="default" r:id="rId41"/>
          <w:headerReference w:type="first" r:id="rId42"/>
          <w:footerReference w:type="first" r:id="rId43"/>
          <w:type w:val="nextPage"/>
          <w:pgSz w:w="11906" w:h="16838"/>
          <w:pgMar w:top="1440" w:right="1083" w:bottom="1440" w:left="1083" w:header="499" w:footer="499" w:gutter="0"/>
          <w:pgNumType w:start="4"/>
          <w:cols w:sep="1" w:space="425"/>
          <w:vAlign w:val="top"/>
          <w:titlePg w:val="0"/>
          <w:docGrid w:type="lines" w:linePitch="312"/>
        </w:sectPr>
      </w:pPr>
      <w:r>
        <w:br w:type="textWrapping" w:clear="all"/>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18</w:t>
      </w:r>
      <w:r>
        <w:rPr>
          <w:rFonts w:ascii="SimSun" w:eastAsia="SimSun" w:hAnsi="SimSun" w:cs="SimSun"/>
          <w:kern w:val="0"/>
          <w:szCs w:val="21"/>
        </w:rPr>
        <w:t>.</w:t>
      </w:r>
      <w:bookmarkStart w:id="18" w:name="aae33c53-3089-4025-be68-70deda5e7a47"/>
      <w:r>
        <w:rPr>
          <w:rFonts w:ascii="Times New Roman" w:eastAsia="Times New Roman" w:hAnsi="Times New Roman" w:cs="Times New Roman"/>
          <w:strike w:val="0"/>
          <w:kern w:val="0"/>
          <w:sz w:val="24"/>
          <w:szCs w:val="24"/>
          <w:u w:val="none"/>
        </w:rPr>
        <w:drawing>
          <wp:anchor simplePos="0" relativeHeight="251666432" behindDoc="0" locked="0" layoutInCell="1" allowOverlap="0">
            <wp:simplePos x="0" y="0"/>
            <wp:positionH relativeFrom="column">
              <wp:align>right</wp:align>
            </wp:positionH>
            <wp:positionV relativeFrom="line">
              <wp:posOffset>76200</wp:posOffset>
            </wp:positionV>
            <wp:extent cx="1733550" cy="1228725"/>
            <wp:wrapSquare wrapText="left"/>
            <wp:docPr id="1039" name=""/>
            <wp:cNvGraphicFramePr/>
            <a:graphic xmlns:a="http://schemas.openxmlformats.org/drawingml/2006/main">
              <a:graphicData uri="http://schemas.openxmlformats.org/drawingml/2006/picture">
                <pic:pic xmlns:pic="http://schemas.openxmlformats.org/drawingml/2006/picture">
                  <pic:nvPicPr>
                    <pic:cNvPr id="1039" name=""/>
                    <pic:cNvPicPr/>
                  </pic:nvPicPr>
                  <pic:blipFill>
                    <a:blip xmlns:r="http://schemas.openxmlformats.org/officeDocument/2006/relationships" r:embed="rId44"/>
                    <a:stretch>
                      <a:fillRect/>
                    </a:stretch>
                  </pic:blipFill>
                  <pic:spPr>
                    <a:xfrm>
                      <a:off x="0" y="0"/>
                      <a:ext cx="1733550" cy="1228725"/>
                    </a:xfrm>
                    <a:prstGeom prst="rect">
                      <a:avLst/>
                    </a:prstGeom>
                  </pic:spPr>
                </pic:pic>
              </a:graphicData>
            </a:graphic>
          </wp:anchor>
        </w:drawing>
      </w:r>
      <m:oMathPara>
        <m:oMathParaPr>
          <m:jc m:val="left"/>
        </m:oMathParaPr>
        <m:oMath>
          <m:r>
            <m:t>2022</m:t>
          </m:r>
        </m:oMath>
      </m:oMathPara>
      <w:r>
        <w:rPr>
          <w:rFonts w:ascii="SimSun" w:eastAsia="SimSun" w:hAnsi="SimSun" w:cs="SimSun"/>
          <w:kern w:val="0"/>
          <w:szCs w:val="21"/>
        </w:rPr>
        <w:t>年</w:t>
      </w:r>
      <m:oMathPara>
        <m:oMathParaPr>
          <m:jc m:val="left"/>
        </m:oMathParaPr>
        <m:oMath>
          <m:r>
            <m:t>3</m:t>
          </m:r>
        </m:oMath>
      </m:oMathPara>
      <w:r>
        <w:rPr>
          <w:rFonts w:ascii="SimSun" w:eastAsia="SimSun" w:hAnsi="SimSun" w:cs="SimSun"/>
          <w:kern w:val="0"/>
          <w:szCs w:val="21"/>
        </w:rPr>
        <w:t>月</w:t>
      </w:r>
      <m:oMathPara>
        <m:oMathParaPr>
          <m:jc m:val="left"/>
        </m:oMathParaPr>
        <m:oMath>
          <m:r>
            <m:t>23</m:t>
          </m:r>
        </m:oMath>
      </m:oMathPara>
      <w:r>
        <w:rPr>
          <w:rFonts w:ascii="SimSun" w:eastAsia="SimSun" w:hAnsi="SimSun" w:cs="SimSun"/>
          <w:kern w:val="0"/>
          <w:szCs w:val="21"/>
        </w:rPr>
        <w:t>日“天宫课堂”第二课开讲。如图所示是王亚平老师演示的“液桥”实验：两片“粘”有水球的透明板逐渐靠近，水球接触时立刻融合在一起，这说明分子间存在</w:t>
      </w:r>
      <w:r>
        <w:rPr>
          <w:rFonts w:ascii="Times New Roman" w:eastAsia="Times New Roman" w:hAnsi="Times New Roman" w:cs="Times New Roman"/>
          <w:kern w:val="0"/>
          <w:szCs w:val="21"/>
        </w:rPr>
        <w:t xml:space="preserve">______ </w:t>
      </w:r>
      <w:r>
        <w:rPr>
          <w:rFonts w:ascii="SimSun" w:eastAsia="SimSun" w:hAnsi="SimSun" w:cs="SimSun"/>
          <w:kern w:val="0"/>
          <w:szCs w:val="21"/>
        </w:rPr>
        <w:t>。然后将两块透明板分开，中间形成一个长约</w:t>
      </w:r>
      <m:oMathPara>
        <m:oMathParaPr>
          <m:jc m:val="left"/>
        </m:oMathParaPr>
        <m:oMath>
          <m:r>
            <m:t>10</m:t>
          </m:r>
          <m:r>
            <m:t>c</m:t>
          </m:r>
          <m:r>
            <m:t>m</m:t>
          </m:r>
        </m:oMath>
      </m:oMathPara>
      <w:r>
        <w:rPr>
          <w:rFonts w:ascii="SimSun" w:eastAsia="SimSun" w:hAnsi="SimSun" w:cs="SimSun"/>
          <w:kern w:val="0"/>
          <w:szCs w:val="21"/>
        </w:rPr>
        <w:t>的液桥，如果这个实验在地面上完成，液桥的最大长度会</w:t>
      </w:r>
      <w:r>
        <w:rPr>
          <w:rFonts w:ascii="Times New Roman" w:eastAsia="Times New Roman" w:hAnsi="Times New Roman" w:cs="Times New Roman"/>
          <w:kern w:val="0"/>
          <w:szCs w:val="21"/>
        </w:rPr>
        <w:t xml:space="preserve">______ </w:t>
      </w:r>
      <m:oMathPara>
        <m:oMathParaPr>
          <m:jc m:val="left"/>
        </m:oMathParaPr>
        <m:oMath>
          <m:r>
            <m:t>(</m:t>
          </m:r>
        </m:oMath>
      </m:oMathPara>
      <w:r>
        <w:rPr>
          <w:rFonts w:ascii="SimSun" w:eastAsia="SimSun" w:hAnsi="SimSun" w:cs="SimSun"/>
          <w:kern w:val="0"/>
          <w:szCs w:val="21"/>
        </w:rPr>
        <w:t>选填“变长”、“变短”或“不变”</w:t>
      </w:r>
      <m:oMathPara>
        <m:oMathParaPr>
          <m:jc m:val="left"/>
        </m:oMathParaPr>
        <m:oMath>
          <m:r>
            <m:t>)</m:t>
          </m:r>
        </m:oMath>
      </m:oMathPara>
      <w:r>
        <w:rPr>
          <w:rFonts w:ascii="SimSun" w:eastAsia="SimSun" w:hAnsi="SimSun" w:cs="SimSun"/>
          <w:kern w:val="0"/>
          <w:szCs w:val="21"/>
        </w:rPr>
        <w:t>。</w:t>
      </w:r>
      <w:bookmarkEnd w:id="18"/>
    </w:p>
    <w:p>
      <w:pPr>
        <w:spacing w:line="360" w:lineRule="auto"/>
      </w:pPr>
      <w:r>
        <w:br w:type="textWrapping" w:clear="all"/>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19</w:t>
      </w:r>
      <w:r>
        <w:rPr>
          <w:rFonts w:ascii="SimSun" w:eastAsia="SimSun" w:hAnsi="SimSun" w:cs="SimSun"/>
          <w:kern w:val="0"/>
          <w:szCs w:val="21"/>
        </w:rPr>
        <w:t>.</w:t>
      </w:r>
      <w:bookmarkStart w:id="19" w:name="b70ec262-0371-4919-9906-91d82925cc4a"/>
      <w:r>
        <w:rPr>
          <w:rFonts w:ascii="SimSun" w:eastAsia="SimSun" w:hAnsi="SimSun" w:cs="SimSun"/>
          <w:kern w:val="0"/>
          <w:szCs w:val="21"/>
        </w:rPr>
        <w:t>如图甲所示电路，当开关</w:t>
      </w:r>
      <m:oMathPara>
        <m:oMathParaPr>
          <m:jc m:val="left"/>
        </m:oMathParaPr>
        <m:oMath>
          <m:r>
            <m:t>S</m:t>
          </m:r>
        </m:oMath>
      </m:oMathPara>
      <w:r>
        <w:rPr>
          <w:rFonts w:ascii="SimSun" w:eastAsia="SimSun" w:hAnsi="SimSun" w:cs="SimSun"/>
          <w:kern w:val="0"/>
          <w:szCs w:val="21"/>
        </w:rPr>
        <w:t>闭合后，电流表的指针偏转如图乙所示，其中</w:t>
      </w:r>
      <m:oMathPara>
        <m:oMathParaPr>
          <m:jc m:val="left"/>
        </m:oMathParaPr>
        <m:oMath>
          <m:r>
            <m:t>a</m:t>
          </m:r>
        </m:oMath>
      </m:oMathPara>
      <w:r>
        <w:rPr>
          <w:rFonts w:ascii="SimSun" w:eastAsia="SimSun" w:hAnsi="SimSun" w:cs="SimSun"/>
          <w:kern w:val="0"/>
          <w:szCs w:val="21"/>
        </w:rPr>
        <w:t>电流表测量的是通过</w:t>
      </w:r>
      <w:r>
        <w:rPr>
          <w:rFonts w:ascii="Times New Roman" w:eastAsia="Times New Roman" w:hAnsi="Times New Roman" w:cs="Times New Roman"/>
          <w:kern w:val="0"/>
          <w:szCs w:val="21"/>
        </w:rPr>
        <w:t xml:space="preserve">______ </w:t>
      </w:r>
      <m:oMathPara>
        <m:oMathParaPr>
          <m:jc m:val="left"/>
        </m:oMathParaPr>
        <m:oMath>
          <m:r>
            <m:t>(</m:t>
          </m:r>
        </m:oMath>
      </m:oMathPara>
      <w:r>
        <w:rPr>
          <w:rFonts w:ascii="SimSun" w:eastAsia="SimSun" w:hAnsi="SimSun" w:cs="SimSun"/>
          <w:kern w:val="0"/>
          <w:szCs w:val="21"/>
        </w:rPr>
        <w:t>选填“电源”、“</w:t>
      </w:r>
      <m:oMathPara>
        <m:oMathParaPr>
          <m:jc m:val="left"/>
        </m:oMathParaPr>
        <m:oMath>
          <m:sSub>
            <m:e>
              <m:r>
                <m:t>L</m:t>
              </m:r>
            </m:e>
            <m:sub>
              <m:r>
                <m:t>1</m:t>
              </m:r>
            </m:sub>
          </m:sSub>
        </m:oMath>
      </m:oMathPara>
      <w:r>
        <w:rPr>
          <w:rFonts w:ascii="SimSun" w:eastAsia="SimSun" w:hAnsi="SimSun" w:cs="SimSun"/>
          <w:kern w:val="0"/>
          <w:szCs w:val="21"/>
        </w:rPr>
        <w:t>”或“</w:t>
      </w:r>
      <m:oMathPara>
        <m:oMathParaPr>
          <m:jc m:val="left"/>
        </m:oMathParaPr>
        <m:oMath>
          <m:sSub>
            <m:e>
              <m:r>
                <m:t>L</m:t>
              </m:r>
            </m:e>
            <m:sub>
              <m:r>
                <m:t>2</m:t>
              </m:r>
            </m:sub>
          </m:sSub>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的电流，通过灯泡</w:t>
      </w:r>
      <m:oMathPara>
        <m:oMathParaPr>
          <m:jc m:val="left"/>
        </m:oMathParaPr>
        <m:oMath>
          <m:sSub>
            <m:e>
              <m:r>
                <m:t>L</m:t>
              </m:r>
            </m:e>
            <m:sub>
              <m:r>
                <m:t>1</m:t>
              </m:r>
            </m:sub>
          </m:sSub>
        </m:oMath>
      </m:oMathPara>
      <w:r>
        <w:rPr>
          <w:rFonts w:ascii="SimSun" w:eastAsia="SimSun" w:hAnsi="SimSun" w:cs="SimSun"/>
          <w:kern w:val="0"/>
          <w:szCs w:val="21"/>
        </w:rPr>
        <w:t>和</w:t>
      </w:r>
      <m:oMathPara>
        <m:oMathParaPr>
          <m:jc m:val="left"/>
        </m:oMathParaPr>
        <m:oMath>
          <m:sSub>
            <m:e>
              <m:r>
                <m:t>L</m:t>
              </m:r>
            </m:e>
            <m:sub>
              <m:r>
                <m:t>2</m:t>
              </m:r>
            </m:sub>
          </m:sSub>
        </m:oMath>
      </m:oMathPara>
      <w:r>
        <w:rPr>
          <w:rFonts w:ascii="SimSun" w:eastAsia="SimSun" w:hAnsi="SimSun" w:cs="SimSun"/>
          <w:kern w:val="0"/>
          <w:szCs w:val="21"/>
        </w:rPr>
        <w:t>的电流之比为</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4972050" cy="1314450"/>
            <wp:docPr id="1040" name=""/>
            <wp:cNvGraphicFramePr/>
            <a:graphic xmlns:a="http://schemas.openxmlformats.org/drawingml/2006/main">
              <a:graphicData uri="http://schemas.openxmlformats.org/drawingml/2006/picture">
                <pic:pic xmlns:pic="http://schemas.openxmlformats.org/drawingml/2006/picture">
                  <pic:nvPicPr>
                    <pic:cNvPr id="1040" name=""/>
                    <pic:cNvPicPr/>
                  </pic:nvPicPr>
                  <pic:blipFill>
                    <a:blip xmlns:r="http://schemas.openxmlformats.org/officeDocument/2006/relationships" r:embed="rId45"/>
                    <a:stretch>
                      <a:fillRect/>
                    </a:stretch>
                  </pic:blipFill>
                  <pic:spPr>
                    <a:xfrm>
                      <a:off x="0" y="0"/>
                      <a:ext cx="4972050" cy="1314450"/>
                    </a:xfrm>
                    <a:prstGeom prst="rect">
                      <a:avLst/>
                    </a:prstGeom>
                  </pic:spPr>
                </pic:pic>
              </a:graphicData>
            </a:graphic>
          </wp:inline>
        </w:drawing>
      </w:r>
      <w:bookmarkEnd w:id="19"/>
    </w:p>
    <w:p w:rsidR="00BC4DC9">
      <w:pPr>
        <w:numPr>
          <w:ilvl w:val="0"/>
          <w:numId w:val="0"/>
        </w:numPr>
        <w:spacing w:before="0" w:after="0" w:line="360" w:lineRule="auto"/>
        <w:ind w:left="0"/>
        <w:jc w:val="left"/>
        <w:textAlignment w:val="center"/>
      </w:pPr>
      <w:r>
        <w:rPr>
          <w:rFonts w:ascii="SimHei" w:eastAsia="SimHei" w:hAnsi="SimHei" w:cs="SimHei"/>
          <w:b w:val="0"/>
          <w:sz w:val="21"/>
        </w:rPr>
        <w:t>三、作图题：本大题共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2</w:t>
      </w:r>
      <w:r>
        <w:rPr>
          <w:rFonts w:ascii="SimHei" w:eastAsia="SimHei" w:hAnsi="SimHei" w:cs="SimHei"/>
          <w:b w:val="0"/>
          <w:sz w:val="21"/>
        </w:rPr>
        <w:t>分。</w:t>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20</w:t>
      </w:r>
      <w:r>
        <w:rPr>
          <w:rFonts w:ascii="SimSun" w:eastAsia="SimSun" w:hAnsi="SimSun" w:cs="SimSun"/>
          <w:kern w:val="0"/>
          <w:szCs w:val="21"/>
        </w:rPr>
        <w:t>.</w:t>
      </w:r>
      <w:bookmarkStart w:id="20" w:name="e0146a78-6110-4116-bfe9-3b4d7c0bf0fb"/>
      <w:r>
        <w:rPr>
          <w:rFonts w:ascii="SimSun" w:eastAsia="SimSun" w:hAnsi="SimSun" w:cs="SimSun"/>
          <w:kern w:val="0"/>
          <w:szCs w:val="21"/>
        </w:rPr>
        <w:t>某款售水机</w:t>
      </w:r>
      <m:oMathPara>
        <m:oMathParaPr>
          <m:jc m:val="left"/>
        </m:oMathParaPr>
        <m:oMath>
          <m:r>
            <m:t>(</m:t>
          </m:r>
        </m:oMath>
      </m:oMathPara>
      <w:r>
        <w:rPr>
          <w:rFonts w:ascii="SimSun" w:eastAsia="SimSun" w:hAnsi="SimSun" w:cs="SimSun"/>
          <w:kern w:val="0"/>
          <w:szCs w:val="21"/>
        </w:rPr>
        <w:t>如图</w:t>
      </w:r>
      <m:oMathPara>
        <m:oMathParaPr>
          <m:jc m:val="left"/>
        </m:oMathParaPr>
        <m:oMath>
          <m:r>
            <m:t>)</m:t>
          </m:r>
        </m:oMath>
      </m:oMathPara>
      <w:r>
        <w:rPr>
          <w:rFonts w:ascii="SimSun" w:eastAsia="SimSun" w:hAnsi="SimSun" w:cs="SimSun"/>
          <w:kern w:val="0"/>
          <w:szCs w:val="21"/>
        </w:rPr>
        <w:t>可通过刷卡</w:t>
      </w:r>
      <m:oMathPara>
        <m:oMathParaPr>
          <m:jc m:val="left"/>
        </m:oMathParaPr>
        <m:oMath>
          <m:r>
            <m:t>(</m:t>
          </m:r>
        </m:oMath>
      </m:oMathPara>
      <w:r>
        <w:rPr>
          <w:rFonts w:ascii="SimSun" w:eastAsia="SimSun" w:hAnsi="SimSun" w:cs="SimSun"/>
          <w:kern w:val="0"/>
          <w:szCs w:val="21"/>
        </w:rPr>
        <w:t>闭合“感应”开关</w:t>
      </w:r>
      <m:oMathPara>
        <m:oMathParaPr>
          <m:jc m:val="left"/>
        </m:oMathParaPr>
        <m:oMath>
          <m:sSub>
            <m:e>
              <m:r>
                <m:t>S</m:t>
              </m:r>
            </m:e>
            <m:sub>
              <m:r>
                <m:t>1</m:t>
              </m:r>
            </m:sub>
          </m:sSub>
          <m:r>
            <m:t>)</m:t>
          </m:r>
        </m:oMath>
      </m:oMathPara>
      <w:r>
        <w:rPr>
          <w:rFonts w:ascii="SimSun" w:eastAsia="SimSun" w:hAnsi="SimSun" w:cs="SimSun"/>
          <w:kern w:val="0"/>
          <w:szCs w:val="21"/>
        </w:rPr>
        <w:t>接通供水电动机取水；光线较暗时“光控”开关</w:t>
      </w:r>
      <m:oMathPara>
        <m:oMathParaPr>
          <m:jc m:val="left"/>
        </m:oMathParaPr>
        <m:oMath>
          <m:sSub>
            <m:e>
              <m:r>
                <m:t>S</m:t>
              </m:r>
            </m:e>
            <m:sub>
              <m:r>
                <m:t>2</m:t>
              </m:r>
            </m:sub>
          </m:sSub>
        </m:oMath>
      </m:oMathPara>
      <w:r>
        <w:rPr>
          <w:rFonts w:ascii="SimSun" w:eastAsia="SimSun" w:hAnsi="SimSun" w:cs="SimSun"/>
          <w:kern w:val="0"/>
          <w:szCs w:val="21"/>
        </w:rPr>
        <w:t>自动闭合，照明灯亮了，请画出符合要求的电路图。</w:t>
      </w:r>
      <w:bookmarkEnd w:id="20"/>
    </w:p>
    <w:tbl>
      <w:tblPr>
        <w:tblStyle w:val="TableNormal"/>
        <w:tblW w:w="0" w:type="auto"/>
        <w:jc w:val="center"/>
        <w:tblCellMar>
          <w:left w:w="108" w:type="dxa"/>
          <w:right w:w="108" w:type="dxa"/>
        </w:tblCellMar>
      </w:tblPr>
      <w:tblGrid>
        <w:gridCol w:w="4290"/>
      </w:tblGrid>
      <w:tr>
        <w:tblPrEx>
          <w:tblW w:w="0" w:type="auto"/>
          <w:jc w:val="center"/>
          <w:tblCellMar>
            <w:left w:w="108" w:type="dxa"/>
            <w:right w:w="108" w:type="dxa"/>
          </w:tblCellMar>
        </w:tblPrEx>
        <w:trPr>
          <w:cantSplit/>
          <w:trHeight w:val="1560"/>
          <w:jc w:val="center"/>
        </w:trPr>
        <w:tc>
          <w:tcPr>
            <w:tcW w:w="4290" w:type="dxa"/>
          </w:tcPr>
          <w:p w:rsidR="00BC4DC9">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67456" behindDoc="0" locked="0" layoutInCell="1" allowOverlap="0">
                  <wp:simplePos x="0" y="0"/>
                  <wp:positionH relativeFrom="column">
                    <wp:align>center</wp:align>
                  </wp:positionH>
                  <wp:positionV relativeFrom="line">
                    <wp:posOffset>0</wp:posOffset>
                  </wp:positionV>
                  <wp:extent cx="2724150" cy="990600"/>
                  <wp:wrapTopAndBottom/>
                  <wp:docPr id="1041" name=""/>
                  <wp:cNvGraphicFramePr/>
                  <a:graphic xmlns:a="http://schemas.openxmlformats.org/drawingml/2006/main">
                    <a:graphicData uri="http://schemas.openxmlformats.org/drawingml/2006/picture">
                      <pic:pic xmlns:pic="http://schemas.openxmlformats.org/drawingml/2006/picture">
                        <pic:nvPicPr>
                          <pic:cNvPr id="1041" name=""/>
                          <pic:cNvPicPr/>
                        </pic:nvPicPr>
                        <pic:blipFill>
                          <a:blip xmlns:r="http://schemas.openxmlformats.org/officeDocument/2006/relationships" r:embed="rId46"/>
                          <a:stretch>
                            <a:fillRect/>
                          </a:stretch>
                        </pic:blipFill>
                        <pic:spPr>
                          <a:xfrm>
                            <a:off x="0" y="0"/>
                            <a:ext cx="2724150" cy="990600"/>
                          </a:xfrm>
                          <a:prstGeom prst="rect">
                            <a:avLst/>
                          </a:prstGeom>
                        </pic:spPr>
                      </pic:pic>
                    </a:graphicData>
                  </a:graphic>
                </wp:anchor>
              </w:drawing>
            </w:r>
          </w:p>
        </w:tc>
      </w:tr>
    </w:tbl>
    <w:p w:rsidR="00BC4DC9">
      <w:pPr>
        <w:numPr>
          <w:ilvl w:val="0"/>
          <w:numId w:val="0"/>
        </w:numPr>
        <w:spacing w:before="0" w:after="0" w:line="360" w:lineRule="auto"/>
        <w:ind w:left="0"/>
        <w:jc w:val="left"/>
        <w:textAlignment w:val="center"/>
      </w:pPr>
    </w:p>
    <w:p w:rsidR="00BC4DC9">
      <w:pPr>
        <w:numPr>
          <w:ilvl w:val="0"/>
          <w:numId w:val="0"/>
        </w:numPr>
        <w:spacing w:before="0" w:after="0" w:line="360" w:lineRule="auto"/>
        <w:ind w:left="0"/>
        <w:jc w:val="left"/>
        <w:textAlignment w:val="center"/>
      </w:pPr>
    </w:p>
    <w:p w:rsidR="00BC4DC9">
      <w:pPr>
        <w:numPr>
          <w:ilvl w:val="0"/>
          <w:numId w:val="0"/>
        </w:numPr>
        <w:spacing w:before="0" w:after="0" w:line="360" w:lineRule="auto"/>
        <w:ind w:left="0"/>
        <w:jc w:val="left"/>
        <w:textAlignment w:val="center"/>
      </w:pPr>
      <w:r>
        <w:rPr>
          <w:rFonts w:ascii="SimHei" w:eastAsia="SimHei" w:hAnsi="SimHei" w:cs="SimHei"/>
          <w:b w:val="0"/>
          <w:sz w:val="21"/>
        </w:rPr>
        <w:t>四、实验探究题：本大题共</w:t>
      </w:r>
      <w:r>
        <w:rPr>
          <w:rFonts w:ascii="Times New Roman" w:eastAsia="Times New Roman" w:hAnsi="Times New Roman" w:cs="Times New Roman"/>
          <w:b/>
          <w:sz w:val="21"/>
        </w:rPr>
        <w:t>3</w:t>
      </w:r>
      <w:r>
        <w:rPr>
          <w:rFonts w:ascii="SimHei" w:eastAsia="SimHei" w:hAnsi="SimHei" w:cs="SimHei"/>
          <w:b w:val="0"/>
          <w:sz w:val="21"/>
        </w:rPr>
        <w:t>小题，共</w:t>
      </w:r>
      <w:r>
        <w:rPr>
          <w:rFonts w:ascii="Times New Roman" w:eastAsia="Times New Roman" w:hAnsi="Times New Roman" w:cs="Times New Roman"/>
          <w:b/>
          <w:sz w:val="21"/>
        </w:rPr>
        <w:t>22</w:t>
      </w:r>
      <w:r>
        <w:rPr>
          <w:rFonts w:ascii="SimHei" w:eastAsia="SimHei" w:hAnsi="SimHei" w:cs="SimHei"/>
          <w:b w:val="0"/>
          <w:sz w:val="21"/>
        </w:rPr>
        <w:t>分。</w:t>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21</w:t>
      </w:r>
      <w:r>
        <w:rPr>
          <w:rFonts w:ascii="SimSun" w:eastAsia="SimSun" w:hAnsi="SimSun" w:cs="SimSun"/>
          <w:kern w:val="0"/>
          <w:szCs w:val="21"/>
        </w:rPr>
        <w:t>.</w:t>
      </w:r>
      <w:bookmarkStart w:id="21" w:name="abe3477f-ccc4-4a6d-97f0-e28e1c1ebb3e"/>
      <w:r>
        <w:rPr>
          <w:rFonts w:ascii="SimSun" w:eastAsia="SimSun" w:hAnsi="SimSun" w:cs="SimSun"/>
          <w:kern w:val="0"/>
          <w:szCs w:val="21"/>
        </w:rPr>
        <w:t>为了比较水和煤油的吸热能力，小明用两个相同的装置做了如图所示的实验，实验数据记录如下表。</w:t>
      </w:r>
      <w:r>
        <w:rPr>
          <w:rFonts w:ascii="Times New Roman" w:eastAsia="Times New Roman" w:hAnsi="Times New Roman" w:cs="Times New Roman"/>
          <w:kern w:val="0"/>
          <w:sz w:val="24"/>
          <w:szCs w:val="24"/>
        </w:rPr>
        <w:t xml:space="preserve"> </w:t>
      </w:r>
    </w:p>
    <w:tbl>
      <w:tblPr>
        <w:tblStyle w:val="edittable0"/>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1154"/>
        <w:gridCol w:w="1383"/>
        <w:gridCol w:w="1383"/>
        <w:gridCol w:w="1154"/>
        <w:gridCol w:w="1642"/>
      </w:tblGrid>
      <w:tr>
        <w:tblPrEx>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rPr>
          <w:cantSplit/>
        </w:trPr>
        <w:tc>
          <w:tcPr>
            <w:tcW w:w="109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物质</w:t>
            </w:r>
          </w:p>
        </w:tc>
        <w:tc>
          <w:tcPr>
            <w:tcW w:w="132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质量</w:t>
            </w:r>
            <m:oMathPara>
              <m:oMathParaPr>
                <m:jc m:val="left"/>
              </m:oMathParaPr>
              <m:oMath>
                <m:r>
                  <m:t>/</m:t>
                </m:r>
                <m:r>
                  <m:t>g</m:t>
                </m:r>
              </m:oMath>
            </m:oMathPara>
          </w:p>
        </w:tc>
        <w:tc>
          <w:tcPr>
            <w:tcW w:w="132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初温</w:t>
            </w:r>
            <m:oMathPara>
              <m:oMathParaPr>
                <m:jc m:val="left"/>
              </m:oMathParaPr>
              <m:oMath>
                <m:r>
                  <m:t>/</m:t>
                </m:r>
                <m:r>
                  <m:t>℃</m:t>
                </m:r>
              </m:oMath>
            </m:oMathPara>
          </w:p>
        </w:tc>
        <w:tc>
          <w:tcPr>
            <w:tcW w:w="109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末温</w:t>
            </w:r>
            <m:oMathPara>
              <m:oMathParaPr>
                <m:jc m:val="left"/>
              </m:oMathParaPr>
              <m:oMath>
                <m:r>
                  <m:t>/</m:t>
                </m:r>
                <m:r>
                  <m:t>℃</m:t>
                </m:r>
              </m:oMath>
            </m:oMathPara>
          </w:p>
        </w:tc>
        <w:tc>
          <w:tcPr>
            <w:tcW w:w="157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加热时间</w:t>
            </w:r>
            <m:oMathPara>
              <m:oMathParaPr>
                <m:jc m:val="left"/>
              </m:oMathParaPr>
              <m:oMath>
                <m:r>
                  <m:t>/</m:t>
                </m:r>
                <m:r>
                  <m:t>m</m:t>
                </m:r>
                <m:r>
                  <m:t>i</m:t>
                </m:r>
                <m:r>
                  <m:t>n</m:t>
                </m:r>
              </m:oMath>
            </m:oMathPara>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水</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200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45</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5</m:t>
                </m:r>
              </m:oMath>
            </m:oMathPara>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煤油</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200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70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5</m:t>
                </m:r>
              </m:oMath>
            </m:oMathPara>
          </w:p>
        </w:tc>
      </w:tr>
    </w:tbl>
    <w:p>
      <w:pPr>
        <w:sectPr w:rsidSect="00AC1539">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083" w:bottom="1440" w:left="1083" w:header="499" w:footer="499" w:gutter="0"/>
          <w:pgNumType w:start="5"/>
          <w:cols w:sep="1" w:space="425"/>
          <w:vAlign w:val="top"/>
          <w:titlePg w:val="0"/>
          <w:docGrid w:type="lines" w:linePitch="312"/>
        </w:sectPr>
      </w:pPr>
    </w:p>
    <w:p>
      <w:pPr>
        <w:spacing w:line="360" w:lineRule="auto"/>
        <w:textAlignment w:val="center"/>
        <w:rPr>
          <w:rFonts w:ascii="Times New Roman" w:eastAsia="Times New Roman" w:hAnsi="Times New Roman" w:cs="Times New Roman"/>
          <w:kern w:val="0"/>
          <w:sz w:val="24"/>
          <w:szCs w:val="24"/>
        </w:rPr>
      </w:pPr>
      <m:oMathPara>
        <m:oMathParaPr>
          <m:jc m:val="left"/>
        </m:oMathParaPr>
        <m:oMath>
          <m:r>
            <m:t>(</m:t>
          </m:r>
          <m:r>
            <m:t>1</m:t>
          </m:r>
          <m:r>
            <m:t>)</m:t>
          </m:r>
        </m:oMath>
      </m:oMathPara>
      <w:r>
        <w:rPr>
          <w:rFonts w:ascii="SimSun" w:eastAsia="SimSun" w:hAnsi="SimSun" w:cs="SimSun"/>
          <w:kern w:val="0"/>
          <w:szCs w:val="21"/>
        </w:rPr>
        <w:t>取</w:t>
      </w:r>
      <w:r>
        <w:rPr>
          <w:rFonts w:ascii="Times New Roman" w:eastAsia="Times New Roman" w:hAnsi="Times New Roman" w:cs="Times New Roman"/>
          <w:kern w:val="0"/>
          <w:szCs w:val="21"/>
        </w:rPr>
        <w:t xml:space="preserve">______ </w:t>
      </w:r>
      <w:r>
        <w:rPr>
          <w:rFonts w:ascii="SimSun" w:eastAsia="SimSun" w:hAnsi="SimSun" w:cs="SimSun"/>
          <w:kern w:val="0"/>
          <w:szCs w:val="21"/>
        </w:rPr>
        <w:t>相同</w:t>
      </w:r>
      <m:oMathPara>
        <m:oMathParaPr>
          <m:jc m:val="left"/>
        </m:oMathParaPr>
        <m:oMath>
          <m:r>
            <m:t>(</m:t>
          </m:r>
        </m:oMath>
      </m:oMathPara>
      <w:r>
        <w:rPr>
          <w:rFonts w:ascii="SimSun" w:eastAsia="SimSun" w:hAnsi="SimSun" w:cs="SimSun"/>
          <w:kern w:val="0"/>
          <w:szCs w:val="21"/>
        </w:rPr>
        <w:t>选填“质量”或“体积”</w:t>
      </w:r>
      <m:oMathPara>
        <m:oMathParaPr>
          <m:jc m:val="left"/>
        </m:oMathParaPr>
        <m:oMath>
          <m:r>
            <m:t>)</m:t>
          </m:r>
        </m:oMath>
      </m:oMathPara>
      <w:r>
        <w:rPr>
          <w:rFonts w:ascii="SimSun" w:eastAsia="SimSun" w:hAnsi="SimSun" w:cs="SimSun"/>
          <w:kern w:val="0"/>
          <w:szCs w:val="21"/>
        </w:rPr>
        <w:t>的水和煤油放入两个相同的容器里，用同样的两个酒精灯对它们加热</w:t>
      </w:r>
      <m:oMathPara>
        <m:oMathParaPr>
          <m:jc m:val="left"/>
        </m:oMathParaPr>
        <m:oMath>
          <m:r>
            <m:t>(</m:t>
          </m:r>
        </m:oMath>
      </m:oMathPara>
      <w:r>
        <w:rPr>
          <w:rFonts w:ascii="SimSun" w:eastAsia="SimSun" w:hAnsi="SimSun" w:cs="SimSun"/>
          <w:kern w:val="0"/>
          <w:szCs w:val="21"/>
        </w:rPr>
        <w:t>如图所示</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两种液体吸收热量的多少可通过比较</w:t>
      </w:r>
      <w:r>
        <w:rPr>
          <w:rFonts w:ascii="Times New Roman" w:eastAsia="Times New Roman" w:hAnsi="Times New Roman" w:cs="Times New Roman"/>
          <w:kern w:val="0"/>
          <w:szCs w:val="21"/>
        </w:rPr>
        <w:t xml:space="preserve">______ </w:t>
      </w:r>
      <m:oMathPara>
        <m:oMathParaPr>
          <m:jc m:val="left"/>
        </m:oMathParaPr>
        <m:oMath>
          <m:r>
            <m:t>(</m:t>
          </m:r>
        </m:oMath>
      </m:oMathPara>
      <w:r>
        <w:rPr>
          <w:rFonts w:ascii="SimSun" w:eastAsia="SimSun" w:hAnsi="SimSun" w:cs="SimSun"/>
          <w:kern w:val="0"/>
          <w:szCs w:val="21"/>
        </w:rPr>
        <w:t>选填“液体升高的温度”或“加热时间”</w:t>
      </w:r>
      <m:oMathPara>
        <m:oMathParaPr>
          <m:jc m:val="left"/>
        </m:oMathParaPr>
        <m:oMath>
          <m:r>
            <m:t>)</m:t>
          </m:r>
        </m:oMath>
      </m:oMathPara>
      <w:r>
        <w:rPr>
          <w:rFonts w:ascii="SimSun" w:eastAsia="SimSun" w:hAnsi="SimSun" w:cs="SimSun"/>
          <w:kern w:val="0"/>
          <w:szCs w:val="21"/>
        </w:rPr>
        <w:t>得出；</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分析实验数据可知，</w:t>
      </w:r>
      <w:r>
        <w:rPr>
          <w:rFonts w:ascii="Times New Roman" w:eastAsia="Times New Roman" w:hAnsi="Times New Roman" w:cs="Times New Roman"/>
          <w:kern w:val="0"/>
          <w:szCs w:val="21"/>
        </w:rPr>
        <w:t xml:space="preserve">______ </w:t>
      </w:r>
      <m:oMathPara>
        <m:oMathParaPr>
          <m:jc m:val="left"/>
        </m:oMathParaPr>
        <m:oMath>
          <m:r>
            <m:t>(</m:t>
          </m:r>
        </m:oMath>
      </m:oMathPara>
      <w:r>
        <w:rPr>
          <w:rFonts w:ascii="SimSun" w:eastAsia="SimSun" w:hAnsi="SimSun" w:cs="SimSun"/>
          <w:kern w:val="0"/>
          <w:szCs w:val="21"/>
        </w:rPr>
        <w:t>选填“水”或“煤油”</w:t>
      </w:r>
      <m:oMathPara>
        <m:oMathParaPr>
          <m:jc m:val="left"/>
        </m:oMathParaPr>
        <m:oMath>
          <m:r>
            <m:t>)</m:t>
          </m:r>
        </m:oMath>
      </m:oMathPara>
      <w:r>
        <w:rPr>
          <w:rFonts w:ascii="SimSun" w:eastAsia="SimSun" w:hAnsi="SimSun" w:cs="SimSun"/>
          <w:kern w:val="0"/>
          <w:szCs w:val="21"/>
        </w:rPr>
        <w:t>吸热能力更强；</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小明家新居装修，计划安装地暖，他应该选择</w:t>
      </w:r>
      <w:r>
        <w:rPr>
          <w:rFonts w:ascii="Times New Roman" w:eastAsia="Times New Roman" w:hAnsi="Times New Roman" w:cs="Times New Roman"/>
          <w:kern w:val="0"/>
          <w:szCs w:val="21"/>
        </w:rPr>
        <w:t xml:space="preserve">______ </w:t>
      </w:r>
      <m:oMathPara>
        <m:oMathParaPr>
          <m:jc m:val="left"/>
        </m:oMathParaPr>
        <m:oMath>
          <m:r>
            <m:t>(</m:t>
          </m:r>
        </m:oMath>
      </m:oMathPara>
      <w:r>
        <w:rPr>
          <w:rFonts w:ascii="SimSun" w:eastAsia="SimSun" w:hAnsi="SimSun" w:cs="SimSun"/>
          <w:kern w:val="0"/>
          <w:szCs w:val="21"/>
        </w:rPr>
        <w:t>选填“水”或“煤油”</w:t>
      </w:r>
      <m:oMathPara>
        <m:oMathParaPr>
          <m:jc m:val="left"/>
        </m:oMathParaPr>
        <m:oMath>
          <m:r>
            <m:t>)</m:t>
          </m:r>
        </m:oMath>
      </m:oMathPara>
      <w:r>
        <w:rPr>
          <w:rFonts w:ascii="SimSun" w:eastAsia="SimSun" w:hAnsi="SimSun" w:cs="SimSun"/>
          <w:kern w:val="0"/>
          <w:szCs w:val="21"/>
        </w:rPr>
        <w:t>作为地暖的热媒。</w:t>
      </w:r>
      <w:bookmarkEnd w:id="21"/>
    </w:p>
    <w:tbl>
      <w:tblPr>
        <w:tblStyle w:val="TableNormal"/>
        <w:tblW w:w="0" w:type="auto"/>
        <w:jc w:val="center"/>
        <w:tblCellMar>
          <w:left w:w="108" w:type="dxa"/>
          <w:right w:w="108" w:type="dxa"/>
        </w:tblCellMar>
      </w:tblPr>
      <w:tblGrid>
        <w:gridCol w:w="4800"/>
      </w:tblGrid>
      <w:tr>
        <w:tblPrEx>
          <w:tblW w:w="0" w:type="auto"/>
          <w:jc w:val="center"/>
          <w:tblCellMar>
            <w:left w:w="108" w:type="dxa"/>
            <w:right w:w="108" w:type="dxa"/>
          </w:tblCellMar>
        </w:tblPrEx>
        <w:trPr>
          <w:cantSplit/>
          <w:trHeight w:val="3450"/>
          <w:jc w:val="center"/>
        </w:trPr>
        <w:tc>
          <w:tcPr>
            <w:tcW w:w="4800" w:type="dxa"/>
            <w:noWrap w:val="0"/>
            <w:tcMar>
              <w:top w:w="20" w:type="dxa"/>
              <w:left w:w="20" w:type="dxa"/>
              <w:bottom w:w="20" w:type="dxa"/>
              <w:right w:w="20" w:type="dxa"/>
            </w:tcMar>
            <w:vAlign w:val="center"/>
          </w:tcPr>
          <w:p w:rsidR="00BC4DC9">
            <w:pPr>
              <w:numPr>
                <w:ilvl w:val="0"/>
                <w:numId w:val="0"/>
              </w:numPr>
              <w:spacing w:line="360" w:lineRule="auto"/>
              <w:textAlignment w:val="center"/>
            </w:pPr>
            <w:r>
              <w:rPr>
                <w:rFonts w:ascii="Times New Roman" w:eastAsia="Times New Roman" w:hAnsi="Times New Roman" w:cs="Times New Roman"/>
                <w:strike w:val="0"/>
                <w:kern w:val="0"/>
                <w:sz w:val="24"/>
                <w:szCs w:val="24"/>
                <w:u w:val="none"/>
              </w:rPr>
              <w:drawing>
                <wp:anchor simplePos="0" relativeHeight="251668480" behindDoc="0" locked="0" layoutInCell="1" allowOverlap="0">
                  <wp:simplePos x="0" y="0"/>
                  <wp:positionH relativeFrom="column">
                    <wp:align>center</wp:align>
                  </wp:positionH>
                  <wp:positionV relativeFrom="line">
                    <wp:posOffset>0</wp:posOffset>
                  </wp:positionV>
                  <wp:extent cx="3048000" cy="2190750"/>
                  <wp:wrapTopAndBottom/>
                  <wp:docPr id="1042" name=""/>
                  <wp:cNvGraphicFramePr/>
                  <a:graphic xmlns:a="http://schemas.openxmlformats.org/drawingml/2006/main">
                    <a:graphicData uri="http://schemas.openxmlformats.org/drawingml/2006/picture">
                      <pic:pic xmlns:pic="http://schemas.openxmlformats.org/drawingml/2006/picture">
                        <pic:nvPicPr>
                          <pic:cNvPr id="1042" name=""/>
                          <pic:cNvPicPr/>
                        </pic:nvPicPr>
                        <pic:blipFill>
                          <a:blip xmlns:r="http://schemas.openxmlformats.org/officeDocument/2006/relationships" r:embed="rId53"/>
                          <a:stretch>
                            <a:fillRect/>
                          </a:stretch>
                        </pic:blipFill>
                        <pic:spPr>
                          <a:xfrm>
                            <a:off x="0" y="0"/>
                            <a:ext cx="3048000" cy="2190750"/>
                          </a:xfrm>
                          <a:prstGeom prst="rect">
                            <a:avLst/>
                          </a:prstGeom>
                        </pic:spPr>
                      </pic:pic>
                    </a:graphicData>
                  </a:graphic>
                </wp:anchor>
              </w:drawing>
            </w:r>
          </w:p>
        </w:tc>
      </w:tr>
    </w:tbl>
    <w:p w:rsidR="00BC4DC9">
      <w:pPr>
        <w:numPr>
          <w:ilvl w:val="0"/>
          <w:numId w:val="0"/>
        </w:numPr>
        <w:spacing w:line="360" w:lineRule="auto"/>
        <w:ind w:left="0"/>
        <w:textAlignment w:val="center"/>
      </w:pPr>
      <w:r>
        <w:rPr>
          <w:rFonts w:ascii="Times New Roman" w:eastAsia="Times New Roman" w:hAnsi="Times New Roman" w:cs="Times New Roman"/>
          <w:kern w:val="0"/>
          <w:szCs w:val="21"/>
        </w:rPr>
        <w:t>22</w:t>
      </w:r>
      <w:r>
        <w:rPr>
          <w:rFonts w:ascii="SimSun" w:eastAsia="SimSun" w:hAnsi="SimSun" w:cs="SimSun"/>
          <w:kern w:val="0"/>
          <w:szCs w:val="21"/>
        </w:rPr>
        <w:t>.</w:t>
      </w:r>
      <w:bookmarkStart w:id="22" w:name="369e4208-4da4-44be-a18a-1bfd26747f9d"/>
      <w:r>
        <w:rPr>
          <w:rFonts w:ascii="Times New Roman" w:eastAsia="Times New Roman" w:hAnsi="Times New Roman" w:cs="Times New Roman"/>
          <w:strike w:val="0"/>
          <w:kern w:val="0"/>
          <w:sz w:val="24"/>
          <w:szCs w:val="24"/>
          <w:u w:val="none"/>
        </w:rPr>
        <w:drawing>
          <wp:anchor simplePos="0" relativeHeight="251669504" behindDoc="0" locked="0" layoutInCell="1" allowOverlap="0">
            <wp:simplePos x="0" y="0"/>
            <wp:positionH relativeFrom="column">
              <wp:align>right</wp:align>
            </wp:positionH>
            <wp:positionV relativeFrom="line">
              <wp:posOffset>76200</wp:posOffset>
            </wp:positionV>
            <wp:extent cx="1704975" cy="1790700"/>
            <wp:wrapSquare wrapText="left"/>
            <wp:docPr id="1043" name=""/>
            <wp:cNvGraphicFramePr/>
            <a:graphic xmlns:a="http://schemas.openxmlformats.org/drawingml/2006/main">
              <a:graphicData uri="http://schemas.openxmlformats.org/drawingml/2006/picture">
                <pic:pic xmlns:pic="http://schemas.openxmlformats.org/drawingml/2006/picture">
                  <pic:nvPicPr>
                    <pic:cNvPr id="1043" name=""/>
                    <pic:cNvPicPr/>
                  </pic:nvPicPr>
                  <pic:blipFill>
                    <a:blip xmlns:r="http://schemas.openxmlformats.org/officeDocument/2006/relationships" r:embed="rId54"/>
                    <a:stretch>
                      <a:fillRect/>
                    </a:stretch>
                  </pic:blipFill>
                  <pic:spPr>
                    <a:xfrm>
                      <a:off x="0" y="0"/>
                      <a:ext cx="1704975" cy="1790700"/>
                    </a:xfrm>
                    <a:prstGeom prst="rect">
                      <a:avLst/>
                    </a:prstGeom>
                  </pic:spPr>
                </pic:pic>
              </a:graphicData>
            </a:graphic>
          </wp:anchor>
        </w:drawing>
      </w:r>
      <w:r>
        <w:rPr>
          <w:rFonts w:ascii="SimSun" w:eastAsia="SimSun" w:hAnsi="SimSun" w:cs="SimSun"/>
          <w:kern w:val="0"/>
          <w:szCs w:val="21"/>
        </w:rPr>
        <w:t>在“探究串联电路的电压”实验中，小明同学设计了如图所示的电路。</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实验中应选择规格</w:t>
      </w:r>
      <w:r>
        <w:rPr>
          <w:rFonts w:ascii="Times New Roman" w:eastAsia="Times New Roman" w:hAnsi="Times New Roman" w:cs="Times New Roman"/>
          <w:kern w:val="0"/>
          <w:szCs w:val="21"/>
        </w:rPr>
        <w:t xml:space="preserve">______ </w:t>
      </w:r>
      <m:oMathPara>
        <m:oMathParaPr>
          <m:jc m:val="left"/>
        </m:oMathParaPr>
        <m:oMath>
          <m:r>
            <m:t>(</m:t>
          </m:r>
        </m:oMath>
      </m:oMathPara>
      <w:r>
        <w:rPr>
          <w:rFonts w:ascii="SimSun" w:eastAsia="SimSun" w:hAnsi="SimSun" w:cs="SimSun"/>
          <w:kern w:val="0"/>
          <w:szCs w:val="21"/>
        </w:rPr>
        <w:t>选填“相同”或“不相同”</w:t>
      </w:r>
      <m:oMathPara>
        <m:oMathParaPr>
          <m:jc m:val="left"/>
        </m:oMathParaPr>
        <m:oMath>
          <m:r>
            <m:t>)</m:t>
          </m:r>
        </m:oMath>
      </m:oMathPara>
      <w:r>
        <w:rPr>
          <w:rFonts w:ascii="SimSun" w:eastAsia="SimSun" w:hAnsi="SimSun" w:cs="SimSun"/>
          <w:kern w:val="0"/>
          <w:szCs w:val="21"/>
        </w:rPr>
        <w:t>的小灯泡；</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小明用电压表分别测出</w:t>
      </w:r>
      <m:oMathPara>
        <m:oMathParaPr>
          <m:jc m:val="left"/>
        </m:oMathParaPr>
        <m:oMath>
          <m:sSub>
            <m:e>
              <m:r>
                <m:t>L</m:t>
              </m:r>
            </m:e>
            <m:sub>
              <m:r>
                <m:t>1</m:t>
              </m:r>
            </m:sub>
          </m:sSub>
        </m:oMath>
      </m:oMathPara>
      <w:r>
        <w:rPr>
          <w:rFonts w:ascii="SimSun" w:eastAsia="SimSun" w:hAnsi="SimSun" w:cs="SimSun"/>
          <w:kern w:val="0"/>
          <w:szCs w:val="21"/>
        </w:rPr>
        <w:t>和</w:t>
      </w:r>
      <m:oMathPara>
        <m:oMathParaPr>
          <m:jc m:val="left"/>
        </m:oMathParaPr>
        <m:oMath>
          <m:sSub>
            <m:e>
              <m:r>
                <m:t>L</m:t>
              </m:r>
            </m:e>
            <m:sub>
              <m:r>
                <m:t>2</m:t>
              </m:r>
            </m:sub>
          </m:sSub>
        </m:oMath>
      </m:oMathPara>
      <w:r>
        <w:rPr>
          <w:rFonts w:ascii="SimSun" w:eastAsia="SimSun" w:hAnsi="SimSun" w:cs="SimSun"/>
          <w:kern w:val="0"/>
          <w:szCs w:val="21"/>
        </w:rPr>
        <w:t>两端及串联的总电压。经过多次实验，并记录数据。分析下表中的数据，可得到的结论是</w:t>
      </w:r>
      <w:r>
        <w:rPr>
          <w:rFonts w:ascii="Times New Roman" w:eastAsia="Times New Roman" w:hAnsi="Times New Roman" w:cs="Times New Roman"/>
          <w:kern w:val="0"/>
          <w:szCs w:val="21"/>
        </w:rPr>
        <w:t xml:space="preserve">______ </w:t>
      </w:r>
      <m:oMathPara>
        <m:oMathParaPr>
          <m:jc m:val="left"/>
        </m:oMathParaPr>
        <m:oMath>
          <m:r>
            <m:t>(</m:t>
          </m:r>
        </m:oMath>
      </m:oMathPara>
      <w:r>
        <w:rPr>
          <w:rFonts w:ascii="SimSun" w:eastAsia="SimSun" w:hAnsi="SimSun" w:cs="SimSun"/>
          <w:kern w:val="0"/>
          <w:szCs w:val="21"/>
        </w:rPr>
        <w:t>用表格中的字母表示</w:t>
      </w:r>
      <m:oMathPara>
        <m:oMathParaPr>
          <m:jc m:val="left"/>
        </m:oMathParaPr>
        <m:oMath>
          <m:r>
            <m:t>)</m:t>
          </m:r>
        </m:oMath>
      </m:oMathPara>
      <w:r>
        <w:rPr>
          <w:rFonts w:ascii="SimSun" w:eastAsia="SimSun" w:hAnsi="SimSun" w:cs="SimSun"/>
          <w:kern w:val="0"/>
          <w:szCs w:val="21"/>
        </w:rPr>
        <w:t>；</w:t>
      </w:r>
      <w:r>
        <w:rPr>
          <w:rFonts w:ascii="Times New Roman" w:eastAsia="Times New Roman" w:hAnsi="Times New Roman" w:cs="Times New Roman"/>
          <w:kern w:val="0"/>
          <w:sz w:val="24"/>
          <w:szCs w:val="24"/>
        </w:rPr>
        <w:t xml:space="preserve"> </w:t>
      </w:r>
    </w:p>
    <w:tbl>
      <w:tblPr>
        <w:tblStyle w:val="edittable1"/>
        <w:tblW w:w="4750" w:type="pct"/>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2051"/>
        <w:gridCol w:w="2498"/>
        <w:gridCol w:w="2498"/>
        <w:gridCol w:w="2244"/>
      </w:tblGrid>
      <w:tr>
        <w:tblPrEx>
          <w:tblW w:w="4750" w:type="pct"/>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rPr>
          <w:cantSplit/>
        </w:trPr>
        <w:tc>
          <w:tcPr>
            <w:tcW w:w="202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实验次数</w:t>
            </w:r>
          </w:p>
        </w:tc>
        <w:tc>
          <w:tcPr>
            <w:tcW w:w="247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sSub>
                  <m:e>
                    <m:r>
                      <m:t>L</m:t>
                    </m:r>
                  </m:e>
                  <m:sub>
                    <m:r>
                      <m:t>1</m:t>
                    </m:r>
                  </m:sub>
                </m:sSub>
              </m:oMath>
            </m:oMathPara>
            <w:r>
              <w:rPr>
                <w:rFonts w:ascii="SimSun" w:eastAsia="SimSun" w:hAnsi="SimSun" w:cs="SimSun"/>
                <w:b w:val="0"/>
                <w:bCs w:val="0"/>
                <w:i w:val="0"/>
                <w:iCs w:val="0"/>
                <w:smallCaps w:val="0"/>
                <w:color w:val="000000"/>
                <w:kern w:val="0"/>
                <w:szCs w:val="21"/>
              </w:rPr>
              <w:t>两端电压</w:t>
            </w:r>
            <m:oMathPara>
              <m:oMathParaPr>
                <m:jc m:val="left"/>
              </m:oMathParaPr>
              <m:oMath>
                <m:sSub>
                  <m:e>
                    <m:r>
                      <m:t>U</m:t>
                    </m:r>
                  </m:e>
                  <m:sub>
                    <m:r>
                      <m:t>1</m:t>
                    </m:r>
                  </m:sub>
                </m:sSub>
                <m:r>
                  <m:t>/</m:t>
                </m:r>
                <m:r>
                  <m:t>V</m:t>
                </m:r>
              </m:oMath>
            </m:oMathPara>
          </w:p>
        </w:tc>
        <w:tc>
          <w:tcPr>
            <w:tcW w:w="247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sSub>
                  <m:e>
                    <m:r>
                      <m:t>L</m:t>
                    </m:r>
                  </m:e>
                  <m:sub>
                    <m:r>
                      <m:t>2</m:t>
                    </m:r>
                  </m:sub>
                </m:sSub>
              </m:oMath>
            </m:oMathPara>
            <w:r>
              <w:rPr>
                <w:rFonts w:ascii="SimSun" w:eastAsia="SimSun" w:hAnsi="SimSun" w:cs="SimSun"/>
                <w:b w:val="0"/>
                <w:bCs w:val="0"/>
                <w:i w:val="0"/>
                <w:iCs w:val="0"/>
                <w:smallCaps w:val="0"/>
                <w:color w:val="000000"/>
                <w:kern w:val="0"/>
                <w:szCs w:val="21"/>
              </w:rPr>
              <w:t>两端电压</w:t>
            </w:r>
            <m:oMathPara>
              <m:oMathParaPr>
                <m:jc m:val="left"/>
              </m:oMathParaPr>
              <m:oMath>
                <m:sSub>
                  <m:e>
                    <m:r>
                      <m:t>U</m:t>
                    </m:r>
                  </m:e>
                  <m:sub>
                    <m:r>
                      <m:t>2</m:t>
                    </m:r>
                  </m:sub>
                </m:sSub>
                <m:r>
                  <m:t>/</m:t>
                </m:r>
                <m:r>
                  <m:t>V</m:t>
                </m:r>
              </m:oMath>
            </m:oMathPara>
          </w:p>
        </w:tc>
        <w:tc>
          <w:tcPr>
            <w:tcW w:w="222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串联总电压</w:t>
            </w:r>
            <m:oMathPara>
              <m:oMathParaPr>
                <m:jc m:val="left"/>
              </m:oMathParaPr>
              <m:oMath>
                <m:r>
                  <m:t>U</m:t>
                </m:r>
                <m:r>
                  <m:t>/</m:t>
                </m:r>
                <m:r>
                  <m:t>V</m:t>
                </m:r>
              </m:oMath>
            </m:oMathPara>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1.5</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1.3</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2.8</m:t>
                </m:r>
              </m:oMath>
            </m:oMathPara>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1.2</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1.6</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2.8</m:t>
                </m:r>
              </m:oMath>
            </m:oMathPara>
          </w:p>
        </w:tc>
      </w:tr>
      <w:tr>
        <w:tblPrEx>
          <w:tblW w:w="4750" w:type="pct"/>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3</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1.1</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1.7</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2.8</m:t>
                </m:r>
              </m:oMath>
            </m:oMathPara>
          </w:p>
        </w:tc>
      </w:tr>
    </w:tbl>
    <w:p>
      <w:pPr>
        <w:spacing w:line="360" w:lineRule="auto"/>
        <w:textAlignment w:val="center"/>
        <w:rPr>
          <w:rFonts w:ascii="Times New Roman" w:eastAsia="Times New Roman" w:hAnsi="Times New Roman" w:cs="Times New Roman"/>
          <w:kern w:val="0"/>
          <w:sz w:val="24"/>
          <w:szCs w:val="24"/>
        </w:rPr>
      </w:pPr>
      <m:oMathPara>
        <m:oMathParaPr>
          <m:jc m:val="left"/>
        </m:oMathParaPr>
        <m:oMath>
          <m:r>
            <m:t>(</m:t>
          </m:r>
          <m:r>
            <m:t>3</m:t>
          </m:r>
          <m:r>
            <m:t>)</m:t>
          </m:r>
        </m:oMath>
      </m:oMathPara>
      <w:r>
        <w:rPr>
          <w:rFonts w:ascii="SimSun" w:eastAsia="SimSun" w:hAnsi="SimSun" w:cs="SimSun"/>
          <w:kern w:val="0"/>
          <w:szCs w:val="21"/>
        </w:rPr>
        <w:t>小明多次实验的目的是</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Times New Roman" w:eastAsia="Times New Roman" w:hAnsi="Times New Roman" w:cs="Times New Roman"/>
          <w:kern w:val="0"/>
          <w:szCs w:val="21"/>
        </w:rPr>
        <w:t>.</w:t>
      </w:r>
      <w:r>
        <w:rPr>
          <w:rFonts w:ascii="SimSun" w:eastAsia="SimSun" w:hAnsi="SimSun" w:cs="SimSun"/>
          <w:kern w:val="0"/>
          <w:szCs w:val="21"/>
        </w:rPr>
        <w:t>减少误差</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Times New Roman" w:eastAsia="Times New Roman" w:hAnsi="Times New Roman" w:cs="Times New Roman"/>
          <w:kern w:val="0"/>
          <w:szCs w:val="21"/>
        </w:rPr>
        <w:t>.</w:t>
      </w:r>
      <w:r>
        <w:rPr>
          <w:rFonts w:ascii="SimSun" w:eastAsia="SimSun" w:hAnsi="SimSun" w:cs="SimSun"/>
          <w:kern w:val="0"/>
          <w:szCs w:val="21"/>
        </w:rPr>
        <w:t>寻找普遍规律</w:t>
      </w:r>
      <w:bookmarkEnd w:id="22"/>
    </w:p>
    <w:p>
      <w:pPr>
        <w:spacing w:line="360" w:lineRule="auto"/>
        <w:ind w:left="0"/>
        <w:textAlignment w:val="center"/>
        <w:rPr>
          <w:rFonts w:ascii="Times New Roman" w:eastAsia="Times New Roman" w:hAnsi="Times New Roman" w:cs="Times New Roman"/>
          <w:kern w:val="0"/>
          <w:sz w:val="24"/>
          <w:szCs w:val="24"/>
        </w:rPr>
        <w:sectPr w:rsidSect="00AC1539">
          <w:headerReference w:type="even" r:id="rId55"/>
          <w:headerReference w:type="default" r:id="rId56"/>
          <w:footerReference w:type="even" r:id="rId57"/>
          <w:footerReference w:type="default" r:id="rId58"/>
          <w:headerReference w:type="first" r:id="rId59"/>
          <w:footerReference w:type="first" r:id="rId60"/>
          <w:type w:val="nextPage"/>
          <w:pgSz w:w="11906" w:h="16838"/>
          <w:pgMar w:top="1440" w:right="1083" w:bottom="1440" w:left="1083" w:header="499" w:footer="499" w:gutter="0"/>
          <w:pgNumType w:start="6"/>
          <w:cols w:sep="1" w:space="425"/>
          <w:vAlign w:val="top"/>
          <w:titlePg w:val="0"/>
          <w:docGrid w:type="lines" w:linePitch="312"/>
        </w:sectPr>
      </w:pPr>
      <w:r>
        <w:rPr>
          <w:rFonts w:ascii="Times New Roman" w:eastAsia="Times New Roman" w:hAnsi="Times New Roman" w:cs="Times New Roman"/>
          <w:kern w:val="0"/>
          <w:szCs w:val="21"/>
        </w:rPr>
        <w:t>23</w:t>
      </w:r>
      <w:r>
        <w:rPr>
          <w:rFonts w:ascii="SimSun" w:eastAsia="SimSun" w:hAnsi="SimSun" w:cs="SimSun"/>
          <w:kern w:val="0"/>
          <w:szCs w:val="21"/>
        </w:rPr>
        <w:t>.</w:t>
      </w:r>
      <w:bookmarkStart w:id="23" w:name="d085a647-b1c9-4593-8967-69723c85913f"/>
      <w:r>
        <w:rPr>
          <w:rFonts w:ascii="SimSun" w:eastAsia="SimSun" w:hAnsi="SimSun" w:cs="SimSun"/>
          <w:kern w:val="0"/>
          <w:szCs w:val="21"/>
        </w:rPr>
        <w:t>在探究“电阻大小与哪些因素有关”的实验中，采用如图甲所示的实验装置，</w:t>
      </w:r>
      <m:oMathPara>
        <m:oMathParaPr>
          <m:jc m:val="left"/>
        </m:oMathParaPr>
        <m:oMath>
          <m:r>
            <m:t>a</m:t>
          </m:r>
        </m:oMath>
      </m:oMathPara>
      <w:r>
        <w:rPr>
          <w:rFonts w:ascii="SimSun" w:eastAsia="SimSun" w:hAnsi="SimSun" w:cs="SimSun"/>
          <w:kern w:val="0"/>
          <w:szCs w:val="21"/>
        </w:rPr>
        <w:t>、</w:t>
      </w:r>
      <m:oMathPara>
        <m:oMathParaPr>
          <m:jc m:val="left"/>
        </m:oMathParaPr>
        <m:oMath>
          <m:r>
            <m:t>b</m:t>
          </m:r>
        </m:oMath>
      </m:oMathPara>
      <w:r>
        <w:rPr>
          <w:rFonts w:ascii="SimSun" w:eastAsia="SimSun" w:hAnsi="SimSun" w:cs="SimSun"/>
          <w:kern w:val="0"/>
          <w:szCs w:val="21"/>
        </w:rPr>
        <w:t>、</w:t>
      </w:r>
      <m:oMathPara>
        <m:oMathParaPr>
          <m:jc m:val="left"/>
        </m:oMathParaPr>
        <m:oMath>
          <m:r>
            <m:t>c</m:t>
          </m:r>
        </m:oMath>
      </m:oMathPara>
      <w:r>
        <w:rPr>
          <w:rFonts w:ascii="SimSun" w:eastAsia="SimSun" w:hAnsi="SimSun" w:cs="SimSun"/>
          <w:kern w:val="0"/>
          <w:szCs w:val="21"/>
        </w:rPr>
        <w:t>是镍铬合金制成的三根导体，</w:t>
      </w:r>
      <m:oMathPara>
        <m:oMathParaPr>
          <m:jc m:val="left"/>
        </m:oMathParaPr>
        <m:oMath>
          <m:r>
            <m:t>a</m:t>
          </m:r>
        </m:oMath>
      </m:oMathPara>
      <w:r>
        <w:rPr>
          <w:rFonts w:ascii="SimSun" w:eastAsia="SimSun" w:hAnsi="SimSun" w:cs="SimSun"/>
          <w:kern w:val="0"/>
          <w:szCs w:val="21"/>
        </w:rPr>
        <w:t>、</w:t>
      </w:r>
      <m:oMathPara>
        <m:oMathParaPr>
          <m:jc m:val="left"/>
        </m:oMathParaPr>
        <m:oMath>
          <m:r>
            <m:t>b</m:t>
          </m:r>
        </m:oMath>
      </m:oMathPara>
      <w:r>
        <w:rPr>
          <w:rFonts w:ascii="SimSun" w:eastAsia="SimSun" w:hAnsi="SimSun" w:cs="SimSun"/>
          <w:kern w:val="0"/>
          <w:szCs w:val="21"/>
        </w:rPr>
        <w:t>长度相同但粗细</w:t>
      </w:r>
      <m:oMathPara>
        <m:oMathParaPr>
          <m:jc m:val="left"/>
        </m:oMathParaPr>
        <m:oMath>
          <m:r>
            <m:t>(</m:t>
          </m:r>
        </m:oMath>
      </m:oMathPara>
      <w:r>
        <w:rPr>
          <w:rFonts w:ascii="SimSun" w:eastAsia="SimSun" w:hAnsi="SimSun" w:cs="SimSun"/>
          <w:kern w:val="0"/>
          <w:szCs w:val="21"/>
        </w:rPr>
        <w:t>横截面积</w:t>
      </w:r>
      <m:oMathPara>
        <m:oMathParaPr>
          <m:jc m:val="left"/>
        </m:oMathParaPr>
        <m:oMath>
          <m:r>
            <m:t>)</m:t>
          </m:r>
        </m:oMath>
      </m:oMathPara>
      <w:r>
        <w:rPr>
          <w:rFonts w:ascii="SimSun" w:eastAsia="SimSun" w:hAnsi="SimSun" w:cs="SimSun"/>
          <w:kern w:val="0"/>
          <w:szCs w:val="21"/>
        </w:rPr>
        <w:t>不同，</w:t>
      </w:r>
      <m:oMathPara>
        <m:oMathParaPr>
          <m:jc m:val="left"/>
        </m:oMathParaPr>
        <m:oMath>
          <m:r>
            <m:t>b</m:t>
          </m:r>
        </m:oMath>
      </m:oMathPara>
      <w:r>
        <w:rPr>
          <w:rFonts w:ascii="SimSun" w:eastAsia="SimSun" w:hAnsi="SimSun" w:cs="SimSun"/>
          <w:kern w:val="0"/>
          <w:szCs w:val="21"/>
        </w:rPr>
        <w:t>、</w:t>
      </w:r>
      <m:oMathPara>
        <m:oMathParaPr>
          <m:jc m:val="left"/>
        </m:oMathParaPr>
        <m:oMath>
          <m:r>
            <m:t>c</m:t>
          </m:r>
        </m:oMath>
      </m:oMathPara>
      <w:r>
        <w:rPr>
          <w:rFonts w:ascii="SimSun" w:eastAsia="SimSun" w:hAnsi="SimSun" w:cs="SimSun"/>
          <w:kern w:val="0"/>
          <w:szCs w:val="21"/>
        </w:rPr>
        <w:t>粗细相同而长短不同，导线</w:t>
      </w:r>
      <m:oMathPara>
        <m:oMathParaPr>
          <m:jc m:val="left"/>
        </m:oMathParaPr>
        <m:oMath>
          <m:r>
            <m:t>d</m:t>
          </m:r>
        </m:oMath>
      </m:oMathPara>
      <w:r>
        <w:rPr>
          <w:rFonts w:ascii="SimSun" w:eastAsia="SimSun" w:hAnsi="SimSun" w:cs="SimSun"/>
          <w:kern w:val="0"/>
          <w:szCs w:val="21"/>
        </w:rPr>
        <w:t>由锰铜合金制成，长短、粗细与导线</w:t>
      </w:r>
      <m:oMathPara>
        <m:oMathParaPr>
          <m:jc m:val="left"/>
        </m:oMathParaPr>
        <m:oMath>
          <m:r>
            <m:t>b</m:t>
          </m:r>
        </m:oMath>
      </m:oMathPara>
      <w:r>
        <w:rPr>
          <w:rFonts w:ascii="SimSun" w:eastAsia="SimSun" w:hAnsi="SimSun" w:cs="SimSun"/>
          <w:kern w:val="0"/>
          <w:szCs w:val="21"/>
        </w:rPr>
        <w:t>相同。</w:t>
      </w:r>
      <w:r>
        <w:rPr>
          <w:rFonts w:ascii="SimSun" w:eastAsia="SimSun" w:hAnsi="SimSun" w:cs="SimSun"/>
          <w:kern w:val="0"/>
          <w:szCs w:val="21"/>
        </w:rPr>
        <w:br/>
      </w:r>
    </w:p>
    <w:p>
      <w:pPr>
        <w:spacing w:line="360" w:lineRule="auto"/>
        <w:ind w:left="0"/>
        <w:textAlignment w:val="center"/>
        <w:rPr>
          <w:rFonts w:ascii="Times New Roman" w:eastAsia="Times New Roman" w:hAnsi="Times New Roman" w:cs="Times New Roman"/>
          <w:kern w:val="0"/>
          <w:sz w:val="24"/>
          <w:szCs w:val="24"/>
        </w:rPr>
      </w:pP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3800475" cy="1619250"/>
            <wp:docPr id="1044" name=""/>
            <wp:cNvGraphicFramePr/>
            <a:graphic xmlns:a="http://schemas.openxmlformats.org/drawingml/2006/main">
              <a:graphicData uri="http://schemas.openxmlformats.org/drawingml/2006/picture">
                <pic:pic xmlns:pic="http://schemas.openxmlformats.org/drawingml/2006/picture">
                  <pic:nvPicPr>
                    <pic:cNvPr id="1044" name=""/>
                    <pic:cNvPicPr/>
                  </pic:nvPicPr>
                  <pic:blipFill>
                    <a:blip xmlns:r="http://schemas.openxmlformats.org/officeDocument/2006/relationships" r:embed="rId61"/>
                    <a:stretch>
                      <a:fillRect/>
                    </a:stretch>
                  </pic:blipFill>
                  <pic:spPr>
                    <a:xfrm>
                      <a:off x="0" y="0"/>
                      <a:ext cx="3800475" cy="1619250"/>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1</m:t>
          </m:r>
          <m:r>
            <m:t>)</m:t>
          </m:r>
        </m:oMath>
      </m:oMathPara>
      <w:r>
        <w:rPr>
          <w:rFonts w:ascii="SimSun" w:eastAsia="SimSun" w:hAnsi="SimSun" w:cs="SimSun"/>
          <w:kern w:val="0"/>
          <w:szCs w:val="21"/>
        </w:rPr>
        <w:t>实验中电流表的示数越大，对应的导线电阻越</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将导线</w:t>
      </w:r>
      <m:oMathPara>
        <m:oMathParaPr>
          <m:jc m:val="left"/>
        </m:oMathParaPr>
        <m:oMath>
          <m:r>
            <m:t>a</m:t>
          </m:r>
        </m:oMath>
      </m:oMathPara>
      <w:r>
        <w:rPr>
          <w:rFonts w:ascii="SimSun" w:eastAsia="SimSun" w:hAnsi="SimSun" w:cs="SimSun"/>
          <w:kern w:val="0"/>
          <w:szCs w:val="21"/>
        </w:rPr>
        <w:t>接在</w:t>
      </w:r>
      <m:oMathPara>
        <m:oMathParaPr>
          <m:jc m:val="left"/>
        </m:oMathParaPr>
        <m:oMath>
          <m:r>
            <m:t>M</m:t>
          </m:r>
        </m:oMath>
      </m:oMathPara>
      <w:r>
        <w:rPr>
          <w:rFonts w:ascii="SimSun" w:eastAsia="SimSun" w:hAnsi="SimSun" w:cs="SimSun"/>
          <w:kern w:val="0"/>
          <w:szCs w:val="21"/>
        </w:rPr>
        <w:t>、</w:t>
      </w:r>
      <m:oMathPara>
        <m:oMathParaPr>
          <m:jc m:val="left"/>
        </m:oMathParaPr>
        <m:oMath>
          <m:r>
            <m:t>N</m:t>
          </m:r>
        </m:oMath>
      </m:oMathPara>
      <w:r>
        <w:rPr>
          <w:rFonts w:ascii="SimSun" w:eastAsia="SimSun" w:hAnsi="SimSun" w:cs="SimSun"/>
          <w:kern w:val="0"/>
          <w:szCs w:val="21"/>
        </w:rPr>
        <w:t>之间，闭合开关，电流表的示数如图乙所示，为</w:t>
      </w:r>
      <w:r>
        <w:rPr>
          <w:rFonts w:ascii="Times New Roman" w:eastAsia="Times New Roman" w:hAnsi="Times New Roman" w:cs="Times New Roman"/>
          <w:kern w:val="0"/>
          <w:szCs w:val="21"/>
        </w:rPr>
        <w:t xml:space="preserve">______ </w:t>
      </w:r>
      <m:oMathPara>
        <m:oMathParaPr>
          <m:jc m:val="left"/>
        </m:oMathParaPr>
        <m:oMath>
          <m:r>
            <m:t>A</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然后依次将</w:t>
      </w:r>
      <m:oMathPara>
        <m:oMathParaPr>
          <m:jc m:val="left"/>
        </m:oMathParaPr>
        <m:oMath>
          <m:r>
            <m:t>b</m:t>
          </m:r>
        </m:oMath>
      </m:oMathPara>
      <w:r>
        <w:rPr>
          <w:rFonts w:ascii="SimSun" w:eastAsia="SimSun" w:hAnsi="SimSun" w:cs="SimSun"/>
          <w:kern w:val="0"/>
          <w:szCs w:val="21"/>
        </w:rPr>
        <w:t>、</w:t>
      </w:r>
      <m:oMathPara>
        <m:oMathParaPr>
          <m:jc m:val="left"/>
        </m:oMathParaPr>
        <m:oMath>
          <m:r>
            <m:t>c</m:t>
          </m:r>
        </m:oMath>
      </m:oMathPara>
      <w:r>
        <w:rPr>
          <w:rFonts w:ascii="SimSun" w:eastAsia="SimSun" w:hAnsi="SimSun" w:cs="SimSun"/>
          <w:kern w:val="0"/>
          <w:szCs w:val="21"/>
        </w:rPr>
        <w:t>、</w:t>
      </w:r>
      <m:oMathPara>
        <m:oMathParaPr>
          <m:jc m:val="left"/>
        </m:oMathParaPr>
        <m:oMath>
          <m:r>
            <m:t>d</m:t>
          </m:r>
        </m:oMath>
      </m:oMathPara>
      <w:r>
        <w:rPr>
          <w:rFonts w:ascii="SimSun" w:eastAsia="SimSun" w:hAnsi="SimSun" w:cs="SimSun"/>
          <w:kern w:val="0"/>
          <w:szCs w:val="21"/>
        </w:rPr>
        <w:t>导线接入电路，电流表对应的示数如表所示：</w:t>
      </w:r>
      <w:r>
        <w:rPr>
          <w:rFonts w:ascii="Times New Roman" w:eastAsia="Times New Roman" w:hAnsi="Times New Roman" w:cs="Times New Roman"/>
          <w:kern w:val="0"/>
          <w:sz w:val="24"/>
          <w:szCs w:val="24"/>
        </w:rPr>
        <w:t xml:space="preserve"> </w:t>
      </w:r>
    </w:p>
    <w:tbl>
      <w:tblPr>
        <w:tblStyle w:val="edittable2"/>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2360"/>
        <w:gridCol w:w="1950"/>
        <w:gridCol w:w="2148"/>
        <w:gridCol w:w="2132"/>
      </w:tblGrid>
      <w:tr>
        <w:tblPrEx>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rPr>
          <w:cantSplit/>
        </w:trPr>
        <w:tc>
          <w:tcPr>
            <w:tcW w:w="229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导线代号</w:t>
            </w:r>
          </w:p>
        </w:tc>
        <w:tc>
          <w:tcPr>
            <w:tcW w:w="189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b</m:t>
                </m:r>
              </m:oMath>
            </m:oMathPara>
          </w:p>
        </w:tc>
        <w:tc>
          <w:tcPr>
            <w:tcW w:w="208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c</m:t>
                </m:r>
              </m:oMath>
            </m:oMathPara>
          </w:p>
        </w:tc>
        <w:tc>
          <w:tcPr>
            <w:tcW w:w="207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d</m:t>
                </m:r>
              </m:oMath>
            </m:oMathPara>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电流表示数</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1.3</m:t>
                </m:r>
                <m:r>
                  <m:t>A</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2.2</m:t>
                </m:r>
                <m:r>
                  <m:t>A</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2.7</m:t>
                </m:r>
                <m:r>
                  <m:t>A</m:t>
                </m:r>
              </m:oMath>
            </m:oMathPara>
          </w:p>
        </w:tc>
      </w:tr>
    </w:tbl>
    <w:p>
      <w:pPr>
        <w:spacing w:line="360" w:lineRule="auto"/>
        <w:textAlignment w:val="center"/>
        <w:rPr>
          <w:rFonts w:ascii="SimSun" w:eastAsia="SimSun" w:hAnsi="SimSun" w:cs="SimSun"/>
          <w:kern w:val="0"/>
          <w:szCs w:val="21"/>
        </w:rPr>
      </w:pPr>
      <w:r>
        <w:rPr>
          <w:rFonts w:ascii="SimSun" w:eastAsia="SimSun" w:hAnsi="SimSun" w:cs="SimSun"/>
          <w:kern w:val="0"/>
          <w:szCs w:val="21"/>
        </w:rPr>
        <w:t>由上表可知，选</w:t>
      </w:r>
      <w:r>
        <w:rPr>
          <w:rFonts w:ascii="Times New Roman" w:eastAsia="Times New Roman" w:hAnsi="Times New Roman" w:cs="Times New Roman"/>
          <w:kern w:val="0"/>
          <w:szCs w:val="21"/>
        </w:rPr>
        <w:t xml:space="preserve">______ </w:t>
      </w:r>
      <m:oMathPara>
        <m:oMathParaPr>
          <m:jc m:val="left"/>
        </m:oMathParaPr>
        <m:oMath>
          <m:r>
            <m:t>(</m:t>
          </m:r>
        </m:oMath>
      </m:oMathPara>
      <w:r>
        <w:rPr>
          <w:rFonts w:ascii="SimSun" w:eastAsia="SimSun" w:hAnsi="SimSun" w:cs="SimSun"/>
          <w:kern w:val="0"/>
          <w:szCs w:val="21"/>
        </w:rPr>
        <w:t>填导线代号</w:t>
      </w:r>
      <m:oMathPara>
        <m:oMathParaPr>
          <m:jc m:val="left"/>
        </m:oMathParaPr>
        <m:oMath>
          <m:r>
            <m:t>)</m:t>
          </m:r>
        </m:oMath>
      </m:oMathPara>
      <w:r>
        <w:rPr>
          <w:rFonts w:ascii="SimSun" w:eastAsia="SimSun" w:hAnsi="SimSun" w:cs="SimSun"/>
          <w:kern w:val="0"/>
          <w:szCs w:val="21"/>
        </w:rPr>
        <w:t>两根导线得出导体的电阻与导体的长度有关；选</w:t>
      </w:r>
      <w:r>
        <w:rPr>
          <w:rFonts w:ascii="Times New Roman" w:eastAsia="Times New Roman" w:hAnsi="Times New Roman" w:cs="Times New Roman"/>
          <w:kern w:val="0"/>
          <w:szCs w:val="21"/>
        </w:rPr>
        <w:t xml:space="preserve">______ </w:t>
      </w:r>
      <m:oMathPara>
        <m:oMathParaPr>
          <m:jc m:val="left"/>
        </m:oMathParaPr>
        <m:oMath>
          <m:r>
            <m:t>(</m:t>
          </m:r>
        </m:oMath>
      </m:oMathPara>
      <w:r>
        <w:rPr>
          <w:rFonts w:ascii="SimSun" w:eastAsia="SimSun" w:hAnsi="SimSun" w:cs="SimSun"/>
          <w:kern w:val="0"/>
          <w:szCs w:val="21"/>
        </w:rPr>
        <w:t>填导线代号</w:t>
      </w:r>
      <m:oMathPara>
        <m:oMathParaPr>
          <m:jc m:val="left"/>
        </m:oMathParaPr>
        <m:oMath>
          <m:r>
            <m:t>)</m:t>
          </m:r>
        </m:oMath>
      </m:oMathPara>
      <w:r>
        <w:rPr>
          <w:rFonts w:ascii="SimSun" w:eastAsia="SimSun" w:hAnsi="SimSun" w:cs="SimSun"/>
          <w:kern w:val="0"/>
          <w:szCs w:val="21"/>
        </w:rPr>
        <w:t>两根导线得出导体的电阻与导体的横截面积有关。</w:t>
      </w:r>
      <w:bookmarkEnd w:id="23"/>
    </w:p>
    <w:p>
      <w:pPr>
        <w:numPr>
          <w:ilvl w:val="0"/>
          <w:numId w:val="0"/>
        </w:numPr>
        <w:spacing w:line="360" w:lineRule="auto"/>
        <w:ind w:left="0"/>
        <w:jc w:val="left"/>
        <w:textAlignment w:val="center"/>
        <w:rPr>
          <w:rFonts w:ascii="SimSun" w:eastAsia="SimSun" w:hAnsi="SimSun" w:cs="SimSun"/>
          <w:kern w:val="0"/>
          <w:szCs w:val="21"/>
        </w:rPr>
      </w:pPr>
      <w:r>
        <w:rPr>
          <w:rFonts w:ascii="SimHei" w:eastAsia="SimHei" w:hAnsi="SimHei" w:cs="SimHei"/>
          <w:b w:val="0"/>
          <w:sz w:val="21"/>
        </w:rPr>
        <w:t>五、计算题：本大题共</w:t>
      </w:r>
      <w:r>
        <w:rPr>
          <w:rFonts w:ascii="Times New Roman" w:eastAsia="Times New Roman" w:hAnsi="Times New Roman" w:cs="Times New Roman"/>
          <w:b/>
          <w:sz w:val="21"/>
        </w:rPr>
        <w:t>3</w:t>
      </w:r>
      <w:r>
        <w:rPr>
          <w:rFonts w:ascii="SimHei" w:eastAsia="SimHei" w:hAnsi="SimHei" w:cs="SimHei"/>
          <w:b w:val="0"/>
          <w:sz w:val="21"/>
        </w:rPr>
        <w:t>小题，共</w:t>
      </w:r>
      <w:r>
        <w:rPr>
          <w:rFonts w:ascii="Times New Roman" w:eastAsia="Times New Roman" w:hAnsi="Times New Roman" w:cs="Times New Roman"/>
          <w:b/>
          <w:sz w:val="21"/>
        </w:rPr>
        <w:t>23</w:t>
      </w:r>
      <w:r>
        <w:rPr>
          <w:rFonts w:ascii="SimHei" w:eastAsia="SimHei" w:hAnsi="SimHei" w:cs="SimHei"/>
          <w:b w:val="0"/>
          <w:sz w:val="21"/>
        </w:rPr>
        <w:t>分。</w:t>
      </w:r>
    </w:p>
    <w:p>
      <w:pPr>
        <w:numPr>
          <w:ilvl w:val="0"/>
          <w:numId w:val="0"/>
        </w:numPr>
        <w:spacing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kern w:val="0"/>
          <w:szCs w:val="21"/>
        </w:rPr>
        <w:t>24</w:t>
      </w:r>
      <w:r>
        <w:rPr>
          <w:rFonts w:ascii="SimSun" w:eastAsia="SimSun" w:hAnsi="SimSun" w:cs="SimSun"/>
          <w:kern w:val="0"/>
          <w:szCs w:val="21"/>
        </w:rPr>
        <w:t>.</w:t>
      </w:r>
      <w:bookmarkStart w:id="24" w:name="792d0402-eeec-40a1-8e72-b53c391ddc5d"/>
      <w:r>
        <w:rPr>
          <w:rFonts w:ascii="SimSun" w:eastAsia="SimSun" w:hAnsi="SimSun" w:cs="SimSun"/>
          <w:kern w:val="0"/>
          <w:szCs w:val="21"/>
        </w:rPr>
        <w:t>在如图所示的电路中，电源是两节新干电池串联的电池组，闭合开关后，电流表</w:t>
      </w:r>
      <m:oMathPara>
        <m:oMathParaPr>
          <m:jc m:val="left"/>
        </m:oMathParaPr>
        <m:oMath>
          <m:sSub>
            <m:e>
              <m:r>
                <m:t>A</m:t>
              </m:r>
            </m:e>
            <m:sub>
              <m:r>
                <m:t>1</m:t>
              </m:r>
            </m:sub>
          </m:sSub>
        </m:oMath>
      </m:oMathPara>
      <w:r>
        <w:rPr>
          <w:rFonts w:ascii="SimSun" w:eastAsia="SimSun" w:hAnsi="SimSun" w:cs="SimSun"/>
          <w:kern w:val="0"/>
          <w:szCs w:val="21"/>
        </w:rPr>
        <w:t>示数为</w:t>
      </w:r>
      <m:oMathPara>
        <m:oMathParaPr>
          <m:jc m:val="left"/>
        </m:oMathParaPr>
        <m:oMath>
          <m:r>
            <m:t>0.5</m:t>
          </m:r>
          <m:r>
            <m:t>A</m:t>
          </m:r>
        </m:oMath>
      </m:oMathPara>
      <w:r>
        <w:rPr>
          <w:rFonts w:ascii="SimSun" w:eastAsia="SimSun" w:hAnsi="SimSun" w:cs="SimSun"/>
          <w:kern w:val="0"/>
          <w:szCs w:val="21"/>
        </w:rPr>
        <w:t>，电流表</w:t>
      </w:r>
      <m:oMathPara>
        <m:oMathParaPr>
          <m:jc m:val="left"/>
        </m:oMathParaPr>
        <m:oMath>
          <m:sSub>
            <m:e>
              <m:r>
                <m:t>A</m:t>
              </m:r>
            </m:e>
            <m:sub>
              <m:r>
                <m:t>2</m:t>
              </m:r>
            </m:sub>
          </m:sSub>
        </m:oMath>
      </m:oMathPara>
      <w:r>
        <w:rPr>
          <w:rFonts w:ascii="SimSun" w:eastAsia="SimSun" w:hAnsi="SimSun" w:cs="SimSun"/>
          <w:kern w:val="0"/>
          <w:szCs w:val="21"/>
        </w:rPr>
        <w:t>示数为</w:t>
      </w:r>
      <m:oMathPara>
        <m:oMathParaPr>
          <m:jc m:val="left"/>
        </m:oMathParaPr>
        <m:oMath>
          <m:r>
            <m:t>0.3</m:t>
          </m:r>
          <m:r>
            <m:t>A</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求：</w:t>
      </w:r>
      <m:oMathPara>
        <m:oMathParaPr>
          <m:jc m:val="left"/>
        </m:oMathParaPr>
        <m:oMath>
          <m:r>
            <m:t>(</m:t>
          </m:r>
          <m:r>
            <m:t>1</m:t>
          </m:r>
          <m:r>
            <m:t>)</m:t>
          </m:r>
        </m:oMath>
      </m:oMathPara>
      <w:r>
        <w:rPr>
          <w:rFonts w:ascii="SimSun" w:eastAsia="SimSun" w:hAnsi="SimSun" w:cs="SimSun"/>
          <w:kern w:val="0"/>
          <w:szCs w:val="21"/>
        </w:rPr>
        <w:t>通过小灯泡</w:t>
      </w:r>
      <m:oMathPara>
        <m:oMathParaPr>
          <m:jc m:val="left"/>
        </m:oMathParaPr>
        <m:oMath>
          <m:sSub>
            <m:e>
              <m:r>
                <m:t>L</m:t>
              </m:r>
            </m:e>
            <m:sub>
              <m:r>
                <m:t>2</m:t>
              </m:r>
            </m:sub>
          </m:sSub>
        </m:oMath>
      </m:oMathPara>
      <w:r>
        <w:rPr>
          <w:rFonts w:ascii="SimSun" w:eastAsia="SimSun" w:hAnsi="SimSun" w:cs="SimSun"/>
          <w:kern w:val="0"/>
          <w:szCs w:val="21"/>
        </w:rPr>
        <w:t>的电流</w:t>
      </w:r>
      <m:oMathPara>
        <m:oMathParaPr>
          <m:jc m:val="left"/>
        </m:oMathParaPr>
        <m:oMath>
          <m:sSub>
            <m:e>
              <m:r>
                <m:t>I</m:t>
              </m:r>
            </m:e>
            <m:sub>
              <m:r>
                <m:t>2</m:t>
              </m:r>
            </m:sub>
          </m:sSub>
        </m:oMath>
      </m:oMathPara>
      <w:r>
        <w:rPr>
          <w:rFonts w:ascii="SimSun" w:eastAsia="SimSun" w:hAnsi="SimSun" w:cs="SimSun"/>
          <w:kern w:val="0"/>
          <w:szCs w:val="21"/>
        </w:rPr>
        <w:t>是多少？</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求灯泡</w:t>
      </w:r>
      <m:oMathPara>
        <m:oMathParaPr>
          <m:jc m:val="left"/>
        </m:oMathParaPr>
        <m:oMath>
          <m:sSub>
            <m:e>
              <m:r>
                <m:t>L</m:t>
              </m:r>
            </m:e>
            <m:sub>
              <m:r>
                <m:t>1</m:t>
              </m:r>
            </m:sub>
          </m:sSub>
        </m:oMath>
      </m:oMathPara>
      <w:r>
        <w:rPr>
          <w:rFonts w:ascii="SimSun" w:eastAsia="SimSun" w:hAnsi="SimSun" w:cs="SimSun"/>
          <w:kern w:val="0"/>
          <w:szCs w:val="21"/>
        </w:rPr>
        <w:t>两端的电压</w:t>
      </w:r>
      <m:oMathPara>
        <m:oMathParaPr>
          <m:jc m:val="left"/>
        </m:oMathParaPr>
        <m:oMath>
          <m:sSub>
            <m:e>
              <m:r>
                <m:t>U</m:t>
              </m:r>
            </m:e>
            <m:sub>
              <m:r>
                <m:t>1</m:t>
              </m:r>
            </m:sub>
          </m:sSub>
        </m:oMath>
      </m:oMathPara>
      <w:r>
        <w:rPr>
          <w:rFonts w:ascii="SimSun" w:eastAsia="SimSun" w:hAnsi="SimSun" w:cs="SimSun"/>
          <w:kern w:val="0"/>
          <w:szCs w:val="21"/>
        </w:rPr>
        <w:t>。</w:t>
      </w:r>
      <w:bookmarkEnd w:id="24"/>
    </w:p>
    <w:tbl>
      <w:tblPr>
        <w:tblStyle w:val="TableNormal"/>
        <w:tblW w:w="0" w:type="auto"/>
        <w:jc w:val="center"/>
        <w:tblCellMar>
          <w:left w:w="108" w:type="dxa"/>
          <w:right w:w="108" w:type="dxa"/>
        </w:tblCellMar>
      </w:tblPr>
      <w:tblGrid>
        <w:gridCol w:w="4995"/>
      </w:tblGrid>
      <w:tr>
        <w:tblPrEx>
          <w:tblW w:w="0" w:type="auto"/>
          <w:jc w:val="center"/>
          <w:tblCellMar>
            <w:left w:w="108" w:type="dxa"/>
            <w:right w:w="108" w:type="dxa"/>
          </w:tblCellMar>
        </w:tblPrEx>
        <w:trPr>
          <w:cantSplit/>
          <w:trHeight w:val="2595"/>
          <w:jc w:val="center"/>
        </w:trPr>
        <w:tc>
          <w:tcPr>
            <w:tcW w:w="4995" w:type="dxa"/>
            <w:noWrap w:val="0"/>
            <w:tcMar>
              <w:top w:w="20" w:type="dxa"/>
              <w:left w:w="20" w:type="dxa"/>
              <w:bottom w:w="20" w:type="dxa"/>
              <w:right w:w="20" w:type="dxa"/>
            </w:tcMar>
            <w:vAlign w:val="center"/>
          </w:tcPr>
          <w:p>
            <w:pPr>
              <w:numPr>
                <w:ilvl w:val="0"/>
                <w:numId w:val="0"/>
              </w:numPr>
              <w:spacing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strike w:val="0"/>
                <w:kern w:val="0"/>
                <w:sz w:val="24"/>
                <w:szCs w:val="24"/>
                <w:u w:val="none"/>
              </w:rPr>
              <w:drawing>
                <wp:anchor simplePos="0" relativeHeight="251670528" behindDoc="0" locked="0" layoutInCell="1" allowOverlap="0">
                  <wp:simplePos x="0" y="0"/>
                  <wp:positionH relativeFrom="column">
                    <wp:align>center</wp:align>
                  </wp:positionH>
                  <wp:positionV relativeFrom="line">
                    <wp:posOffset>0</wp:posOffset>
                  </wp:positionV>
                  <wp:extent cx="3171825" cy="1647825"/>
                  <wp:wrapTopAndBottom/>
                  <wp:docPr id="1045" name=""/>
                  <wp:cNvGraphicFramePr/>
                  <a:graphic xmlns:a="http://schemas.openxmlformats.org/drawingml/2006/main">
                    <a:graphicData uri="http://schemas.openxmlformats.org/drawingml/2006/picture">
                      <pic:pic xmlns:pic="http://schemas.openxmlformats.org/drawingml/2006/picture">
                        <pic:nvPicPr>
                          <pic:cNvPr id="1045" name=""/>
                          <pic:cNvPicPr/>
                        </pic:nvPicPr>
                        <pic:blipFill>
                          <a:blip xmlns:r="http://schemas.openxmlformats.org/officeDocument/2006/relationships" r:embed="rId62"/>
                          <a:stretch>
                            <a:fillRect/>
                          </a:stretch>
                        </pic:blipFill>
                        <pic:spPr>
                          <a:xfrm>
                            <a:off x="0" y="0"/>
                            <a:ext cx="3171825" cy="1647825"/>
                          </a:xfrm>
                          <a:prstGeom prst="rect">
                            <a:avLst/>
                          </a:prstGeom>
                        </pic:spPr>
                      </pic:pic>
                    </a:graphicData>
                  </a:graphic>
                </wp:anchor>
              </w:drawing>
            </w:r>
          </w:p>
        </w:tc>
      </w:tr>
    </w:tbl>
    <w:p>
      <w:pPr>
        <w:numPr>
          <w:ilvl w:val="0"/>
          <w:numId w:val="0"/>
        </w:numPr>
        <w:spacing w:line="360" w:lineRule="auto"/>
        <w:ind w:left="0"/>
        <w:jc w:val="left"/>
        <w:textAlignment w:val="center"/>
        <w:rPr>
          <w:rFonts w:ascii="SimSun" w:eastAsia="SimSun" w:hAnsi="SimSun" w:cs="SimSun"/>
          <w:kern w:val="0"/>
          <w:szCs w:val="21"/>
        </w:rPr>
        <w:sectPr w:rsidSect="00AC1539">
          <w:headerReference w:type="even" r:id="rId63"/>
          <w:headerReference w:type="default" r:id="rId64"/>
          <w:footerReference w:type="even" r:id="rId65"/>
          <w:footerReference w:type="default" r:id="rId66"/>
          <w:headerReference w:type="first" r:id="rId67"/>
          <w:footerReference w:type="first" r:id="rId68"/>
          <w:type w:val="nextPage"/>
          <w:pgSz w:w="11906" w:h="16838"/>
          <w:pgMar w:top="1440" w:right="1083" w:bottom="1440" w:left="1083" w:header="499" w:footer="499" w:gutter="0"/>
          <w:pgNumType w:start="7"/>
          <w:cols w:sep="1" w:space="425"/>
          <w:vAlign w:val="top"/>
          <w:titlePg w:val="0"/>
          <w:docGrid w:type="lines" w:linePitch="312"/>
        </w:sectPr>
      </w:pPr>
      <w:r>
        <w:rPr>
          <w:rFonts w:ascii="Times New Roman" w:eastAsia="Times New Roman" w:hAnsi="Times New Roman" w:cs="Times New Roman"/>
          <w:kern w:val="0"/>
          <w:szCs w:val="21"/>
        </w:rPr>
        <w:t>25</w:t>
      </w:r>
      <w:r>
        <w:rPr>
          <w:rFonts w:ascii="SimSun" w:eastAsia="SimSun" w:hAnsi="SimSun" w:cs="SimSun"/>
          <w:kern w:val="0"/>
          <w:szCs w:val="21"/>
        </w:rPr>
        <w:t>.</w:t>
      </w:r>
      <w:bookmarkStart w:id="25" w:name="15c854c7-543e-4f5c-b4a4-c73cdbea0507"/>
      <w:r>
        <w:rPr>
          <w:rFonts w:ascii="SimSun" w:eastAsia="SimSun" w:hAnsi="SimSun" w:cs="SimSun"/>
          <w:kern w:val="0"/>
          <w:szCs w:val="21"/>
        </w:rPr>
        <w:t>太阳能热水器是把太阳能转化为内能的设备之一，某品牌太阳能热水器每小时平均接收</w:t>
      </w:r>
      <m:oMathPara>
        <m:oMathParaPr>
          <m:jc m:val="left"/>
        </m:oMathParaPr>
        <m:oMath>
          <m:r>
            <m:t>4.2</m:t>
          </m:r>
          <m:r>
            <m:t>×</m:t>
          </m:r>
          <m:sSup>
            <m:e>
              <m:r>
                <m:t>10</m:t>
              </m:r>
            </m:e>
            <m:sup>
              <m:r>
                <m:t>6</m:t>
              </m:r>
            </m:sup>
          </m:sSup>
          <m:r>
            <m:t>J</m:t>
          </m:r>
        </m:oMath>
      </m:oMathPara>
      <w:r>
        <w:rPr>
          <w:rFonts w:ascii="SimSun" w:eastAsia="SimSun" w:hAnsi="SimSun" w:cs="SimSun"/>
          <w:kern w:val="0"/>
          <w:szCs w:val="21"/>
        </w:rPr>
        <w:t>的太阳能，在</w:t>
      </w:r>
      <m:oMathPara>
        <m:oMathParaPr>
          <m:jc m:val="left"/>
        </m:oMathParaPr>
        <m:oMath>
          <m:r>
            <m:t>5</m:t>
          </m:r>
        </m:oMath>
      </m:oMathPara>
      <w:r>
        <w:rPr>
          <w:rFonts w:ascii="SimSun" w:eastAsia="SimSun" w:hAnsi="SimSun" w:cs="SimSun"/>
          <w:kern w:val="0"/>
          <w:szCs w:val="21"/>
        </w:rPr>
        <w:t>小时的有效照射时间内，将热水器中水的质量为</w:t>
      </w:r>
      <m:oMathPara>
        <m:oMathParaPr>
          <m:jc m:val="left"/>
        </m:oMathParaPr>
        <m:oMath>
          <m:r>
            <m:t>100</m:t>
          </m:r>
          <m:r>
            <m:t>k</m:t>
          </m:r>
          <m:r>
            <m:t>g</m:t>
          </m:r>
        </m:oMath>
      </m:oMathPara>
      <w:r>
        <w:rPr>
          <w:rFonts w:ascii="SimSun" w:eastAsia="SimSun" w:hAnsi="SimSun" w:cs="SimSun"/>
          <w:kern w:val="0"/>
          <w:szCs w:val="21"/>
        </w:rPr>
        <w:t>、初温为</w:t>
      </w:r>
      <m:oMathPara>
        <m:oMathParaPr>
          <m:jc m:val="left"/>
        </m:oMathParaPr>
        <m:oMath>
          <m:r>
            <m:t>20</m:t>
          </m:r>
          <m:r>
            <m:t>℃</m:t>
          </m:r>
        </m:oMath>
      </m:oMathPara>
      <w:r>
        <w:rPr>
          <w:rFonts w:ascii="SimSun" w:eastAsia="SimSun" w:hAnsi="SimSun" w:cs="SimSun"/>
          <w:kern w:val="0"/>
          <w:szCs w:val="21"/>
        </w:rPr>
        <w:t>的水温度升高到</w:t>
      </w:r>
      <m:oMathPara>
        <m:oMathParaPr>
          <m:jc m:val="left"/>
        </m:oMathParaPr>
        <m:oMath>
          <m:r>
            <m:t>40</m:t>
          </m:r>
          <m:r>
            <m:t>℃</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求：</w:t>
      </w:r>
      <m:oMathPara>
        <m:oMathParaPr>
          <m:jc m:val="left"/>
        </m:oMathParaPr>
        <m:oMath>
          <m:r>
            <m:t>(</m:t>
          </m:r>
          <m:r>
            <m:t>1</m:t>
          </m:r>
          <m:r>
            <m:t>)</m:t>
          </m:r>
        </m:oMath>
      </m:oMathPara>
      <w:r>
        <w:rPr>
          <w:rFonts w:ascii="SimSun" w:eastAsia="SimSun" w:hAnsi="SimSun" w:cs="SimSun"/>
          <w:kern w:val="0"/>
          <w:szCs w:val="21"/>
        </w:rPr>
        <w:t>热水器中的水吸收的热量</w:t>
      </w:r>
      <m:oMathPara>
        <m:oMathParaPr>
          <m:jc m:val="left"/>
        </m:oMathParaPr>
        <m:oMath>
          <m:sSub>
            <m:e>
              <m:r>
                <m:t>Q</m:t>
              </m:r>
            </m:e>
            <m:sub>
              <m:r>
                <m:t>吸</m:t>
              </m:r>
            </m:sub>
          </m:sSub>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水的比热容</w:t>
      </w:r>
      <m:oMathPara>
        <m:oMathParaPr>
          <m:jc m:val="left"/>
        </m:oMathParaPr>
        <m:oMath>
          <m:r>
            <m:t>c</m:t>
          </m:r>
          <m:r>
            <m:t>=</m:t>
          </m:r>
          <m:r>
            <m:t>4.2</m:t>
          </m:r>
          <m:r>
            <m:t>×</m:t>
          </m:r>
          <m:sSup>
            <m:e>
              <m:r>
                <m:t>10</m:t>
              </m:r>
            </m:e>
            <m:sup>
              <m:r>
                <m:t>3</m:t>
              </m:r>
            </m:sup>
          </m:sSup>
          <m:r>
            <m:t>J</m:t>
          </m:r>
          <m:r>
            <m:t>/</m:t>
          </m:r>
          <m:r>
            <m:t>(</m:t>
          </m:r>
          <m:r>
            <m:t>k</m:t>
          </m:r>
          <m:r>
            <m:t>g</m:t>
          </m:r>
          <m:r>
            <m:rPr>
              <m:sty m:val="b"/>
            </m:rPr>
            <m:t>⋅</m:t>
          </m:r>
          <m:r>
            <m:t>℃</m:t>
          </m:r>
          <m:r>
            <m:t>)</m:t>
          </m:r>
          <m:r>
            <m:t>]</m:t>
          </m:r>
        </m:oMath>
      </m:oMathPara>
      <w:r>
        <w:rPr>
          <w:rFonts w:ascii="Times New Roman" w:eastAsia="Times New Roman" w:hAnsi="Times New Roman" w:cs="Times New Roman"/>
          <w:strike w:val="0"/>
          <w:kern w:val="0"/>
          <w:sz w:val="24"/>
          <w:szCs w:val="24"/>
          <w:u w:val="none"/>
        </w:rPr>
        <w:br/>
      </w:r>
      <m:oMathPara>
        <m:oMathParaPr>
          <m:jc m:val="left"/>
        </m:oMathParaPr>
        <m:oMath>
          <m:r>
            <m:t>(</m:t>
          </m:r>
          <m:r>
            <m:t>2</m:t>
          </m:r>
          <m:r>
            <m:t>)</m:t>
          </m:r>
        </m:oMath>
      </m:oMathPara>
      <w:r>
        <w:rPr>
          <w:rFonts w:ascii="SimSun" w:eastAsia="SimSun" w:hAnsi="SimSun" w:cs="SimSun"/>
          <w:kern w:val="0"/>
          <w:szCs w:val="21"/>
        </w:rPr>
        <w:t>热水器的效率</w:t>
      </w:r>
      <m:oMathPara>
        <m:oMathParaPr>
          <m:jc m:val="left"/>
        </m:oMathParaPr>
        <m:oMath>
          <m:r>
            <m:t>η</m:t>
          </m:r>
        </m:oMath>
      </m:oMathPara>
      <w:r>
        <w:rPr>
          <w:rFonts w:ascii="SimSun" w:eastAsia="SimSun" w:hAnsi="SimSun" w:cs="SimSun"/>
          <w:kern w:val="0"/>
          <w:szCs w:val="21"/>
        </w:rPr>
        <w:t>；</w:t>
      </w:r>
      <w:r>
        <w:rPr>
          <w:rFonts w:ascii="SimSun" w:eastAsia="SimSun" w:hAnsi="SimSun" w:cs="SimSun"/>
          <w:kern w:val="0"/>
          <w:szCs w:val="21"/>
        </w:rPr>
        <w:br/>
      </w:r>
    </w:p>
    <w:p>
      <w:pPr>
        <w:numPr>
          <w:ilvl w:val="0"/>
          <w:numId w:val="0"/>
        </w:numPr>
        <w:spacing w:line="360" w:lineRule="auto"/>
        <w:ind w:left="0"/>
        <w:jc w:val="left"/>
        <w:textAlignment w:val="center"/>
        <w:rPr>
          <w:rFonts w:ascii="SimSun" w:eastAsia="SimSun" w:hAnsi="SimSun" w:cs="SimSun"/>
          <w:kern w:val="0"/>
          <w:szCs w:val="21"/>
        </w:rPr>
      </w:pPr>
      <m:oMathPara>
        <m:oMathParaPr>
          <m:jc m:val="left"/>
        </m:oMathParaPr>
        <m:oMath>
          <m:r>
            <m:t>(</m:t>
          </m:r>
          <m:r>
            <m:t>3</m:t>
          </m:r>
          <m:r>
            <m:t>)</m:t>
          </m:r>
        </m:oMath>
      </m:oMathPara>
      <w:r>
        <w:rPr>
          <w:rFonts w:ascii="SimSun" w:eastAsia="SimSun" w:hAnsi="SimSun" w:cs="SimSun"/>
          <w:kern w:val="0"/>
          <w:szCs w:val="21"/>
        </w:rPr>
        <w:t>若改用煤气来加热这些水，需要完全燃烧多少千克煤气</w:t>
      </w:r>
      <m:oMathPara>
        <m:oMathParaPr>
          <m:jc m:val="left"/>
        </m:oMathParaPr>
        <m:oMath>
          <m:r>
            <m:t>(</m:t>
          </m:r>
        </m:oMath>
      </m:oMathPara>
      <w:r>
        <w:rPr>
          <w:rFonts w:ascii="SimSun" w:eastAsia="SimSun" w:hAnsi="SimSun" w:cs="SimSun"/>
          <w:kern w:val="0"/>
          <w:szCs w:val="21"/>
        </w:rPr>
        <w:t>煤气的热值</w:t>
      </w:r>
      <m:oMathPara>
        <m:oMathParaPr>
          <m:jc m:val="left"/>
        </m:oMathParaPr>
        <m:oMath>
          <m:r>
            <m:t>q</m:t>
          </m:r>
          <m:r>
            <m:t>=</m:t>
          </m:r>
          <m:r>
            <m:t>4.2</m:t>
          </m:r>
          <m:r>
            <m:t>×</m:t>
          </m:r>
          <m:sSup>
            <m:e>
              <m:r>
                <m:t>10</m:t>
              </m:r>
            </m:e>
            <m:sup>
              <m:r>
                <m:t>7</m:t>
              </m:r>
            </m:sup>
          </m:sSup>
          <m:r>
            <m:t>J</m:t>
          </m:r>
          <m:r>
            <m:t>/</m:t>
          </m:r>
          <m:r>
            <m:t>k</m:t>
          </m:r>
          <m:r>
            <m:t>g</m:t>
          </m:r>
        </m:oMath>
      </m:oMathPara>
      <w:r>
        <w:rPr>
          <w:rFonts w:ascii="SimSun" w:eastAsia="SimSun" w:hAnsi="SimSun" w:cs="SimSun"/>
          <w:kern w:val="0"/>
          <w:szCs w:val="21"/>
        </w:rPr>
        <w:t>，假设煤气燃烧放出的热量全部被水吸收</w:t>
      </w:r>
      <m:oMathPara>
        <m:oMathParaPr>
          <m:jc m:val="left"/>
        </m:oMathParaPr>
        <m:oMath>
          <m:r>
            <m:t>)</m:t>
          </m:r>
        </m:oMath>
      </m:oMathPara>
      <w:bookmarkEnd w:id="25"/>
    </w:p>
    <w:p>
      <w:pPr>
        <w:numPr>
          <w:ilvl w:val="0"/>
          <w:numId w:val="0"/>
        </w:numPr>
        <w:spacing w:line="360" w:lineRule="auto"/>
        <w:ind w:left="0"/>
        <w:jc w:val="left"/>
        <w:textAlignment w:val="center"/>
        <w:rPr>
          <w:rFonts w:ascii="SimSun" w:eastAsia="SimSun" w:hAnsi="SimSun" w:cs="SimSun"/>
          <w:kern w:val="0"/>
          <w:szCs w:val="21"/>
        </w:rPr>
        <w:sectPr w:rsidSect="00AC1539">
          <w:headerReference w:type="even" r:id="rId69"/>
          <w:headerReference w:type="default" r:id="rId70"/>
          <w:footerReference w:type="even" r:id="rId71"/>
          <w:footerReference w:type="default" r:id="rId72"/>
          <w:headerReference w:type="first" r:id="rId73"/>
          <w:footerReference w:type="first" r:id="rId74"/>
          <w:type w:val="nextPage"/>
          <w:pgSz w:w="11906" w:h="16838"/>
          <w:pgMar w:top="1440" w:right="1083" w:bottom="1440" w:left="1083" w:header="499" w:footer="499" w:gutter="0"/>
          <w:pgNumType w:start="8"/>
          <w:cols w:sep="1" w:space="425"/>
          <w:vAlign w:val="top"/>
          <w:titlePg w:val="0"/>
          <w:docGrid w:type="lines" w:linePitch="312"/>
        </w:sectPr>
      </w:pPr>
      <w:r>
        <w:rPr>
          <w:rFonts w:ascii="Times New Roman" w:eastAsia="Times New Roman" w:hAnsi="Times New Roman" w:cs="Times New Roman"/>
          <w:kern w:val="0"/>
          <w:szCs w:val="21"/>
        </w:rPr>
        <w:t>26</w:t>
      </w:r>
      <w:r>
        <w:rPr>
          <w:rFonts w:ascii="SimSun" w:eastAsia="SimSun" w:hAnsi="SimSun" w:cs="SimSun"/>
          <w:kern w:val="0"/>
          <w:szCs w:val="21"/>
        </w:rPr>
        <w:t>.</w:t>
      </w:r>
      <w:bookmarkStart w:id="26" w:name="c7f64841-9f3e-4dc0-9a0c-921b3369de91"/>
      <w:r>
        <w:rPr>
          <w:rFonts w:ascii="Times New Roman" w:eastAsia="Times New Roman" w:hAnsi="Times New Roman" w:cs="Times New Roman"/>
          <w:strike w:val="0"/>
          <w:kern w:val="0"/>
          <w:sz w:val="24"/>
          <w:szCs w:val="24"/>
          <w:u w:val="none"/>
        </w:rPr>
        <w:drawing>
          <wp:anchor simplePos="0" relativeHeight="251671552" behindDoc="0" locked="0" layoutInCell="1" allowOverlap="0">
            <wp:simplePos x="0" y="0"/>
            <wp:positionH relativeFrom="column">
              <wp:align>right</wp:align>
            </wp:positionH>
            <wp:positionV relativeFrom="line">
              <wp:posOffset>76200</wp:posOffset>
            </wp:positionV>
            <wp:extent cx="1866900" cy="1790700"/>
            <wp:wrapSquare wrapText="left"/>
            <wp:docPr id="1046" name=""/>
            <wp:cNvGraphicFramePr/>
            <a:graphic xmlns:a="http://schemas.openxmlformats.org/drawingml/2006/main">
              <a:graphicData uri="http://schemas.openxmlformats.org/drawingml/2006/picture">
                <pic:pic xmlns:pic="http://schemas.openxmlformats.org/drawingml/2006/picture">
                  <pic:nvPicPr>
                    <pic:cNvPr id="1046" name=""/>
                    <pic:cNvPicPr/>
                  </pic:nvPicPr>
                  <pic:blipFill>
                    <a:blip xmlns:r="http://schemas.openxmlformats.org/officeDocument/2006/relationships" r:embed="rId75"/>
                    <a:stretch>
                      <a:fillRect/>
                    </a:stretch>
                  </pic:blipFill>
                  <pic:spPr>
                    <a:xfrm>
                      <a:off x="0" y="0"/>
                      <a:ext cx="1866900" cy="1790700"/>
                    </a:xfrm>
                    <a:prstGeom prst="rect">
                      <a:avLst/>
                    </a:prstGeom>
                  </pic:spPr>
                </pic:pic>
              </a:graphicData>
            </a:graphic>
          </wp:anchor>
        </w:drawing>
      </w:r>
      <w:r>
        <w:rPr>
          <w:rFonts w:ascii="SimSun" w:eastAsia="SimSun" w:hAnsi="SimSun" w:cs="SimSun"/>
          <w:kern w:val="0"/>
          <w:szCs w:val="21"/>
        </w:rPr>
        <w:t>如图所示是某物理兴趣小组设计的“电子浮力秤”的原理图。托盘质量</w:t>
      </w:r>
      <m:oMathPara>
        <m:oMathParaPr>
          <m:jc m:val="left"/>
        </m:oMathParaPr>
        <m:oMath>
          <m:r>
            <m:t>30</m:t>
          </m:r>
          <m:r>
            <m:t>g</m:t>
          </m:r>
        </m:oMath>
      </m:oMathPara>
      <w:r>
        <w:rPr>
          <w:rFonts w:ascii="SimSun" w:eastAsia="SimSun" w:hAnsi="SimSun" w:cs="SimSun"/>
          <w:kern w:val="0"/>
          <w:szCs w:val="21"/>
        </w:rPr>
        <w:t>，与质量不计的滑片</w:t>
      </w:r>
      <m:oMathPara>
        <m:oMathParaPr>
          <m:jc m:val="left"/>
        </m:oMathParaPr>
        <m:oMath>
          <m:r>
            <m:t>P</m:t>
          </m:r>
        </m:oMath>
      </m:oMathPara>
      <w:r>
        <w:rPr>
          <w:rFonts w:ascii="SimSun" w:eastAsia="SimSun" w:hAnsi="SimSun" w:cs="SimSun"/>
          <w:kern w:val="0"/>
          <w:szCs w:val="21"/>
        </w:rPr>
        <w:t>相连，并一起上下自由滑动</w:t>
      </w:r>
      <m:oMathPara>
        <m:oMathParaPr>
          <m:jc m:val="left"/>
        </m:oMathParaPr>
        <m:oMath>
          <m:r>
            <m:t>(</m:t>
          </m:r>
        </m:oMath>
      </m:oMathPara>
      <w:r>
        <w:rPr>
          <w:rFonts w:ascii="SimSun" w:eastAsia="SimSun" w:hAnsi="SimSun" w:cs="SimSun"/>
          <w:kern w:val="0"/>
          <w:szCs w:val="21"/>
        </w:rPr>
        <w:t>滑动过程中的摩擦力忽略不计，托盘底部始终保持水平，且托盘、弹簧不与电路连通</w:t>
      </w:r>
      <m:oMathPara>
        <m:oMathParaPr>
          <m:jc m:val="left"/>
        </m:oMathParaPr>
        <m:oMath>
          <m:r>
            <m:t>)</m:t>
          </m:r>
        </m:oMath>
      </m:oMathPara>
      <w:r>
        <w:rPr>
          <w:rFonts w:ascii="SimSun" w:eastAsia="SimSun" w:hAnsi="SimSun" w:cs="SimSun"/>
          <w:kern w:val="0"/>
          <w:szCs w:val="21"/>
        </w:rPr>
        <w:t>。圆柱形浮筒</w:t>
      </w:r>
      <m:oMathPara>
        <m:oMathParaPr>
          <m:jc m:val="left"/>
        </m:oMathParaPr>
        <m:oMath>
          <m:r>
            <m:t>A</m:t>
          </m:r>
        </m:oMath>
      </m:oMathPara>
      <w:r>
        <w:rPr>
          <w:rFonts w:ascii="SimSun" w:eastAsia="SimSun" w:hAnsi="SimSun" w:cs="SimSun"/>
          <w:kern w:val="0"/>
          <w:szCs w:val="21"/>
        </w:rPr>
        <w:t>底面积为</w:t>
      </w:r>
      <m:oMathPara>
        <m:oMathParaPr>
          <m:jc m:val="left"/>
        </m:oMathParaPr>
        <m:oMath>
          <m:r>
            <m:t>100</m:t>
          </m:r>
          <m:r>
            <m:t>c</m:t>
          </m:r>
          <m:sSup>
            <m:e>
              <m:r>
                <m:t>m</m:t>
              </m:r>
            </m:e>
            <m:sup>
              <m:r>
                <m:t>2</m:t>
              </m:r>
            </m:sup>
          </m:sSup>
        </m:oMath>
      </m:oMathPara>
      <w:r>
        <w:rPr>
          <w:rFonts w:ascii="SimSun" w:eastAsia="SimSun" w:hAnsi="SimSun" w:cs="SimSun"/>
          <w:kern w:val="0"/>
          <w:szCs w:val="21"/>
        </w:rPr>
        <w:t>，高为</w:t>
      </w:r>
      <m:oMathPara>
        <m:oMathParaPr>
          <m:jc m:val="left"/>
        </m:oMathParaPr>
        <m:oMath>
          <m:r>
            <m:t>10</m:t>
          </m:r>
          <m:r>
            <m:t>c</m:t>
          </m:r>
          <m:r>
            <m:t>m</m:t>
          </m:r>
        </m:oMath>
      </m:oMathPara>
      <w:r>
        <w:rPr>
          <w:rFonts w:ascii="SimSun" w:eastAsia="SimSun" w:hAnsi="SimSun" w:cs="SimSun"/>
          <w:kern w:val="0"/>
          <w:szCs w:val="21"/>
        </w:rPr>
        <w:t>，密度为</w:t>
      </w:r>
      <m:oMathPara>
        <m:oMathParaPr>
          <m:jc m:val="left"/>
        </m:oMathParaPr>
        <m:oMath>
          <m:r>
            <m:t>0.12</m:t>
          </m:r>
          <m:r>
            <m:t>g</m:t>
          </m:r>
          <m:r>
            <m:t>/</m:t>
          </m:r>
          <m:r>
            <m:t>c</m:t>
          </m:r>
          <m:sSup>
            <m:e>
              <m:r>
                <m:t>m</m:t>
              </m:r>
            </m:e>
            <m:sup>
              <m:r>
                <m:t>3</m:t>
              </m:r>
            </m:sup>
          </m:sSup>
        </m:oMath>
      </m:oMathPara>
      <w:r>
        <w:rPr>
          <w:rFonts w:ascii="SimSun" w:eastAsia="SimSun" w:hAnsi="SimSun" w:cs="SimSun"/>
          <w:kern w:val="0"/>
          <w:szCs w:val="21"/>
        </w:rPr>
        <w:t>，漂浮在底面积为</w:t>
      </w:r>
      <m:oMathPara>
        <m:oMathParaPr>
          <m:jc m:val="left"/>
        </m:oMathParaPr>
        <m:oMath>
          <m:r>
            <m:t>300</m:t>
          </m:r>
          <m:r>
            <m:t>c</m:t>
          </m:r>
          <m:sSup>
            <m:e>
              <m:r>
                <m:t>m</m:t>
              </m:r>
            </m:e>
            <m:sup>
              <m:r>
                <m:t>2</m:t>
              </m:r>
            </m:sup>
          </m:sSup>
        </m:oMath>
      </m:oMathPara>
      <w:r>
        <w:rPr>
          <w:rFonts w:ascii="SimSun" w:eastAsia="SimSun" w:hAnsi="SimSun" w:cs="SimSun"/>
          <w:kern w:val="0"/>
          <w:szCs w:val="21"/>
        </w:rPr>
        <w:t>，装有足够深的水的容器中。托盘与浮筒</w:t>
      </w:r>
      <m:oMathPara>
        <m:oMathParaPr>
          <m:jc m:val="left"/>
        </m:oMathParaPr>
        <m:oMath>
          <m:r>
            <m:t>A</m:t>
          </m:r>
        </m:oMath>
      </m:oMathPara>
      <w:r>
        <w:rPr>
          <w:rFonts w:ascii="SimSun" w:eastAsia="SimSun" w:hAnsi="SimSun" w:cs="SimSun"/>
          <w:kern w:val="0"/>
          <w:szCs w:val="21"/>
        </w:rPr>
        <w:t>用质量不计的轻质弹簧相连，且控制弹簧只能在竖直方向上形变，弹簧的形变量与受到的外力成正比，受到</w:t>
      </w:r>
      <m:oMathPara>
        <m:oMathParaPr>
          <m:jc m:val="left"/>
        </m:oMathParaPr>
        <m:oMath>
          <m:r>
            <m:t>1</m:t>
          </m:r>
          <m:r>
            <m:t>N</m:t>
          </m:r>
        </m:oMath>
      </m:oMathPara>
      <w:r>
        <w:rPr>
          <w:rFonts w:ascii="SimSun" w:eastAsia="SimSun" w:hAnsi="SimSun" w:cs="SimSun"/>
          <w:kern w:val="0"/>
          <w:szCs w:val="21"/>
        </w:rPr>
        <w:t>的外力时形变量为</w:t>
      </w:r>
      <m:oMathPara>
        <m:oMathParaPr>
          <m:jc m:val="left"/>
        </m:oMathParaPr>
        <m:oMath>
          <m:r>
            <m:t>1</m:t>
          </m:r>
          <m:r>
            <m:t>c</m:t>
          </m:r>
          <m:r>
            <m:t>m</m:t>
          </m:r>
        </m:oMath>
      </m:oMathPara>
      <w:r>
        <w:rPr>
          <w:rFonts w:ascii="SimSun" w:eastAsia="SimSun" w:hAnsi="SimSun" w:cs="SimSun"/>
          <w:kern w:val="0"/>
          <w:szCs w:val="21"/>
        </w:rPr>
        <w:t>。</w:t>
      </w:r>
      <m:oMathPara>
        <m:oMathParaPr>
          <m:jc m:val="left"/>
        </m:oMathParaPr>
        <m:oMath>
          <m:r>
            <m:t>B</m:t>
          </m:r>
          <m:r>
            <m:t>C</m:t>
          </m:r>
        </m:oMath>
      </m:oMathPara>
      <w:r>
        <w:rPr>
          <w:rFonts w:ascii="SimSun" w:eastAsia="SimSun" w:hAnsi="SimSun" w:cs="SimSun"/>
          <w:kern w:val="0"/>
          <w:szCs w:val="21"/>
        </w:rPr>
        <w:t>是一根长为</w:t>
      </w:r>
      <m:oMathPara>
        <m:oMathParaPr>
          <m:jc m:val="left"/>
        </m:oMathParaPr>
        <m:oMath>
          <m:r>
            <m:t>16</m:t>
          </m:r>
          <m:r>
            <m:t>c</m:t>
          </m:r>
          <m:r>
            <m:t>m</m:t>
          </m:r>
        </m:oMath>
      </m:oMathPara>
      <w:r>
        <w:rPr>
          <w:rFonts w:ascii="SimSun" w:eastAsia="SimSun" w:hAnsi="SimSun" w:cs="SimSun"/>
          <w:kern w:val="0"/>
          <w:szCs w:val="21"/>
        </w:rPr>
        <w:t>的阻值均匀的电阻丝，最大阻值为</w:t>
      </w:r>
      <m:oMathPara>
        <m:oMathParaPr>
          <m:jc m:val="left"/>
        </m:oMathParaPr>
        <m:oMath>
          <m:r>
            <m:t>16</m:t>
          </m:r>
          <m:r>
            <m:t>Ω</m:t>
          </m:r>
        </m:oMath>
      </m:oMathPara>
      <w:r>
        <w:rPr>
          <w:rFonts w:ascii="SimSun" w:eastAsia="SimSun" w:hAnsi="SimSun" w:cs="SimSun"/>
          <w:kern w:val="0"/>
          <w:szCs w:val="21"/>
        </w:rPr>
        <w:t>，电源电压恒为</w:t>
      </w:r>
      <m:oMathPara>
        <m:oMathParaPr>
          <m:jc m:val="left"/>
        </m:oMathParaPr>
        <m:oMath>
          <m:r>
            <m:t>4.5</m:t>
          </m:r>
          <m:r>
            <m:t>V</m:t>
          </m:r>
        </m:oMath>
      </m:oMathPara>
      <w:r>
        <w:rPr>
          <w:rFonts w:ascii="SimSun" w:eastAsia="SimSun" w:hAnsi="SimSun" w:cs="SimSun"/>
          <w:kern w:val="0"/>
          <w:szCs w:val="21"/>
        </w:rPr>
        <w:t>，电压表量程为</w:t>
      </w:r>
      <m:oMathPara>
        <m:oMathParaPr>
          <m:jc m:val="left"/>
        </m:oMathParaPr>
        <m:oMath>
          <m:r>
            <m:t>0</m:t>
          </m:r>
          <m:r>
            <m:t>～</m:t>
          </m:r>
          <m:r>
            <m:t>3</m:t>
          </m:r>
          <m:r>
            <m:t>V</m:t>
          </m:r>
        </m:oMath>
      </m:oMathPara>
      <w:r>
        <w:rPr>
          <w:rFonts w:ascii="SimSun" w:eastAsia="SimSun" w:hAnsi="SimSun" w:cs="SimSun"/>
          <w:kern w:val="0"/>
          <w:szCs w:val="21"/>
        </w:rPr>
        <w:t>。当托盘中不放物体时，闭合开关</w:t>
      </w:r>
      <m:oMathPara>
        <m:oMathParaPr>
          <m:jc m:val="left"/>
        </m:oMathParaPr>
        <m:oMath>
          <m:r>
            <m:t>S</m:t>
          </m:r>
        </m:oMath>
      </m:oMathPara>
      <w:r>
        <w:rPr>
          <w:rFonts w:ascii="SimSun" w:eastAsia="SimSun" w:hAnsi="SimSun" w:cs="SimSun"/>
          <w:kern w:val="0"/>
          <w:szCs w:val="21"/>
        </w:rPr>
        <w:t>，调节容器中水量，使滑片</w:t>
      </w:r>
      <m:oMathPara>
        <m:oMathParaPr>
          <m:jc m:val="left"/>
        </m:oMathParaPr>
        <m:oMath>
          <m:r>
            <m:t>P</m:t>
          </m:r>
        </m:oMath>
      </m:oMathPara>
      <w:r>
        <w:rPr>
          <w:rFonts w:ascii="SimSun" w:eastAsia="SimSun" w:hAnsi="SimSun" w:cs="SimSun"/>
          <w:kern w:val="0"/>
          <w:szCs w:val="21"/>
        </w:rPr>
        <w:t>正好位于</w:t>
      </w:r>
      <m:oMathPara>
        <m:oMathParaPr>
          <m:jc m:val="left"/>
        </m:oMathParaPr>
        <m:oMath>
          <m:r>
            <m:t>R</m:t>
          </m:r>
        </m:oMath>
      </m:oMathPara>
      <w:r>
        <w:rPr>
          <w:rFonts w:ascii="SimSun" w:eastAsia="SimSun" w:hAnsi="SimSun" w:cs="SimSun"/>
          <w:kern w:val="0"/>
          <w:szCs w:val="21"/>
        </w:rPr>
        <w:t>最上端，读出电压表示数为</w:t>
      </w:r>
      <m:oMathPara>
        <m:oMathParaPr>
          <m:jc m:val="left"/>
        </m:oMathParaPr>
        <m:oMath>
          <m:r>
            <m:t>0.9</m:t>
          </m:r>
          <m:r>
            <m:t>V</m:t>
          </m:r>
        </m:oMath>
      </m:oMathPara>
      <w:r>
        <w:rPr>
          <w:rFonts w:ascii="SimSun" w:eastAsia="SimSun" w:hAnsi="SimSun" w:cs="SimSun"/>
          <w:kern w:val="0"/>
          <w:szCs w:val="21"/>
        </w:rPr>
        <w:t>。求：</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定值电阻</w:t>
      </w:r>
      <m:oMathPara>
        <m:oMathParaPr>
          <m:jc m:val="left"/>
        </m:oMathParaPr>
        <m:oMath>
          <m:sSub>
            <m:e>
              <m:r>
                <m:t>R</m:t>
              </m:r>
            </m:e>
            <m:sub>
              <m:r>
                <m:t>0</m:t>
              </m:r>
            </m:sub>
          </m:sSub>
        </m:oMath>
      </m:oMathPara>
      <w:r>
        <w:rPr>
          <w:rFonts w:ascii="SimSun" w:eastAsia="SimSun" w:hAnsi="SimSun" w:cs="SimSun"/>
          <w:kern w:val="0"/>
          <w:szCs w:val="21"/>
        </w:rPr>
        <w:t>的阻值为多少？</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托盘中不放物体时，浮筒</w:t>
      </w:r>
      <m:oMathPara>
        <m:oMathParaPr>
          <m:jc m:val="left"/>
        </m:oMathParaPr>
        <m:oMath>
          <m:r>
            <m:t>A</m:t>
          </m:r>
        </m:oMath>
      </m:oMathPara>
      <w:r>
        <w:rPr>
          <w:rFonts w:ascii="SimSun" w:eastAsia="SimSun" w:hAnsi="SimSun" w:cs="SimSun"/>
          <w:kern w:val="0"/>
          <w:szCs w:val="21"/>
        </w:rPr>
        <w:t>的下表面受到水的压强是多大？</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若要保证整个电路的安全，“电子浮力秤”所能称量物体的最大质量为多少</w:t>
      </w:r>
      <m:oMathPara>
        <m:oMathParaPr>
          <m:jc m:val="left"/>
        </m:oMathParaPr>
        <m:oMath>
          <m:r>
            <m:t>g</m:t>
          </m:r>
        </m:oMath>
      </m:oMathPara>
      <w:r>
        <w:rPr>
          <w:rFonts w:ascii="SimSun" w:eastAsia="SimSun" w:hAnsi="SimSun" w:cs="SimSun"/>
          <w:kern w:val="0"/>
          <w:szCs w:val="21"/>
        </w:rPr>
        <w:t>？</w:t>
      </w:r>
      <w:bookmarkEnd w:id="26"/>
    </w:p>
    <w:p>
      <w:pPr>
        <w:numPr>
          <w:ilvl w:val="0"/>
          <w:numId w:val="0"/>
        </w:numPr>
        <w:spacing w:line="360" w:lineRule="auto"/>
        <w:ind w:left="0"/>
        <w:jc w:val="center"/>
        <w:textAlignment w:val="center"/>
        <w:rPr>
          <w:rFonts w:ascii="SimSun" w:eastAsia="SimSun" w:hAnsi="SimSun" w:cs="SimSun"/>
          <w:kern w:val="0"/>
          <w:szCs w:val="21"/>
        </w:rPr>
      </w:pPr>
      <w:r>
        <w:rPr>
          <w:rFonts w:ascii="SimSun" w:eastAsia="SimSun" w:hAnsi="SimSun" w:cs="SimSun"/>
          <w:b/>
          <w:sz w:val="32"/>
        </w:rPr>
        <w:t>答案和解析</w:t>
      </w:r>
    </w:p>
    <w:p>
      <w:pPr>
        <w:numPr>
          <w:ilvl w:val="0"/>
          <w:numId w:val="0"/>
        </w:numPr>
        <w:spacing w:line="360" w:lineRule="auto"/>
        <w:ind w:left="0"/>
        <w:jc w:val="left"/>
        <w:textAlignment w:val="center"/>
        <w:rPr>
          <w:rFonts w:ascii="SimSun" w:eastAsia="SimSun" w:hAnsi="SimSun" w:cs="SimSun"/>
          <w:kern w:val="0"/>
          <w:szCs w:val="21"/>
        </w:rPr>
      </w:pPr>
    </w:p>
    <w:p>
      <w:pPr>
        <w:numPr>
          <w:ilvl w:val="0"/>
          <w:numId w:val="0"/>
        </w:numPr>
        <w:spacing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color w:val="3333FF"/>
          <w:kern w:val="0"/>
          <w:sz w:val="24"/>
          <w:szCs w:val="24"/>
        </w:rPr>
        <w:t>1.</w:t>
      </w:r>
      <w:r>
        <w:rPr>
          <w:rFonts w:ascii="SimSun" w:eastAsia="SimSun" w:hAnsi="SimSun" w:cs="SimSun"/>
          <w:color w:val="3333FF"/>
          <w:kern w:val="0"/>
          <w:szCs w:val="21"/>
        </w:rPr>
        <w:t>【答案】</w:t>
      </w:r>
      <m:oMathPara>
        <m:oMathParaPr>
          <m:jc m:val="left"/>
        </m:oMathParaPr>
        <m:oMath>
          <m:r>
            <m:t>D</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Sun" w:eastAsia="SimSun" w:hAnsi="SimSun" w:cs="SimSun"/>
          <w:color w:val="3333FF"/>
          <w:kern w:val="0"/>
          <w:szCs w:val="21"/>
        </w:rPr>
        <w:t>【解析】</w:t>
      </w:r>
      <w:r>
        <w:rPr>
          <w:rFonts w:ascii="SimSun" w:eastAsia="SimSun" w:hAnsi="SimSun" w:cs="SimSun"/>
          <w:kern w:val="0"/>
          <w:szCs w:val="21"/>
        </w:rPr>
        <w:t>解：在国际单位制中，</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SimSun" w:eastAsia="SimSun" w:hAnsi="SimSun" w:cs="SimSun"/>
          <w:kern w:val="0"/>
          <w:szCs w:val="21"/>
        </w:rPr>
        <w:t>、牛顿是力的单位，故</w:t>
      </w:r>
      <w:r>
        <w:rPr>
          <w:rFonts w:ascii="Times New Roman" w:eastAsia="Times New Roman" w:hAnsi="Times New Roman" w:cs="Times New Roman"/>
          <w:i/>
          <w:iCs/>
          <w:kern w:val="0"/>
          <w:szCs w:val="21"/>
        </w:rPr>
        <w:t>A</w:t>
      </w:r>
      <w:r>
        <w:rPr>
          <w:rFonts w:ascii="SimSun" w:eastAsia="SimSun" w:hAnsi="SimSun" w:cs="SimSun"/>
          <w:kern w:val="0"/>
          <w:szCs w:val="21"/>
        </w:rPr>
        <w:t>不符合题意；</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SimSun" w:eastAsia="SimSun" w:hAnsi="SimSun" w:cs="SimSun"/>
          <w:kern w:val="0"/>
          <w:szCs w:val="21"/>
        </w:rPr>
        <w:t>、欧姆是电阻的单位，故</w:t>
      </w:r>
      <w:r>
        <w:rPr>
          <w:rFonts w:ascii="Times New Roman" w:eastAsia="Times New Roman" w:hAnsi="Times New Roman" w:cs="Times New Roman"/>
          <w:i/>
          <w:iCs/>
          <w:kern w:val="0"/>
          <w:szCs w:val="21"/>
        </w:rPr>
        <w:t>B</w:t>
      </w:r>
      <w:r>
        <w:rPr>
          <w:rFonts w:ascii="SimSun" w:eastAsia="SimSun" w:hAnsi="SimSun" w:cs="SimSun"/>
          <w:kern w:val="0"/>
          <w:szCs w:val="21"/>
        </w:rPr>
        <w:t>不符合题意；</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SimSun" w:eastAsia="SimSun" w:hAnsi="SimSun" w:cs="SimSun"/>
          <w:kern w:val="0"/>
          <w:szCs w:val="21"/>
        </w:rPr>
        <w:t>、伏特是电压的单位，故</w:t>
      </w:r>
      <w:r>
        <w:rPr>
          <w:rFonts w:ascii="Times New Roman" w:eastAsia="Times New Roman" w:hAnsi="Times New Roman" w:cs="Times New Roman"/>
          <w:i/>
          <w:iCs/>
          <w:kern w:val="0"/>
          <w:szCs w:val="21"/>
        </w:rPr>
        <w:t>C</w:t>
      </w:r>
      <w:r>
        <w:rPr>
          <w:rFonts w:ascii="SimSun" w:eastAsia="SimSun" w:hAnsi="SimSun" w:cs="SimSun"/>
          <w:kern w:val="0"/>
          <w:szCs w:val="21"/>
        </w:rPr>
        <w:t>不符合题意；</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SimSun" w:eastAsia="SimSun" w:hAnsi="SimSun" w:cs="SimSun"/>
          <w:kern w:val="0"/>
          <w:szCs w:val="21"/>
        </w:rPr>
        <w:t>、安培是电流的单位，故</w:t>
      </w:r>
      <w:r>
        <w:rPr>
          <w:rFonts w:ascii="Times New Roman" w:eastAsia="Times New Roman" w:hAnsi="Times New Roman" w:cs="Times New Roman"/>
          <w:i/>
          <w:iCs/>
          <w:kern w:val="0"/>
          <w:szCs w:val="21"/>
        </w:rPr>
        <w:t>D</w:t>
      </w:r>
      <w:r>
        <w:rPr>
          <w:rFonts w:ascii="SimSun" w:eastAsia="SimSun" w:hAnsi="SimSun" w:cs="SimSun"/>
          <w:kern w:val="0"/>
          <w:szCs w:val="21"/>
        </w:rPr>
        <w:t>符合题意。</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D</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根据对常见物理量及其单位的掌握作答。</w:t>
      </w:r>
      <w:r>
        <w:rPr>
          <w:rFonts w:ascii="SimSun" w:eastAsia="SimSun" w:hAnsi="SimSun" w:cs="SimSun"/>
          <w:kern w:val="0"/>
          <w:szCs w:val="21"/>
        </w:rPr>
        <w:br/>
      </w:r>
      <w:r>
        <w:rPr>
          <w:rFonts w:ascii="SimSun" w:eastAsia="SimSun" w:hAnsi="SimSun" w:cs="SimSun"/>
          <w:kern w:val="0"/>
          <w:szCs w:val="21"/>
        </w:rPr>
        <w:t>此题考查我们对常见物理量及其单位对应关系的掌握情况，属于识记性知识的考查，难度不大。</w:t>
      </w:r>
    </w:p>
    <w:p>
      <w:pPr>
        <w:numPr>
          <w:ilvl w:val="0"/>
          <w:numId w:val="0"/>
        </w:num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color w:val="3333FF"/>
          <w:kern w:val="0"/>
          <w:sz w:val="24"/>
          <w:szCs w:val="24"/>
        </w:rPr>
        <w:t>2.</w:t>
      </w:r>
      <w:r>
        <w:rPr>
          <w:rFonts w:ascii="SimSun" w:eastAsia="SimSun" w:hAnsi="SimSun" w:cs="SimSun"/>
          <w:color w:val="3333FF"/>
          <w:kern w:val="0"/>
          <w:szCs w:val="21"/>
        </w:rPr>
        <w:t>【答案】</w:t>
      </w:r>
      <m:oMathPara>
        <m:oMathParaPr>
          <m:jc m:val="left"/>
        </m:oMathParaPr>
        <m:oMath>
          <m:r>
            <m:t>B</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Sun" w:eastAsia="SimSun" w:hAnsi="SimSun" w:cs="SimSun"/>
          <w:color w:val="3333FF"/>
          <w:kern w:val="0"/>
          <w:szCs w:val="21"/>
        </w:rPr>
        <w:t>【解析】</w:t>
      </w:r>
      <w:r>
        <w:rPr>
          <w:rFonts w:ascii="SimSun" w:eastAsia="SimSun" w:hAnsi="SimSun" w:cs="SimSun"/>
          <w:kern w:val="0"/>
          <w:szCs w:val="21"/>
        </w:rPr>
        <w:t>解：</w:t>
      </w:r>
      <m:oMathPara>
        <m:oMathParaPr>
          <m:jc m:val="left"/>
        </m:oMathParaPr>
        <m:oMath>
          <m:r>
            <m:t>A</m:t>
          </m:r>
        </m:oMath>
      </m:oMathPara>
      <w:r>
        <w:rPr>
          <w:rFonts w:ascii="SimSun" w:eastAsia="SimSun" w:hAnsi="SimSun" w:cs="SimSun"/>
          <w:kern w:val="0"/>
          <w:szCs w:val="21"/>
        </w:rPr>
        <w:t>、春江水暖</w:t>
      </w:r>
      <w:r>
        <w:rPr>
          <w:rFonts w:ascii="Times New Roman" w:eastAsia="Times New Roman" w:hAnsi="Times New Roman" w:cs="Times New Roman"/>
          <w:kern w:val="0"/>
          <w:szCs w:val="21"/>
        </w:rPr>
        <w:t>------</w:t>
      </w:r>
      <w:r>
        <w:rPr>
          <w:rFonts w:ascii="SimSun" w:eastAsia="SimSun" w:hAnsi="SimSun" w:cs="SimSun"/>
          <w:kern w:val="0"/>
          <w:szCs w:val="21"/>
        </w:rPr>
        <w:t>指的是水的温度升高，物体的内能发生了改变，所以不符合题意；</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SimSun" w:eastAsia="SimSun" w:hAnsi="SimSun" w:cs="SimSun"/>
          <w:kern w:val="0"/>
          <w:szCs w:val="21"/>
        </w:rPr>
        <w:t>、蔷薇一院香</w:t>
      </w:r>
      <w:r>
        <w:rPr>
          <w:rFonts w:ascii="Times New Roman" w:eastAsia="Times New Roman" w:hAnsi="Times New Roman" w:cs="Times New Roman"/>
          <w:kern w:val="0"/>
          <w:szCs w:val="21"/>
        </w:rPr>
        <w:t>------</w:t>
      </w:r>
      <w:r>
        <w:rPr>
          <w:rFonts w:ascii="SimSun" w:eastAsia="SimSun" w:hAnsi="SimSun" w:cs="SimSun"/>
          <w:kern w:val="0"/>
          <w:szCs w:val="21"/>
        </w:rPr>
        <w:t>花香扑鼻是扩散现象，是分子运动的结果，符合题意；</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SimSun" w:eastAsia="SimSun" w:hAnsi="SimSun" w:cs="SimSun"/>
          <w:kern w:val="0"/>
          <w:szCs w:val="21"/>
        </w:rPr>
        <w:t>、深红出浅黄</w:t>
      </w:r>
      <w:r>
        <w:rPr>
          <w:rFonts w:ascii="Times New Roman" w:eastAsia="Times New Roman" w:hAnsi="Times New Roman" w:cs="Times New Roman"/>
          <w:kern w:val="0"/>
          <w:szCs w:val="21"/>
        </w:rPr>
        <w:t>------</w:t>
      </w:r>
      <w:r>
        <w:rPr>
          <w:rFonts w:ascii="SimSun" w:eastAsia="SimSun" w:hAnsi="SimSun" w:cs="SimSun"/>
          <w:kern w:val="0"/>
          <w:szCs w:val="21"/>
        </w:rPr>
        <w:t>是树叶的颜色发生了改变，不符合题意；</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SimSun" w:eastAsia="SimSun" w:hAnsi="SimSun" w:cs="SimSun"/>
          <w:kern w:val="0"/>
          <w:szCs w:val="21"/>
        </w:rPr>
        <w:t>、暮雪下院门</w:t>
      </w:r>
      <w:r>
        <w:rPr>
          <w:rFonts w:ascii="Times New Roman" w:eastAsia="Times New Roman" w:hAnsi="Times New Roman" w:cs="Times New Roman"/>
          <w:kern w:val="0"/>
          <w:szCs w:val="21"/>
        </w:rPr>
        <w:t>------</w:t>
      </w:r>
      <w:r>
        <w:rPr>
          <w:rFonts w:ascii="SimSun" w:eastAsia="SimSun" w:hAnsi="SimSun" w:cs="SimSun"/>
          <w:kern w:val="0"/>
          <w:szCs w:val="21"/>
        </w:rPr>
        <w:t>下雪是雪花做的机械运动，不符合题意。</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B</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要解答本题需掌握：机械运动是宏观上的物体的运动，分子运动是微观上的，肉眼看不见的运动。</w:t>
      </w:r>
      <w:r>
        <w:rPr>
          <w:rFonts w:ascii="SimSun" w:eastAsia="SimSun" w:hAnsi="SimSun" w:cs="SimSun"/>
          <w:kern w:val="0"/>
          <w:szCs w:val="21"/>
        </w:rPr>
        <w:br/>
      </w:r>
      <w:r>
        <w:rPr>
          <w:rFonts w:ascii="SimSun" w:eastAsia="SimSun" w:hAnsi="SimSun" w:cs="SimSun"/>
          <w:kern w:val="0"/>
          <w:szCs w:val="21"/>
        </w:rPr>
        <w:t>本题主要考查学生对：扩散现象，即分子运动知识的了解和掌握，是一道基础题。</w:t>
      </w:r>
    </w:p>
    <w:p>
      <w:pPr>
        <w:numPr>
          <w:ilvl w:val="0"/>
          <w:numId w:val="0"/>
        </w:num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color w:val="3333FF"/>
          <w:kern w:val="0"/>
          <w:sz w:val="24"/>
          <w:szCs w:val="24"/>
        </w:rPr>
        <w:t>3.</w:t>
      </w:r>
      <w:r>
        <w:rPr>
          <w:rFonts w:ascii="SimSun" w:eastAsia="SimSun" w:hAnsi="SimSun" w:cs="SimSun"/>
          <w:color w:val="3333FF"/>
          <w:kern w:val="0"/>
          <w:szCs w:val="21"/>
        </w:rPr>
        <w:t>【答案】</w:t>
      </w:r>
      <m:oMathPara>
        <m:oMathParaPr>
          <m:jc m:val="left"/>
        </m:oMathParaPr>
        <m:oMath>
          <m:r>
            <m:t>C</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SimSun" w:eastAsia="SimSun" w:hAnsi="SimSun" w:cs="SimSun"/>
          <w:kern w:val="0"/>
          <w:szCs w:val="21"/>
        </w:rPr>
        <w:sectPr w:rsidSect="00AC1539">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083" w:bottom="1440" w:left="1083" w:header="499" w:footer="499" w:gutter="0"/>
          <w:pgNumType w:start="9"/>
          <w:cols w:sep="1" w:space="425"/>
          <w:vAlign w:val="top"/>
          <w:titlePg w:val="0"/>
          <w:docGrid w:type="lines" w:linePitch="312"/>
        </w:sectPr>
      </w:pPr>
      <w:r>
        <w:rPr>
          <w:rFonts w:ascii="SimSun" w:eastAsia="SimSun" w:hAnsi="SimSun" w:cs="SimSun"/>
          <w:color w:val="3333FF"/>
          <w:kern w:val="0"/>
          <w:szCs w:val="21"/>
        </w:rPr>
        <w:t>【解析】</w:t>
      </w:r>
      <w:r>
        <w:rPr>
          <w:rFonts w:ascii="SimSun" w:eastAsia="SimSun" w:hAnsi="SimSun" w:cs="SimSun"/>
          <w:kern w:val="0"/>
          <w:szCs w:val="21"/>
        </w:rPr>
        <w:t>解：神舟十三号载人返回舱与大气摩擦温度升高，内能增加，是通过克服摩擦做功来改变内能的。</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SimSun" w:eastAsia="SimSun" w:hAnsi="SimSun" w:cs="SimSun"/>
          <w:kern w:val="0"/>
          <w:szCs w:val="21"/>
        </w:rPr>
        <w:t>、汤勺放在热汤中温度升高，是通过热传递来改变物体内能的，故</w:t>
      </w:r>
      <w:r>
        <w:rPr>
          <w:rFonts w:ascii="Times New Roman" w:eastAsia="Times New Roman" w:hAnsi="Times New Roman" w:cs="Times New Roman"/>
          <w:i/>
          <w:iCs/>
          <w:kern w:val="0"/>
          <w:szCs w:val="21"/>
        </w:rPr>
        <w:t>A</w:t>
      </w:r>
      <w:r>
        <w:rPr>
          <w:rFonts w:ascii="SimSun" w:eastAsia="SimSun" w:hAnsi="SimSun" w:cs="SimSun"/>
          <w:kern w:val="0"/>
          <w:szCs w:val="21"/>
        </w:rPr>
        <w:t>不合题意；</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SimSun" w:eastAsia="SimSun" w:hAnsi="SimSun" w:cs="SimSun"/>
          <w:kern w:val="0"/>
          <w:szCs w:val="21"/>
        </w:rPr>
        <w:t>、烧水时水温升高，是通过热传递来改变物体内能的，故</w:t>
      </w:r>
      <w:r>
        <w:rPr>
          <w:rFonts w:ascii="Times New Roman" w:eastAsia="Times New Roman" w:hAnsi="Times New Roman" w:cs="Times New Roman"/>
          <w:i/>
          <w:iCs/>
          <w:kern w:val="0"/>
          <w:szCs w:val="21"/>
        </w:rPr>
        <w:t>B</w:t>
      </w:r>
      <w:r>
        <w:rPr>
          <w:rFonts w:ascii="SimSun" w:eastAsia="SimSun" w:hAnsi="SimSun" w:cs="SimSun"/>
          <w:kern w:val="0"/>
          <w:szCs w:val="21"/>
        </w:rPr>
        <w:t>不合题意；</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SimSun" w:eastAsia="SimSun" w:hAnsi="SimSun" w:cs="SimSun"/>
          <w:kern w:val="0"/>
          <w:szCs w:val="21"/>
        </w:rPr>
        <w:t>、压缩空气温度升高，是活塞对空气做功，使空气的内能增大、温度升高，故</w:t>
      </w:r>
      <w:r>
        <w:rPr>
          <w:rFonts w:ascii="Times New Roman" w:eastAsia="Times New Roman" w:hAnsi="Times New Roman" w:cs="Times New Roman"/>
          <w:i/>
          <w:iCs/>
          <w:kern w:val="0"/>
          <w:szCs w:val="21"/>
        </w:rPr>
        <w:t>C</w:t>
      </w:r>
      <w:r>
        <w:rPr>
          <w:rFonts w:ascii="SimSun" w:eastAsia="SimSun" w:hAnsi="SimSun" w:cs="SimSun"/>
          <w:kern w:val="0"/>
          <w:szCs w:val="21"/>
        </w:rPr>
        <w:t>符合题意；</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SimSun" w:eastAsia="SimSun" w:hAnsi="SimSun" w:cs="SimSun"/>
          <w:kern w:val="0"/>
          <w:szCs w:val="21"/>
        </w:rPr>
        <w:t>、取暖器旁的物体温度升高，是通过热传递来改变物体内能的，故</w:t>
      </w:r>
      <w:r>
        <w:rPr>
          <w:rFonts w:ascii="Times New Roman" w:eastAsia="Times New Roman" w:hAnsi="Times New Roman" w:cs="Times New Roman"/>
          <w:i/>
          <w:iCs/>
          <w:kern w:val="0"/>
          <w:szCs w:val="21"/>
        </w:rPr>
        <w:t>D</w:t>
      </w:r>
      <w:r>
        <w:rPr>
          <w:rFonts w:ascii="SimSun" w:eastAsia="SimSun" w:hAnsi="SimSun" w:cs="SimSun"/>
          <w:kern w:val="0"/>
          <w:szCs w:val="21"/>
        </w:rPr>
        <w:t>不合题意。</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C</m:t>
          </m:r>
        </m:oMath>
      </m:oMathPara>
      <w:r>
        <w:rPr>
          <w:rFonts w:ascii="SimSun" w:eastAsia="SimSun" w:hAnsi="SimSun" w:cs="SimSun"/>
          <w:kern w:val="0"/>
          <w:szCs w:val="21"/>
        </w:rPr>
        <w:t>。</w:t>
      </w:r>
      <w:r>
        <w:rPr>
          <w:rFonts w:ascii="SimSun" w:eastAsia="SimSun" w:hAnsi="SimSun" w:cs="SimSun"/>
          <w:kern w:val="0"/>
          <w:szCs w:val="21"/>
        </w:rPr>
        <w:br/>
      </w:r>
    </w:p>
    <w:p>
      <w:pPr>
        <w:numPr>
          <w:ilvl w:val="0"/>
          <w:numId w:val="0"/>
        </w:numPr>
        <w:spacing w:before="0" w:after="0" w:line="360" w:lineRule="auto"/>
        <w:ind w:left="0"/>
        <w:jc w:val="left"/>
        <w:textAlignment w:val="center"/>
        <w:rPr>
          <w:rFonts w:ascii="SimSun" w:eastAsia="SimSun" w:hAnsi="SimSun" w:cs="SimSun"/>
          <w:kern w:val="0"/>
          <w:szCs w:val="21"/>
        </w:rPr>
      </w:pPr>
      <w:r>
        <w:rPr>
          <w:rFonts w:ascii="SimSun" w:eastAsia="SimSun" w:hAnsi="SimSun" w:cs="SimSun"/>
          <w:kern w:val="0"/>
          <w:szCs w:val="21"/>
        </w:rPr>
        <w:t>做功和热传递都可以改变物体的内能，做功是能量的转化，热传递是能量的转移；对物体做功，物体的内能会增加，物体对外做功，其内能会减小。</w:t>
      </w:r>
      <w:r>
        <w:rPr>
          <w:rFonts w:ascii="SimSun" w:eastAsia="SimSun" w:hAnsi="SimSun" w:cs="SimSun"/>
          <w:kern w:val="0"/>
          <w:szCs w:val="21"/>
        </w:rPr>
        <w:br/>
      </w:r>
      <w:r>
        <w:rPr>
          <w:rFonts w:ascii="SimSun" w:eastAsia="SimSun" w:hAnsi="SimSun" w:cs="SimSun"/>
          <w:kern w:val="0"/>
          <w:szCs w:val="21"/>
        </w:rPr>
        <w:t>本题通过生活中的实例，考查了做功和热传递改变物体内能的分析，属热学基础题。</w:t>
      </w:r>
    </w:p>
    <w:p>
      <w:pPr>
        <w:numPr>
          <w:ilvl w:val="0"/>
          <w:numId w:val="0"/>
        </w:num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color w:val="3333FF"/>
          <w:kern w:val="0"/>
          <w:sz w:val="24"/>
          <w:szCs w:val="24"/>
        </w:rPr>
        <w:t>4.</w:t>
      </w:r>
      <w:r>
        <w:rPr>
          <w:rFonts w:ascii="SimSun" w:eastAsia="SimSun" w:hAnsi="SimSun" w:cs="SimSun"/>
          <w:color w:val="3333FF"/>
          <w:kern w:val="0"/>
          <w:szCs w:val="21"/>
        </w:rPr>
        <w:t>【答案】</w:t>
      </w:r>
      <m:oMathPara>
        <m:oMathParaPr>
          <m:jc m:val="left"/>
        </m:oMathParaPr>
        <m:oMath>
          <m:r>
            <m:t>A</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Sun" w:eastAsia="SimSun" w:hAnsi="SimSun" w:cs="SimSun"/>
          <w:color w:val="3333FF"/>
          <w:kern w:val="0"/>
          <w:szCs w:val="21"/>
        </w:rPr>
        <w:t>【解析】</w:t>
      </w:r>
      <w:r>
        <w:rPr>
          <w:rFonts w:ascii="SimSun" w:eastAsia="SimSun" w:hAnsi="SimSun" w:cs="SimSun"/>
          <w:kern w:val="0"/>
          <w:szCs w:val="21"/>
        </w:rPr>
        <w:t>解：</w:t>
      </w:r>
      <m:oMathPara>
        <m:oMathParaPr>
          <m:jc m:val="left"/>
        </m:oMathParaPr>
        <m:oMath>
          <m:r>
            <m:t>A</m:t>
          </m:r>
        </m:oMath>
      </m:oMathPara>
      <w:r>
        <w:rPr>
          <w:rFonts w:ascii="SimSun" w:eastAsia="SimSun" w:hAnsi="SimSun" w:cs="SimSun"/>
          <w:kern w:val="0"/>
          <w:szCs w:val="21"/>
        </w:rPr>
        <w:t>、炎热的夏天，在室内地面上洒水，水蒸发会从周围吸热而降低周围环境的温度，使人感到凉爽，不是利用水的比热容大的特点，故</w:t>
      </w:r>
      <w:r>
        <w:rPr>
          <w:rFonts w:ascii="Times New Roman" w:eastAsia="Times New Roman" w:hAnsi="Times New Roman" w:cs="Times New Roman"/>
          <w:i/>
          <w:iCs/>
          <w:kern w:val="0"/>
          <w:szCs w:val="21"/>
        </w:rPr>
        <w:t>A</w:t>
      </w:r>
      <w:r>
        <w:rPr>
          <w:rFonts w:ascii="SimSun" w:eastAsia="SimSun" w:hAnsi="SimSun" w:cs="SimSun"/>
          <w:kern w:val="0"/>
          <w:szCs w:val="21"/>
        </w:rPr>
        <w:t>符合题意；</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SimSun" w:eastAsia="SimSun" w:hAnsi="SimSun" w:cs="SimSun"/>
          <w:kern w:val="0"/>
          <w:szCs w:val="21"/>
        </w:rPr>
        <w:t>、因为水的比热容较大，升高相同的温度，水吸收的热量多，所以用水做内燃机的冷却液，故</w:t>
      </w:r>
      <w:r>
        <w:rPr>
          <w:rFonts w:ascii="Times New Roman" w:eastAsia="Times New Roman" w:hAnsi="Times New Roman" w:cs="Times New Roman"/>
          <w:i/>
          <w:iCs/>
          <w:kern w:val="0"/>
          <w:szCs w:val="21"/>
        </w:rPr>
        <w:t>B</w:t>
      </w:r>
      <w:r>
        <w:rPr>
          <w:rFonts w:ascii="SimSun" w:eastAsia="SimSun" w:hAnsi="SimSun" w:cs="SimSun"/>
          <w:kern w:val="0"/>
          <w:szCs w:val="21"/>
        </w:rPr>
        <w:t>不符合题意；</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SimSun" w:eastAsia="SimSun" w:hAnsi="SimSun" w:cs="SimSun"/>
          <w:kern w:val="0"/>
          <w:szCs w:val="21"/>
        </w:rPr>
        <w:t>、因为水的比热容较大，降低相同的温度，水放出的热量多，所以冬天在被窝里塞入暖水袋取暖，故</w:t>
      </w:r>
      <w:r>
        <w:rPr>
          <w:rFonts w:ascii="Times New Roman" w:eastAsia="Times New Roman" w:hAnsi="Times New Roman" w:cs="Times New Roman"/>
          <w:i/>
          <w:iCs/>
          <w:kern w:val="0"/>
          <w:szCs w:val="21"/>
        </w:rPr>
        <w:t>C</w:t>
      </w:r>
      <w:r>
        <w:rPr>
          <w:rFonts w:ascii="SimSun" w:eastAsia="SimSun" w:hAnsi="SimSun" w:cs="SimSun"/>
          <w:kern w:val="0"/>
          <w:szCs w:val="21"/>
        </w:rPr>
        <w:t>不符合题意；</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SimSun" w:eastAsia="SimSun" w:hAnsi="SimSun" w:cs="SimSun"/>
          <w:kern w:val="0"/>
          <w:szCs w:val="21"/>
        </w:rPr>
        <w:t>、沿海地区气温冬暖夏凉，是因为沿海地区水多，水的比热容大，在同样情况下，吸放热时温度变化不明显，故冬暖夏凉，故</w:t>
      </w:r>
      <w:r>
        <w:rPr>
          <w:rFonts w:ascii="Times New Roman" w:eastAsia="Times New Roman" w:hAnsi="Times New Roman" w:cs="Times New Roman"/>
          <w:i/>
          <w:iCs/>
          <w:kern w:val="0"/>
          <w:szCs w:val="21"/>
        </w:rPr>
        <w:t>D</w:t>
      </w:r>
      <w:r>
        <w:rPr>
          <w:rFonts w:ascii="SimSun" w:eastAsia="SimSun" w:hAnsi="SimSun" w:cs="SimSun"/>
          <w:kern w:val="0"/>
          <w:szCs w:val="21"/>
        </w:rPr>
        <w:t>不符合题意。</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A</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对水的比热容大的理解：相同质量的水和其它物质比较，吸收或放出相同的热量，水的温度升高或降低的少；升高或降低相同的温度，水吸收或放出的热量多；</w:t>
      </w:r>
      <w:r>
        <w:rPr>
          <w:rFonts w:ascii="SimSun" w:eastAsia="SimSun" w:hAnsi="SimSun" w:cs="SimSun"/>
          <w:kern w:val="0"/>
          <w:szCs w:val="21"/>
        </w:rPr>
        <w:br/>
      </w:r>
      <w:r>
        <w:rPr>
          <w:rFonts w:ascii="SimSun" w:eastAsia="SimSun" w:hAnsi="SimSun" w:cs="SimSun"/>
          <w:kern w:val="0"/>
          <w:szCs w:val="21"/>
        </w:rPr>
        <w:t>水分的蒸发会从周围吸热而降低周围环境的温度，即蒸发吸热。</w:t>
      </w:r>
      <w:r>
        <w:rPr>
          <w:rFonts w:ascii="SimSun" w:eastAsia="SimSun" w:hAnsi="SimSun" w:cs="SimSun"/>
          <w:kern w:val="0"/>
          <w:szCs w:val="21"/>
        </w:rPr>
        <w:br/>
      </w:r>
      <w:r>
        <w:rPr>
          <w:rFonts w:ascii="SimSun" w:eastAsia="SimSun" w:hAnsi="SimSun" w:cs="SimSun"/>
          <w:kern w:val="0"/>
          <w:szCs w:val="21"/>
        </w:rPr>
        <w:t>本题考查了蒸发吸热、水的比热容大的特点的应用，应用所学知识，解释了实际问题，体现了新课标的要求，属于中考热点题目。</w:t>
      </w:r>
    </w:p>
    <w:p>
      <w:pPr>
        <w:numPr>
          <w:ilvl w:val="0"/>
          <w:numId w:val="0"/>
        </w:num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color w:val="3333FF"/>
          <w:kern w:val="0"/>
          <w:sz w:val="24"/>
          <w:szCs w:val="24"/>
        </w:rPr>
        <w:t>5.</w:t>
      </w:r>
      <w:r>
        <w:rPr>
          <w:rFonts w:ascii="SimSun" w:eastAsia="SimSun" w:hAnsi="SimSun" w:cs="SimSun"/>
          <w:color w:val="3333FF"/>
          <w:kern w:val="0"/>
          <w:szCs w:val="21"/>
        </w:rPr>
        <w:t>【答案】</w:t>
      </w:r>
      <m:oMathPara>
        <m:oMathParaPr>
          <m:jc m:val="left"/>
        </m:oMathParaPr>
        <m:oMath>
          <m:r>
            <m:t>B</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Sun" w:eastAsia="SimSun" w:hAnsi="SimSun" w:cs="SimSun"/>
          <w:color w:val="3333FF"/>
          <w:kern w:val="0"/>
          <w:szCs w:val="21"/>
        </w:rPr>
        <w:t>【解析】</w:t>
      </w:r>
      <w:r>
        <w:rPr>
          <w:rFonts w:ascii="SimSun" w:eastAsia="SimSun" w:hAnsi="SimSun" w:cs="SimSun"/>
          <w:kern w:val="0"/>
          <w:szCs w:val="21"/>
        </w:rPr>
        <w:t>解：</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SimSun" w:eastAsia="SimSun" w:hAnsi="SimSun" w:cs="SimSun"/>
          <w:kern w:val="0"/>
          <w:szCs w:val="21"/>
        </w:rPr>
        <w:t>、我们不敢大口地喝热气腾腾的汤，是因为热汤的温度高，热量是一个过程量，不能说含有多少热量，故</w:t>
      </w:r>
      <w:r>
        <w:rPr>
          <w:rFonts w:ascii="Times New Roman" w:eastAsia="Times New Roman" w:hAnsi="Times New Roman" w:cs="Times New Roman"/>
          <w:i/>
          <w:iCs/>
          <w:kern w:val="0"/>
          <w:szCs w:val="21"/>
        </w:rPr>
        <w:t>A</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SimSun" w:eastAsia="SimSun" w:hAnsi="SimSun" w:cs="SimSun"/>
          <w:kern w:val="0"/>
          <w:szCs w:val="21"/>
        </w:rPr>
        <w:t>、正在熔化的冰块，冰块吸收热量，内能增大，但温度不变，故</w:t>
      </w:r>
      <w:r>
        <w:rPr>
          <w:rFonts w:ascii="Times New Roman" w:eastAsia="Times New Roman" w:hAnsi="Times New Roman" w:cs="Times New Roman"/>
          <w:i/>
          <w:iCs/>
          <w:kern w:val="0"/>
          <w:szCs w:val="21"/>
        </w:rPr>
        <w:t>B</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SimSun" w:eastAsia="SimSun" w:hAnsi="SimSun" w:cs="SimSun"/>
          <w:kern w:val="0"/>
          <w:szCs w:val="21"/>
        </w:rPr>
        <w:t>、发生热传递的条件是有温度差，热量从温度高的物体传向温度低的物体，内能的大小与物体的质量、温度和状态有关，内能小的物体可能温度高，所以内能小的物体也可以将热量传递给内能大的物体，故</w:t>
      </w:r>
      <w:r>
        <w:rPr>
          <w:rFonts w:ascii="Times New Roman" w:eastAsia="Times New Roman" w:hAnsi="Times New Roman" w:cs="Times New Roman"/>
          <w:i/>
          <w:iCs/>
          <w:kern w:val="0"/>
          <w:szCs w:val="21"/>
        </w:rPr>
        <w:t>C</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SimSun" w:eastAsia="SimSun" w:hAnsi="SimSun" w:cs="SimSun"/>
          <w:kern w:val="0"/>
          <w:szCs w:val="21"/>
        </w:rPr>
        <w:t>、内能和温度有关，任何物体都有内能，故</w:t>
      </w:r>
      <w:r>
        <w:rPr>
          <w:rFonts w:ascii="Times New Roman" w:eastAsia="Times New Roman" w:hAnsi="Times New Roman" w:cs="Times New Roman"/>
          <w:i/>
          <w:iCs/>
          <w:kern w:val="0"/>
          <w:szCs w:val="21"/>
        </w:rPr>
        <w:t>D</w:t>
      </w:r>
      <w:r>
        <w:rPr>
          <w:rFonts w:ascii="SimSun" w:eastAsia="SimSun" w:hAnsi="SimSun" w:cs="SimSun"/>
          <w:kern w:val="0"/>
          <w:szCs w:val="21"/>
        </w:rPr>
        <w:t>错误。</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B</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热量是个过程量，区别于状态量，只是在热传递这个过程中才有热量这个物理量，当两物体温差达到相等时，热传递就停止。所以只能说某物体吸收了多少热量，放出了多少热量，而不能说含有多少热量；</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晶体熔化时，吸收热量，内能增大，温度不变；</w:t>
      </w:r>
      <w:r>
        <w:rPr>
          <w:rFonts w:ascii="SimSun" w:eastAsia="SimSun" w:hAnsi="SimSun" w:cs="SimSun"/>
          <w:kern w:val="0"/>
          <w:szCs w:val="21"/>
        </w:rPr>
        <w:br/>
      </w:r>
      <w:r>
        <w:rPr>
          <w:rFonts w:ascii="SimSun" w:eastAsia="SimSun" w:hAnsi="SimSun" w:cs="SimSun"/>
          <w:kern w:val="0"/>
          <w:szCs w:val="21"/>
        </w:rPr>
        <w:br/>
      </w:r>
      <w:r>
        <w:rPr>
          <w:rFonts w:ascii="SimSun" w:eastAsia="SimSun" w:hAnsi="SimSun" w:cs="SimSun"/>
          <w:kern w:val="0"/>
          <w:szCs w:val="21"/>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https://d.book118.com/588143102137006023</w:t>
        </w:r>
      </w:hyperlink>
    </w:p>
    <w:p>
      <w:pPr>
        <w:numPr>
          <w:ilvl w:val="0"/>
          <w:numId w:val="0"/>
        </w:numPr>
        <w:spacing w:before="0" w:after="0" w:line="360" w:lineRule="auto"/>
        <w:ind w:left="0"/>
        <w:jc w:val="left"/>
        <w:textAlignment w:val="center"/>
        <w:rPr>
          <w:rFonts w:ascii="SimSun" w:eastAsia="SimSun" w:hAnsi="SimSun" w:cs="SimSun"/>
          <w:kern w:val="0"/>
          <w:szCs w:val="21"/>
        </w:rPr>
      </w:pPr>
    </w:p>
    <w:sectPr w:rsidSect="00AC1539">
      <w:headerReference w:type="even" r:id="rId83"/>
      <w:headerReference w:type="default" r:id="rId84"/>
      <w:footerReference w:type="even" r:id="rId85"/>
      <w:footerReference w:type="default" r:id="rId86"/>
      <w:headerReference w:type="first" r:id="rId87"/>
      <w:footerReference w:type="first" r:id="rId88"/>
      <w:type w:val="nextPage"/>
      <w:pgSz w:w="11906" w:h="16838"/>
      <w:pgMar w:top="1440" w:right="1083" w:bottom="1440" w:left="1083" w:header="499" w:footer="499" w:gutter="0"/>
      <w:pgNumType w:start="10"/>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11</w:instrText>
    </w:r>
    <w: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AC1539"/>
    <w:rsid w:val="00BC4DC9"/>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mbria Math" w:eastAsia="宋体" w:hAnsi="宋体" w:cs="Cambria Math"/>
      <w:kern w:val="2"/>
      <w:sz w:val="21"/>
      <w:szCs w:val="22"/>
    </w:rPr>
  </w:style>
  <w:style w:type="character" w:default="1" w:styleId="DefaultParagraphFont">
    <w:name w:val="Default Paragraph Font"/>
    <w:uiPriority w:val="1"/>
    <w:semiHidden/>
    <w:unhideWhenUsed/>
    <w:rPr>
      <w:rFonts w:ascii="Cambria Math" w:eastAsia="宋体" w:hAnsi="宋体" w:cs="Cambria Math"/>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Cambria Math" w:eastAsia="宋体" w:hAnsi="宋体" w:cs="Cambria Math"/>
      <w:sz w:val="18"/>
      <w:szCs w:val="18"/>
    </w:rPr>
  </w:style>
  <w:style w:type="paragraph" w:styleId="Footer">
    <w:name w:val="footer"/>
    <w:basedOn w:val="Normal"/>
    <w:link w:val="Char0"/>
    <w:uiPriority w:val="99"/>
    <w:unhideWhenUsed/>
    <w:qFormat/>
    <w:pPr>
      <w:tabs>
        <w:tab w:val="center" w:pos="4153"/>
        <w:tab w:val="right" w:pos="8306"/>
      </w:tabs>
      <w:snapToGrid w:val="0"/>
    </w:pPr>
    <w:rPr>
      <w:rFonts w:ascii="Cambria Math" w:eastAsia="宋体" w:hAnsi="宋体" w:cs="Cambria Math"/>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Cambria Math" w:eastAsia="宋体" w:hAnsi="宋体" w:cs="Cambria Math"/>
      <w:sz w:val="18"/>
      <w:szCs w:val="18"/>
    </w:rPr>
  </w:style>
  <w:style w:type="table" w:styleId="TableGrid">
    <w:name w:val="Table Grid"/>
    <w:basedOn w:val="TableNormal"/>
    <w:uiPriority w:val="59"/>
    <w:qFormat/>
    <w:rPr>
      <w:rFonts w:ascii="Cambria Math" w:eastAsia="宋体" w:hAnsi="宋体" w:cs="Cambria Math"/>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rPr>
      <w:rFonts w:ascii="Cambria Math" w:eastAsia="宋体" w:hAnsi="宋体" w:cs="Cambria Math"/>
      <w:sz w:val="18"/>
      <w:szCs w:val="18"/>
    </w:rPr>
  </w:style>
  <w:style w:type="character" w:customStyle="1" w:styleId="Char0">
    <w:name w:val="页脚 Char"/>
    <w:basedOn w:val="DefaultParagraphFont"/>
    <w:link w:val="Footer"/>
    <w:uiPriority w:val="99"/>
    <w:qFormat/>
    <w:rPr>
      <w:rFonts w:ascii="Cambria Math" w:eastAsia="宋体" w:hAnsi="宋体" w:cs="Cambria Math"/>
      <w:sz w:val="18"/>
      <w:szCs w:val="18"/>
    </w:rPr>
  </w:style>
  <w:style w:type="character" w:customStyle="1" w:styleId="Char1">
    <w:name w:val="批注框文本 Char"/>
    <w:basedOn w:val="DefaultParagraphFont"/>
    <w:link w:val="BalloonText"/>
    <w:uiPriority w:val="99"/>
    <w:semiHidden/>
    <w:qFormat/>
    <w:rPr>
      <w:rFonts w:ascii="Cambria Math" w:eastAsia="宋体" w:hAnsi="宋体" w:cs="Cambria Math"/>
      <w:sz w:val="18"/>
      <w:szCs w:val="18"/>
    </w:rPr>
  </w:style>
  <w:style w:type="paragraph" w:styleId="NoSpacing">
    <w:name w:val="No Spacing"/>
    <w:link w:val="Char2"/>
    <w:uiPriority w:val="1"/>
    <w:qFormat/>
    <w:rPr>
      <w:rFonts w:ascii="Cambria Math" w:eastAsia="宋体" w:hAnsi="宋体" w:cs="Cambria Math"/>
      <w:sz w:val="22"/>
      <w:szCs w:val="22"/>
    </w:rPr>
  </w:style>
  <w:style w:type="character" w:customStyle="1" w:styleId="Char2">
    <w:name w:val="无间隔 Char"/>
    <w:basedOn w:val="DefaultParagraphFont"/>
    <w:link w:val="NoSpacing"/>
    <w:uiPriority w:val="1"/>
    <w:qFormat/>
    <w:rPr>
      <w:rFonts w:ascii="Cambria Math" w:eastAsia="宋体" w:hAnsi="宋体" w:cs="Cambria Math"/>
      <w:kern w:val="0"/>
      <w:sz w:val="22"/>
    </w:rPr>
  </w:style>
  <w:style w:type="paragraph" w:styleId="ListParagraph">
    <w:name w:val="List Paragraph"/>
    <w:basedOn w:val="Normal"/>
    <w:uiPriority w:val="34"/>
    <w:qFormat/>
    <w:pPr>
      <w:ind w:firstLine="420" w:firstLineChars="200"/>
    </w:pPr>
    <w:rPr>
      <w:rFonts w:ascii="Cambria Math" w:eastAsia="宋体" w:hAnsi="宋体" w:cs="Cambria Math"/>
    </w:rPr>
  </w:style>
  <w:style w:type="character" w:customStyle="1" w:styleId="1">
    <w:name w:val="不明显强调1"/>
    <w:basedOn w:val="DefaultParagraphFont"/>
    <w:uiPriority w:val="19"/>
    <w:qFormat/>
    <w:rPr>
      <w:rFonts w:ascii="Cambria Math" w:eastAsia="宋体" w:hAnsi="宋体" w:cs="Cambria Math"/>
      <w:i/>
      <w:iCs/>
      <w:color w:val="808080" w:themeColor="text1" w:themeTint="7F"/>
    </w:rPr>
  </w:style>
  <w:style w:type="table" w:customStyle="1" w:styleId="edittable">
    <w:name w:val="edittable"/>
    <w:basedOn w:val="TableNormal"/>
    <w:tblPr/>
  </w:style>
  <w:style w:type="table" w:customStyle="1" w:styleId="edittable0">
    <w:name w:val="edittable_0"/>
    <w:basedOn w:val="TableNormal"/>
    <w:tblPr/>
  </w:style>
  <w:style w:type="table" w:customStyle="1" w:styleId="edittable1">
    <w:name w:val="edittable_1"/>
    <w:basedOn w:val="TableNormal"/>
    <w:tblPr/>
  </w:style>
  <w:style w:type="table" w:customStyle="1" w:styleId="edittable2">
    <w:name w:val="edittable_2"/>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1.xml" /><Relationship Id="rId13" Type="http://schemas.openxmlformats.org/officeDocument/2006/relationships/footer" Target="footer2.xml"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image" Target="media/image5.png" /><Relationship Id="rId17" Type="http://schemas.openxmlformats.org/officeDocument/2006/relationships/image" Target="media/image6.png" /><Relationship Id="rId18" Type="http://schemas.openxmlformats.org/officeDocument/2006/relationships/image" Target="media/image7.png"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header" Target="header4.xml" /><Relationship Id="rId21" Type="http://schemas.openxmlformats.org/officeDocument/2006/relationships/header" Target="header5.xml" /><Relationship Id="rId22" Type="http://schemas.openxmlformats.org/officeDocument/2006/relationships/footer" Target="footer4.xml" /><Relationship Id="rId23" Type="http://schemas.openxmlformats.org/officeDocument/2006/relationships/footer" Target="footer5.xml" /><Relationship Id="rId24" Type="http://schemas.openxmlformats.org/officeDocument/2006/relationships/header" Target="header6.xml" /><Relationship Id="rId25" Type="http://schemas.openxmlformats.org/officeDocument/2006/relationships/footer" Target="footer6.xml" /><Relationship Id="rId26" Type="http://schemas.openxmlformats.org/officeDocument/2006/relationships/image" Target="media/image9.png" /><Relationship Id="rId27" Type="http://schemas.openxmlformats.org/officeDocument/2006/relationships/image" Target="media/image10.png" /><Relationship Id="rId28" Type="http://schemas.openxmlformats.org/officeDocument/2006/relationships/image" Target="media/image11.png" /><Relationship Id="rId29" Type="http://schemas.openxmlformats.org/officeDocument/2006/relationships/header" Target="header7.xml"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7.xml" /><Relationship Id="rId32" Type="http://schemas.openxmlformats.org/officeDocument/2006/relationships/footer" Target="footer8.xml" /><Relationship Id="rId33" Type="http://schemas.openxmlformats.org/officeDocument/2006/relationships/header" Target="header9.xml" /><Relationship Id="rId34" Type="http://schemas.openxmlformats.org/officeDocument/2006/relationships/footer" Target="footer9.xml" /><Relationship Id="rId35" Type="http://schemas.openxmlformats.org/officeDocument/2006/relationships/image" Target="media/image12.png" /><Relationship Id="rId36" Type="http://schemas.openxmlformats.org/officeDocument/2006/relationships/image" Target="media/image13.png" /><Relationship Id="rId37" Type="http://schemas.openxmlformats.org/officeDocument/2006/relationships/image" Target="media/image14.png" /><Relationship Id="rId38" Type="http://schemas.openxmlformats.org/officeDocument/2006/relationships/header" Target="header10.xml" /><Relationship Id="rId39" Type="http://schemas.openxmlformats.org/officeDocument/2006/relationships/header" Target="header11.xml" /><Relationship Id="rId4" Type="http://schemas.openxmlformats.org/officeDocument/2006/relationships/customXml" Target="../customXml/item1.xml" /><Relationship Id="rId40" Type="http://schemas.openxmlformats.org/officeDocument/2006/relationships/footer" Target="footer10.xml" /><Relationship Id="rId41" Type="http://schemas.openxmlformats.org/officeDocument/2006/relationships/footer" Target="footer11.xml" /><Relationship Id="rId42" Type="http://schemas.openxmlformats.org/officeDocument/2006/relationships/header" Target="header12.xml" /><Relationship Id="rId43" Type="http://schemas.openxmlformats.org/officeDocument/2006/relationships/footer" Target="footer12.xml" /><Relationship Id="rId44" Type="http://schemas.openxmlformats.org/officeDocument/2006/relationships/image" Target="media/image15.png" /><Relationship Id="rId45" Type="http://schemas.openxmlformats.org/officeDocument/2006/relationships/image" Target="media/image16.png" /><Relationship Id="rId46" Type="http://schemas.openxmlformats.org/officeDocument/2006/relationships/image" Target="media/image17.png" /><Relationship Id="rId47" Type="http://schemas.openxmlformats.org/officeDocument/2006/relationships/header" Target="header13.xml" /><Relationship Id="rId48" Type="http://schemas.openxmlformats.org/officeDocument/2006/relationships/header" Target="header14.xml" /><Relationship Id="rId49" Type="http://schemas.openxmlformats.org/officeDocument/2006/relationships/footer" Target="footer13.xml" /><Relationship Id="rId5" Type="http://schemas.openxmlformats.org/officeDocument/2006/relationships/customXml" Target="../customXml/item2.xml" /><Relationship Id="rId50" Type="http://schemas.openxmlformats.org/officeDocument/2006/relationships/footer" Target="footer14.xml" /><Relationship Id="rId51" Type="http://schemas.openxmlformats.org/officeDocument/2006/relationships/header" Target="header15.xml" /><Relationship Id="rId52" Type="http://schemas.openxmlformats.org/officeDocument/2006/relationships/footer" Target="footer15.xml" /><Relationship Id="rId53" Type="http://schemas.openxmlformats.org/officeDocument/2006/relationships/image" Target="media/image18.png" /><Relationship Id="rId54" Type="http://schemas.openxmlformats.org/officeDocument/2006/relationships/image" Target="media/image19.png" /><Relationship Id="rId55" Type="http://schemas.openxmlformats.org/officeDocument/2006/relationships/header" Target="header16.xml" /><Relationship Id="rId56" Type="http://schemas.openxmlformats.org/officeDocument/2006/relationships/header" Target="header17.xml" /><Relationship Id="rId57" Type="http://schemas.openxmlformats.org/officeDocument/2006/relationships/footer" Target="footer16.xml" /><Relationship Id="rId58" Type="http://schemas.openxmlformats.org/officeDocument/2006/relationships/footer" Target="footer17.xml" /><Relationship Id="rId59" Type="http://schemas.openxmlformats.org/officeDocument/2006/relationships/header" Target="header18.xml" /><Relationship Id="rId6" Type="http://schemas.openxmlformats.org/officeDocument/2006/relationships/image" Target="media/image1.png" /><Relationship Id="rId60" Type="http://schemas.openxmlformats.org/officeDocument/2006/relationships/footer" Target="footer18.xml" /><Relationship Id="rId61" Type="http://schemas.openxmlformats.org/officeDocument/2006/relationships/image" Target="media/image20.png" /><Relationship Id="rId62" Type="http://schemas.openxmlformats.org/officeDocument/2006/relationships/image" Target="media/image21.png" /><Relationship Id="rId63" Type="http://schemas.openxmlformats.org/officeDocument/2006/relationships/header" Target="header19.xml" /><Relationship Id="rId64" Type="http://schemas.openxmlformats.org/officeDocument/2006/relationships/header" Target="header20.xml" /><Relationship Id="rId65" Type="http://schemas.openxmlformats.org/officeDocument/2006/relationships/footer" Target="footer19.xml" /><Relationship Id="rId66" Type="http://schemas.openxmlformats.org/officeDocument/2006/relationships/footer" Target="footer20.xml" /><Relationship Id="rId67" Type="http://schemas.openxmlformats.org/officeDocument/2006/relationships/header" Target="header21.xml" /><Relationship Id="rId68" Type="http://schemas.openxmlformats.org/officeDocument/2006/relationships/footer" Target="footer21.xml" /><Relationship Id="rId69" Type="http://schemas.openxmlformats.org/officeDocument/2006/relationships/header" Target="header22.xml" /><Relationship Id="rId7" Type="http://schemas.openxmlformats.org/officeDocument/2006/relationships/image" Target="media/image2.png" /><Relationship Id="rId70" Type="http://schemas.openxmlformats.org/officeDocument/2006/relationships/header" Target="header23.xml" /><Relationship Id="rId71" Type="http://schemas.openxmlformats.org/officeDocument/2006/relationships/footer" Target="footer22.xml" /><Relationship Id="rId72" Type="http://schemas.openxmlformats.org/officeDocument/2006/relationships/footer" Target="footer23.xml" /><Relationship Id="rId73" Type="http://schemas.openxmlformats.org/officeDocument/2006/relationships/header" Target="header24.xml" /><Relationship Id="rId74" Type="http://schemas.openxmlformats.org/officeDocument/2006/relationships/footer" Target="footer24.xml" /><Relationship Id="rId75" Type="http://schemas.openxmlformats.org/officeDocument/2006/relationships/image" Target="media/image22.png" /><Relationship Id="rId76" Type="http://schemas.openxmlformats.org/officeDocument/2006/relationships/header" Target="header25.xml" /><Relationship Id="rId77" Type="http://schemas.openxmlformats.org/officeDocument/2006/relationships/header" Target="header26.xml" /><Relationship Id="rId78" Type="http://schemas.openxmlformats.org/officeDocument/2006/relationships/footer" Target="footer25.xml" /><Relationship Id="rId79" Type="http://schemas.openxmlformats.org/officeDocument/2006/relationships/footer" Target="footer26.xml" /><Relationship Id="rId8" Type="http://schemas.openxmlformats.org/officeDocument/2006/relationships/image" Target="media/image3.png" /><Relationship Id="rId80" Type="http://schemas.openxmlformats.org/officeDocument/2006/relationships/header" Target="header27.xml" /><Relationship Id="rId81" Type="http://schemas.openxmlformats.org/officeDocument/2006/relationships/footer" Target="footer27.xml" /><Relationship Id="rId82" Type="http://schemas.openxmlformats.org/officeDocument/2006/relationships/hyperlink" Target="https://d.book118.com/588143102137006023" TargetMode="External" /><Relationship Id="rId83" Type="http://schemas.openxmlformats.org/officeDocument/2006/relationships/header" Target="header28.xml" /><Relationship Id="rId84" Type="http://schemas.openxmlformats.org/officeDocument/2006/relationships/header" Target="header29.xml" /><Relationship Id="rId85" Type="http://schemas.openxmlformats.org/officeDocument/2006/relationships/footer" Target="footer28.xml" /><Relationship Id="rId86" Type="http://schemas.openxmlformats.org/officeDocument/2006/relationships/footer" Target="footer29.xml" /><Relationship Id="rId87" Type="http://schemas.openxmlformats.org/officeDocument/2006/relationships/header" Target="header30.xml" /><Relationship Id="rId88" Type="http://schemas.openxmlformats.org/officeDocument/2006/relationships/footer" Target="footer30.xml" /><Relationship Id="rId89" Type="http://schemas.openxmlformats.org/officeDocument/2006/relationships/theme" Target="theme/theme1.xml" /><Relationship Id="rId9" Type="http://schemas.openxmlformats.org/officeDocument/2006/relationships/image" Target="media/image4.png" /><Relationship Id="rId90" Type="http://schemas.openxmlformats.org/officeDocument/2006/relationships/numbering" Target="numbering.xml" /><Relationship Id="rId91"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d6790312f-0085-4e84-bdc6-757207c9dbd5;be760ed55-d7d7-4df0-9476-12b13281443f,f0a5485be-b286-4999-a41a-b49c29c4a820,36d458a1f-e89f-47ec-b29e-95415d9068a7,476068dd2-886d-4db1-aaf9-7db60be60972,360708746-55e0-4c6e-b0c7-2a82c90f43d8,f606b076d-f0d2-4624-8ac4-63da5b9c3f70,e828ef602-9256-4658-82cf-7408ef25439e,a60389f29-b05a-4ea3-8cb6-2ec76edb246a,791400005-a481-425c-a92b-5054ee666e48,8d32e6b0a-09cc-4a64-982d-e1606e129858,cbf324f8f-50de-458c-9d43-66d2b78e54a1,d1561c48c-de3a-4afb-8f8c-ff0031aefcf3,de934524f-e9cb-4864-9f63-90d42ba54169,03a474aef-5065-4b45-8f0b-2b4268baddf4,12a1a5b2b-4979-4acd-b992-09af20ed9b1f,8c6016418-ecfc-478b-93a6-6157cf3c28bc,be452ec6d-0da8-4bae-a494-0d8b103645d9,aae833c53-3089-4025-be68-70deda5e7a47,b705ec262-0371-4919-9906-91d82925cc4a,e01446a78-6110-4116-bfe9-3b4d7c0bf0fb,abe33477f-ccc4-4a6d-97f0-e28e1c1ebb3e,3691e4208-4da4-44be-a18a-1bfd26747f9d,d0805a647-b1c9-4593-8967-69723c85913f,7925d0402-eeec-40a1-8e72-b53c391ddc5d,15c4854c7-543e-4f5c-b4a4-c73cdbea0507,c7f264841-9f3e-4dc0-9a0c-921b3369de91,</dataContent>
</xtzj>
</file>

<file path=customXml/itemProps1.xml><?xml version="1.0" encoding="utf-8"?>
<ds:datastoreItem xmlns:ds="http://schemas.openxmlformats.org/officeDocument/2006/customXml" ds:itemID="{C3673F42-B44E-49C5-B8FF-761403D3A715}">
  <ds:schemaRefs>
    <ds:schemaRef ds:uri="http://schemas.openxmlformats.org/officeDocument/2006/bibliography"/>
  </ds:schemaRefs>
</ds:datastoreItem>
</file>

<file path=customXml/itemProps2.xml><?xml version="1.0" encoding="utf-8"?>
<ds:datastoreItem xmlns:ds="http://schemas.openxmlformats.org/officeDocument/2006/customXml" ds:itemID="{5bf69d7c-0a7a-4441-a868-32c4f0a47027}">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11</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d670312f-0085-4e84-bdc6-757207c9dbd5</dc:description>
  <cp:lastModifiedBy>王飞</cp:lastModifiedBy>
  <cp:revision>267</cp:revision>
  <dcterms:created xsi:type="dcterms:W3CDTF">2011-01-13T09:46:00Z</dcterms:created>
  <dcterms:modified xsi:type="dcterms:W3CDTF">2023-09-20T07:02:00Z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