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心电监护仪项目评估报告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8" w:history="1">
        <w:r>
          <w:rPr>
            <w:rFonts w:ascii="仿宋" w:eastAsia="仿宋" w:hAnsi="仿宋" w:cs="仿宋" w:hint="eastAsia"/>
            <w:lang w:eastAsia="zh-CN"/>
          </w:rPr>
          <w:t>序言</w:t>
        </w:r>
        <w:r>
          <w:tab/>
        </w:r>
        <w:r>
          <w:fldChar w:fldCharType="begin"/>
        </w:r>
        <w:r>
          <w:instrText xml:space="preserve"> PAGEREF _Toc3718 \h </w:instrText>
        </w:r>
        <w:r>
          <w:fldChar w:fldCharType="separate"/>
        </w:r>
        <w:r>
          <w:t>3</w:t>
        </w:r>
        <w:r>
          <w:fldChar w:fldCharType="end"/>
        </w:r>
      </w:hyperlink>
    </w:p>
    <w:p>
      <w:pPr>
        <w:pStyle w:val="TOC1"/>
        <w:tabs>
          <w:tab w:val="right" w:leader="dot" w:pos="8306"/>
        </w:tabs>
      </w:pPr>
      <w:hyperlink w:anchor="_Toc18051" w:history="1">
        <w:r>
          <w:rPr>
            <w:rFonts w:ascii="仿宋" w:eastAsia="仿宋" w:hAnsi="仿宋" w:cs="仿宋" w:hint="eastAsia"/>
            <w:lang w:eastAsia="zh-CN"/>
          </w:rPr>
          <w:t>一、心电监护仪项目建设目标</w:t>
        </w:r>
        <w:r>
          <w:tab/>
        </w:r>
        <w:r>
          <w:fldChar w:fldCharType="begin"/>
        </w:r>
        <w:r>
          <w:instrText xml:space="preserve"> PAGEREF _Toc18051 \h </w:instrText>
        </w:r>
        <w:r>
          <w:fldChar w:fldCharType="separate"/>
        </w:r>
        <w:r>
          <w:t>3</w:t>
        </w:r>
        <w:r>
          <w:fldChar w:fldCharType="end"/>
        </w:r>
      </w:hyperlink>
    </w:p>
    <w:p>
      <w:pPr>
        <w:pStyle w:val="TOC2"/>
        <w:tabs>
          <w:tab w:val="right" w:leader="dot" w:pos="8306"/>
        </w:tabs>
      </w:pPr>
      <w:hyperlink w:anchor="_Toc27035" w:history="1">
        <w:r>
          <w:rPr>
            <w:rFonts w:ascii="仿宋" w:eastAsia="仿宋" w:hAnsi="仿宋" w:cs="仿宋" w:hint="eastAsia"/>
            <w:lang w:eastAsia="zh-CN"/>
          </w:rPr>
          <w:t>(一)、心电监护仪项目建设目标</w:t>
        </w:r>
        <w:r>
          <w:tab/>
        </w:r>
        <w:r>
          <w:fldChar w:fldCharType="begin"/>
        </w:r>
        <w:r>
          <w:instrText xml:space="preserve"> PAGEREF _Toc27035 \h </w:instrText>
        </w:r>
        <w:r>
          <w:fldChar w:fldCharType="separate"/>
        </w:r>
        <w:r>
          <w:t>3</w:t>
        </w:r>
        <w:r>
          <w:fldChar w:fldCharType="end"/>
        </w:r>
      </w:hyperlink>
    </w:p>
    <w:p>
      <w:pPr>
        <w:pStyle w:val="TOC1"/>
        <w:tabs>
          <w:tab w:val="right" w:leader="dot" w:pos="8306"/>
        </w:tabs>
      </w:pPr>
      <w:hyperlink w:anchor="_Toc14295" w:history="1">
        <w:r>
          <w:rPr>
            <w:rFonts w:ascii="仿宋" w:eastAsia="仿宋" w:hAnsi="仿宋" w:cs="仿宋" w:hint="eastAsia"/>
            <w:lang w:eastAsia="zh-CN"/>
          </w:rPr>
          <w:t>二、心电监护仪项目建设单位基本情况</w:t>
        </w:r>
        <w:r>
          <w:tab/>
        </w:r>
        <w:r>
          <w:fldChar w:fldCharType="begin"/>
        </w:r>
        <w:r>
          <w:instrText xml:space="preserve"> PAGEREF _Toc14295 \h </w:instrText>
        </w:r>
        <w:r>
          <w:fldChar w:fldCharType="separate"/>
        </w:r>
        <w:r>
          <w:t>5</w:t>
        </w:r>
        <w:r>
          <w:fldChar w:fldCharType="end"/>
        </w:r>
      </w:hyperlink>
    </w:p>
    <w:p>
      <w:pPr>
        <w:pStyle w:val="TOC2"/>
        <w:tabs>
          <w:tab w:val="right" w:leader="dot" w:pos="8306"/>
        </w:tabs>
      </w:pPr>
      <w:hyperlink w:anchor="_Toc7301" w:history="1">
        <w:r>
          <w:rPr>
            <w:rFonts w:ascii="仿宋" w:eastAsia="仿宋" w:hAnsi="仿宋" w:cs="仿宋" w:hint="eastAsia"/>
            <w:lang w:eastAsia="zh-CN"/>
          </w:rPr>
          <w:t>(一)、心电监护仪项目建设单位基本情况</w:t>
        </w:r>
        <w:r>
          <w:tab/>
        </w:r>
        <w:r>
          <w:fldChar w:fldCharType="begin"/>
        </w:r>
        <w:r>
          <w:instrText xml:space="preserve"> PAGEREF _Toc7301 \h </w:instrText>
        </w:r>
        <w:r>
          <w:fldChar w:fldCharType="separate"/>
        </w:r>
        <w:r>
          <w:t>5</w:t>
        </w:r>
        <w:r>
          <w:fldChar w:fldCharType="end"/>
        </w:r>
      </w:hyperlink>
    </w:p>
    <w:p>
      <w:pPr>
        <w:pStyle w:val="TOC2"/>
        <w:tabs>
          <w:tab w:val="right" w:leader="dot" w:pos="8306"/>
        </w:tabs>
      </w:pPr>
      <w:hyperlink w:anchor="_Toc24198" w:history="1">
        <w:r>
          <w:rPr>
            <w:rFonts w:ascii="仿宋" w:eastAsia="仿宋" w:hAnsi="仿宋" w:cs="仿宋" w:hint="eastAsia"/>
            <w:lang w:eastAsia="zh-CN"/>
          </w:rPr>
          <w:t>(二)、心电监护仪项目主管单位基本情况</w:t>
        </w:r>
        <w:r>
          <w:tab/>
        </w:r>
        <w:r>
          <w:fldChar w:fldCharType="begin"/>
        </w:r>
        <w:r>
          <w:instrText xml:space="preserve"> PAGEREF _Toc24198 \h </w:instrText>
        </w:r>
        <w:r>
          <w:fldChar w:fldCharType="separate"/>
        </w:r>
        <w:r>
          <w:t>6</w:t>
        </w:r>
        <w:r>
          <w:fldChar w:fldCharType="end"/>
        </w:r>
      </w:hyperlink>
    </w:p>
    <w:p>
      <w:pPr>
        <w:pStyle w:val="TOC2"/>
        <w:tabs>
          <w:tab w:val="right" w:leader="dot" w:pos="8306"/>
        </w:tabs>
      </w:pPr>
      <w:hyperlink w:anchor="_Toc28116" w:history="1">
        <w:r>
          <w:rPr>
            <w:rFonts w:ascii="仿宋" w:eastAsia="仿宋" w:hAnsi="仿宋" w:cs="仿宋" w:hint="eastAsia"/>
            <w:lang w:eastAsia="zh-CN"/>
          </w:rPr>
          <w:t>(三)、心电监护仪项目技术协作单位基本情况</w:t>
        </w:r>
        <w:r>
          <w:tab/>
        </w:r>
        <w:r>
          <w:fldChar w:fldCharType="begin"/>
        </w:r>
        <w:r>
          <w:instrText xml:space="preserve"> PAGEREF _Toc28116 \h </w:instrText>
        </w:r>
        <w:r>
          <w:fldChar w:fldCharType="separate"/>
        </w:r>
        <w:r>
          <w:t>8</w:t>
        </w:r>
        <w:r>
          <w:fldChar w:fldCharType="end"/>
        </w:r>
      </w:hyperlink>
    </w:p>
    <w:p>
      <w:pPr>
        <w:pStyle w:val="TOC1"/>
        <w:tabs>
          <w:tab w:val="right" w:leader="dot" w:pos="8306"/>
        </w:tabs>
      </w:pPr>
      <w:hyperlink w:anchor="_Toc4010" w:history="1">
        <w:r>
          <w:rPr>
            <w:rFonts w:ascii="仿宋" w:eastAsia="仿宋" w:hAnsi="仿宋" w:cs="仿宋" w:hint="eastAsia"/>
            <w:lang w:eastAsia="zh-CN"/>
          </w:rPr>
          <w:t>三、心电监护仪项目建设背景</w:t>
        </w:r>
        <w:r>
          <w:tab/>
        </w:r>
        <w:r>
          <w:fldChar w:fldCharType="begin"/>
        </w:r>
        <w:r>
          <w:instrText xml:space="preserve"> PAGEREF _Toc4010 \h </w:instrText>
        </w:r>
        <w:r>
          <w:fldChar w:fldCharType="separate"/>
        </w:r>
        <w:r>
          <w:t>10</w:t>
        </w:r>
        <w:r>
          <w:fldChar w:fldCharType="end"/>
        </w:r>
      </w:hyperlink>
    </w:p>
    <w:p>
      <w:pPr>
        <w:pStyle w:val="TOC2"/>
        <w:tabs>
          <w:tab w:val="right" w:leader="dot" w:pos="8306"/>
        </w:tabs>
      </w:pPr>
      <w:hyperlink w:anchor="_Toc3032" w:history="1">
        <w:r>
          <w:rPr>
            <w:rFonts w:ascii="仿宋" w:eastAsia="仿宋" w:hAnsi="仿宋" w:cs="仿宋" w:hint="eastAsia"/>
            <w:lang w:eastAsia="zh-CN"/>
          </w:rPr>
          <w:t>(一)、心电监护仪项目提出背景</w:t>
        </w:r>
        <w:r>
          <w:tab/>
        </w:r>
        <w:r>
          <w:fldChar w:fldCharType="begin"/>
        </w:r>
        <w:r>
          <w:instrText xml:space="preserve"> PAGEREF _Toc3032 \h </w:instrText>
        </w:r>
        <w:r>
          <w:fldChar w:fldCharType="separate"/>
        </w:r>
        <w:r>
          <w:t>10</w:t>
        </w:r>
        <w:r>
          <w:fldChar w:fldCharType="end"/>
        </w:r>
      </w:hyperlink>
    </w:p>
    <w:p>
      <w:pPr>
        <w:pStyle w:val="TOC2"/>
        <w:tabs>
          <w:tab w:val="right" w:leader="dot" w:pos="8306"/>
        </w:tabs>
      </w:pPr>
      <w:hyperlink w:anchor="_Toc16235" w:history="1">
        <w:r>
          <w:rPr>
            <w:rFonts w:ascii="仿宋" w:eastAsia="仿宋" w:hAnsi="仿宋" w:cs="仿宋" w:hint="eastAsia"/>
            <w:lang w:eastAsia="zh-CN"/>
          </w:rPr>
          <w:t>(二)、心电监护仪项目建设的必要性</w:t>
        </w:r>
        <w:r>
          <w:tab/>
        </w:r>
        <w:r>
          <w:fldChar w:fldCharType="begin"/>
        </w:r>
        <w:r>
          <w:instrText xml:space="preserve"> PAGEREF _Toc16235 \h </w:instrText>
        </w:r>
        <w:r>
          <w:fldChar w:fldCharType="separate"/>
        </w:r>
        <w:r>
          <w:t>11</w:t>
        </w:r>
        <w:r>
          <w:fldChar w:fldCharType="end"/>
        </w:r>
      </w:hyperlink>
    </w:p>
    <w:p>
      <w:pPr>
        <w:pStyle w:val="TOC2"/>
        <w:tabs>
          <w:tab w:val="right" w:leader="dot" w:pos="8306"/>
        </w:tabs>
      </w:pPr>
      <w:hyperlink w:anchor="_Toc1230" w:history="1">
        <w:r>
          <w:rPr>
            <w:rFonts w:ascii="仿宋" w:eastAsia="仿宋" w:hAnsi="仿宋" w:cs="仿宋" w:hint="eastAsia"/>
            <w:lang w:eastAsia="zh-CN"/>
          </w:rPr>
          <w:t>(三)、心电监护仪项目建设的可行性</w:t>
        </w:r>
        <w:r>
          <w:tab/>
        </w:r>
        <w:r>
          <w:fldChar w:fldCharType="begin"/>
        </w:r>
        <w:r>
          <w:instrText xml:space="preserve"> PAGEREF _Toc1230 \h </w:instrText>
        </w:r>
        <w:r>
          <w:fldChar w:fldCharType="separate"/>
        </w:r>
        <w:r>
          <w:t>12</w:t>
        </w:r>
        <w:r>
          <w:fldChar w:fldCharType="end"/>
        </w:r>
      </w:hyperlink>
    </w:p>
    <w:p>
      <w:pPr>
        <w:pStyle w:val="TOC1"/>
        <w:tabs>
          <w:tab w:val="right" w:leader="dot" w:pos="8306"/>
        </w:tabs>
      </w:pPr>
      <w:hyperlink w:anchor="_Toc19196" w:history="1">
        <w:r>
          <w:rPr>
            <w:rFonts w:ascii="仿宋" w:eastAsia="仿宋" w:hAnsi="仿宋" w:cs="仿宋" w:hint="eastAsia"/>
            <w:lang w:eastAsia="zh-CN"/>
          </w:rPr>
          <w:t>四、投资估算与资金筹措</w:t>
        </w:r>
        <w:r>
          <w:tab/>
        </w:r>
        <w:r>
          <w:fldChar w:fldCharType="begin"/>
        </w:r>
        <w:r>
          <w:instrText xml:space="preserve"> PAGEREF _Toc19196 \h </w:instrText>
        </w:r>
        <w:r>
          <w:fldChar w:fldCharType="separate"/>
        </w:r>
        <w:r>
          <w:t>14</w:t>
        </w:r>
        <w:r>
          <w:fldChar w:fldCharType="end"/>
        </w:r>
      </w:hyperlink>
    </w:p>
    <w:p>
      <w:pPr>
        <w:pStyle w:val="TOC2"/>
        <w:tabs>
          <w:tab w:val="right" w:leader="dot" w:pos="8306"/>
        </w:tabs>
      </w:pPr>
      <w:hyperlink w:anchor="_Toc20832" w:history="1">
        <w:r>
          <w:rPr>
            <w:rFonts w:ascii="仿宋" w:eastAsia="仿宋" w:hAnsi="仿宋" w:cs="仿宋" w:hint="eastAsia"/>
            <w:lang w:eastAsia="zh-CN"/>
          </w:rPr>
          <w:t>(一)、投资估算依据及范围</w:t>
        </w:r>
        <w:r>
          <w:tab/>
        </w:r>
        <w:r>
          <w:fldChar w:fldCharType="begin"/>
        </w:r>
        <w:r>
          <w:instrText xml:space="preserve"> PAGEREF _Toc20832 \h </w:instrText>
        </w:r>
        <w:r>
          <w:fldChar w:fldCharType="separate"/>
        </w:r>
        <w:r>
          <w:t>14</w:t>
        </w:r>
        <w:r>
          <w:fldChar w:fldCharType="end"/>
        </w:r>
      </w:hyperlink>
    </w:p>
    <w:p>
      <w:pPr>
        <w:pStyle w:val="TOC2"/>
        <w:tabs>
          <w:tab w:val="right" w:leader="dot" w:pos="8306"/>
        </w:tabs>
      </w:pPr>
      <w:hyperlink w:anchor="_Toc8093" w:history="1">
        <w:r>
          <w:rPr>
            <w:rFonts w:ascii="仿宋" w:eastAsia="仿宋" w:hAnsi="仿宋" w:cs="仿宋" w:hint="eastAsia"/>
            <w:lang w:eastAsia="zh-CN"/>
          </w:rPr>
          <w:t>(二)、固定资产投资总额</w:t>
        </w:r>
        <w:r>
          <w:tab/>
        </w:r>
        <w:r>
          <w:fldChar w:fldCharType="begin"/>
        </w:r>
        <w:r>
          <w:instrText xml:space="preserve"> PAGEREF _Toc8093 \h </w:instrText>
        </w:r>
        <w:r>
          <w:fldChar w:fldCharType="separate"/>
        </w:r>
        <w:r>
          <w:t>16</w:t>
        </w:r>
        <w:r>
          <w:fldChar w:fldCharType="end"/>
        </w:r>
      </w:hyperlink>
    </w:p>
    <w:p>
      <w:pPr>
        <w:pStyle w:val="TOC2"/>
        <w:tabs>
          <w:tab w:val="right" w:leader="dot" w:pos="8306"/>
        </w:tabs>
      </w:pPr>
      <w:hyperlink w:anchor="_Toc3101" w:history="1">
        <w:r>
          <w:rPr>
            <w:rFonts w:ascii="仿宋" w:eastAsia="仿宋" w:hAnsi="仿宋" w:cs="仿宋" w:hint="eastAsia"/>
            <w:lang w:eastAsia="zh-CN"/>
          </w:rPr>
          <w:t>(三)、铺底流动资金和建设期利息</w:t>
        </w:r>
        <w:r>
          <w:tab/>
        </w:r>
        <w:r>
          <w:fldChar w:fldCharType="begin"/>
        </w:r>
        <w:r>
          <w:instrText xml:space="preserve"> PAGEREF _Toc3101 \h </w:instrText>
        </w:r>
        <w:r>
          <w:fldChar w:fldCharType="separate"/>
        </w:r>
        <w:r>
          <w:t>18</w:t>
        </w:r>
        <w:r>
          <w:fldChar w:fldCharType="end"/>
        </w:r>
      </w:hyperlink>
    </w:p>
    <w:p>
      <w:pPr>
        <w:pStyle w:val="TOC2"/>
        <w:tabs>
          <w:tab w:val="right" w:leader="dot" w:pos="8306"/>
        </w:tabs>
      </w:pPr>
      <w:hyperlink w:anchor="_Toc3750" w:history="1">
        <w:r>
          <w:rPr>
            <w:rFonts w:ascii="仿宋" w:eastAsia="仿宋" w:hAnsi="仿宋" w:cs="仿宋" w:hint="eastAsia"/>
            <w:lang w:eastAsia="zh-CN"/>
          </w:rPr>
          <w:t>(四)、资金筹措</w:t>
        </w:r>
        <w:r>
          <w:tab/>
        </w:r>
        <w:r>
          <w:fldChar w:fldCharType="begin"/>
        </w:r>
        <w:r>
          <w:instrText xml:space="preserve"> PAGEREF _Toc3750 \h </w:instrText>
        </w:r>
        <w:r>
          <w:fldChar w:fldCharType="separate"/>
        </w:r>
        <w:r>
          <w:t>19</w:t>
        </w:r>
        <w:r>
          <w:fldChar w:fldCharType="end"/>
        </w:r>
      </w:hyperlink>
    </w:p>
    <w:p>
      <w:pPr>
        <w:pStyle w:val="TOC1"/>
        <w:tabs>
          <w:tab w:val="right" w:leader="dot" w:pos="8306"/>
        </w:tabs>
      </w:pPr>
      <w:hyperlink w:anchor="_Toc1505" w:history="1">
        <w:r>
          <w:rPr>
            <w:rFonts w:ascii="仿宋" w:eastAsia="仿宋" w:hAnsi="仿宋" w:cs="仿宋" w:hint="eastAsia"/>
            <w:lang w:eastAsia="zh-CN"/>
          </w:rPr>
          <w:t>五、心电监护仪项目组织管理与招投标</w:t>
        </w:r>
        <w:r>
          <w:tab/>
        </w:r>
        <w:r>
          <w:fldChar w:fldCharType="begin"/>
        </w:r>
        <w:r>
          <w:instrText xml:space="preserve"> PAGEREF _Toc1505 \h </w:instrText>
        </w:r>
        <w:r>
          <w:fldChar w:fldCharType="separate"/>
        </w:r>
        <w:r>
          <w:t>20</w:t>
        </w:r>
        <w:r>
          <w:fldChar w:fldCharType="end"/>
        </w:r>
      </w:hyperlink>
    </w:p>
    <w:p>
      <w:pPr>
        <w:pStyle w:val="TOC2"/>
        <w:tabs>
          <w:tab w:val="right" w:leader="dot" w:pos="8306"/>
        </w:tabs>
      </w:pPr>
      <w:hyperlink w:anchor="_Toc24289" w:history="1">
        <w:r>
          <w:rPr>
            <w:rFonts w:ascii="仿宋" w:eastAsia="仿宋" w:hAnsi="仿宋" w:cs="仿宋" w:hint="eastAsia"/>
            <w:lang w:eastAsia="zh-CN"/>
          </w:rPr>
          <w:t>(一)、心电监护仪项目筹建时期的组织与管理</w:t>
        </w:r>
        <w:r>
          <w:tab/>
        </w:r>
        <w:r>
          <w:fldChar w:fldCharType="begin"/>
        </w:r>
        <w:r>
          <w:instrText xml:space="preserve"> PAGEREF _Toc24289 \h </w:instrText>
        </w:r>
        <w:r>
          <w:fldChar w:fldCharType="separate"/>
        </w:r>
        <w:r>
          <w:t>20</w:t>
        </w:r>
        <w:r>
          <w:fldChar w:fldCharType="end"/>
        </w:r>
      </w:hyperlink>
    </w:p>
    <w:p>
      <w:pPr>
        <w:pStyle w:val="TOC2"/>
        <w:tabs>
          <w:tab w:val="right" w:leader="dot" w:pos="8306"/>
        </w:tabs>
      </w:pPr>
      <w:hyperlink w:anchor="_Toc9789" w:history="1">
        <w:r>
          <w:rPr>
            <w:rFonts w:ascii="仿宋" w:eastAsia="仿宋" w:hAnsi="仿宋" w:cs="仿宋" w:hint="eastAsia"/>
            <w:lang w:eastAsia="zh-CN"/>
          </w:rPr>
          <w:t>(二)、心电监护仪项目运行时期的组织与管理</w:t>
        </w:r>
        <w:r>
          <w:tab/>
        </w:r>
        <w:r>
          <w:fldChar w:fldCharType="begin"/>
        </w:r>
        <w:r>
          <w:instrText xml:space="preserve"> PAGEREF _Toc9789 \h </w:instrText>
        </w:r>
        <w:r>
          <w:fldChar w:fldCharType="separate"/>
        </w:r>
        <w:r>
          <w:t>20</w:t>
        </w:r>
        <w:r>
          <w:fldChar w:fldCharType="end"/>
        </w:r>
      </w:hyperlink>
    </w:p>
    <w:p>
      <w:pPr>
        <w:pStyle w:val="TOC2"/>
        <w:tabs>
          <w:tab w:val="right" w:leader="dot" w:pos="8306"/>
        </w:tabs>
      </w:pPr>
      <w:hyperlink w:anchor="_Toc28095" w:history="1">
        <w:r>
          <w:rPr>
            <w:rFonts w:ascii="仿宋" w:eastAsia="仿宋" w:hAnsi="仿宋" w:cs="仿宋" w:hint="eastAsia"/>
            <w:lang w:eastAsia="zh-CN"/>
          </w:rPr>
          <w:t>(三)、劳动定员和人员培训</w:t>
        </w:r>
        <w:r>
          <w:tab/>
        </w:r>
        <w:r>
          <w:fldChar w:fldCharType="begin"/>
        </w:r>
        <w:r>
          <w:instrText xml:space="preserve"> PAGEREF _Toc28095 \h </w:instrText>
        </w:r>
        <w:r>
          <w:fldChar w:fldCharType="separate"/>
        </w:r>
        <w:r>
          <w:t>21</w:t>
        </w:r>
        <w:r>
          <w:fldChar w:fldCharType="end"/>
        </w:r>
      </w:hyperlink>
    </w:p>
    <w:p>
      <w:pPr>
        <w:pStyle w:val="TOC2"/>
        <w:tabs>
          <w:tab w:val="right" w:leader="dot" w:pos="8306"/>
        </w:tabs>
      </w:pPr>
      <w:hyperlink w:anchor="_Toc16483" w:history="1">
        <w:r>
          <w:rPr>
            <w:rFonts w:ascii="仿宋" w:eastAsia="仿宋" w:hAnsi="仿宋" w:cs="仿宋" w:hint="eastAsia"/>
            <w:lang w:eastAsia="zh-CN"/>
          </w:rPr>
          <w:t>(四)、招标管理</w:t>
        </w:r>
        <w:r>
          <w:tab/>
        </w:r>
        <w:r>
          <w:fldChar w:fldCharType="begin"/>
        </w:r>
        <w:r>
          <w:instrText xml:space="preserve"> PAGEREF _Toc16483 \h </w:instrText>
        </w:r>
        <w:r>
          <w:fldChar w:fldCharType="separate"/>
        </w:r>
        <w:r>
          <w:t>22</w:t>
        </w:r>
        <w:r>
          <w:fldChar w:fldCharType="end"/>
        </w:r>
      </w:hyperlink>
    </w:p>
    <w:p>
      <w:pPr>
        <w:pStyle w:val="TOC1"/>
        <w:tabs>
          <w:tab w:val="right" w:leader="dot" w:pos="8306"/>
        </w:tabs>
      </w:pPr>
      <w:hyperlink w:anchor="_Toc1838" w:history="1">
        <w:r>
          <w:rPr>
            <w:rFonts w:ascii="仿宋" w:eastAsia="仿宋" w:hAnsi="仿宋" w:cs="仿宋" w:hint="eastAsia"/>
            <w:lang w:eastAsia="zh-CN"/>
          </w:rPr>
          <w:t>六、心电监护仪项目承办单位基本情况</w:t>
        </w:r>
        <w:r>
          <w:tab/>
        </w:r>
        <w:r>
          <w:fldChar w:fldCharType="begin"/>
        </w:r>
        <w:r>
          <w:instrText xml:space="preserve"> PAGEREF _Toc1838 \h </w:instrText>
        </w:r>
        <w:r>
          <w:fldChar w:fldCharType="separate"/>
        </w:r>
        <w:r>
          <w:t>24</w:t>
        </w:r>
        <w:r>
          <w:fldChar w:fldCharType="end"/>
        </w:r>
      </w:hyperlink>
    </w:p>
    <w:p>
      <w:pPr>
        <w:pStyle w:val="TOC2"/>
        <w:tabs>
          <w:tab w:val="right" w:leader="dot" w:pos="8306"/>
        </w:tabs>
      </w:pPr>
      <w:hyperlink w:anchor="_Toc2076" w:history="1">
        <w:r>
          <w:rPr>
            <w:rFonts w:ascii="仿宋" w:eastAsia="仿宋" w:hAnsi="仿宋" w:cs="仿宋" w:hint="eastAsia"/>
            <w:lang w:eastAsia="zh-CN"/>
          </w:rPr>
          <w:t>(一)、公司名称</w:t>
        </w:r>
        <w:r>
          <w:tab/>
        </w:r>
        <w:r>
          <w:fldChar w:fldCharType="begin"/>
        </w:r>
        <w:r>
          <w:instrText xml:space="preserve"> PAGEREF _Toc2076 \h </w:instrText>
        </w:r>
        <w:r>
          <w:fldChar w:fldCharType="separate"/>
        </w:r>
        <w:r>
          <w:t>24</w:t>
        </w:r>
        <w:r>
          <w:fldChar w:fldCharType="end"/>
        </w:r>
      </w:hyperlink>
    </w:p>
    <w:p>
      <w:pPr>
        <w:pStyle w:val="TOC2"/>
        <w:tabs>
          <w:tab w:val="right" w:leader="dot" w:pos="8306"/>
        </w:tabs>
      </w:pPr>
      <w:hyperlink w:anchor="_Toc4371" w:history="1">
        <w:r>
          <w:rPr>
            <w:rFonts w:ascii="仿宋" w:eastAsia="仿宋" w:hAnsi="仿宋" w:cs="仿宋" w:hint="eastAsia"/>
            <w:lang w:eastAsia="zh-CN"/>
          </w:rPr>
          <w:t>(二)、公司简介</w:t>
        </w:r>
        <w:r>
          <w:tab/>
        </w:r>
        <w:r>
          <w:fldChar w:fldCharType="begin"/>
        </w:r>
        <w:r>
          <w:instrText xml:space="preserve"> PAGEREF _Toc4371 \h </w:instrText>
        </w:r>
        <w:r>
          <w:fldChar w:fldCharType="separate"/>
        </w:r>
        <w:r>
          <w:t>24</w:t>
        </w:r>
        <w:r>
          <w:fldChar w:fldCharType="end"/>
        </w:r>
      </w:hyperlink>
    </w:p>
    <w:p>
      <w:pPr>
        <w:pStyle w:val="TOC2"/>
        <w:tabs>
          <w:tab w:val="right" w:leader="dot" w:pos="8306"/>
        </w:tabs>
      </w:pPr>
      <w:hyperlink w:anchor="_Toc28632" w:history="1">
        <w:r>
          <w:rPr>
            <w:rFonts w:ascii="仿宋" w:eastAsia="仿宋" w:hAnsi="仿宋" w:cs="仿宋" w:hint="eastAsia"/>
            <w:lang w:eastAsia="zh-CN"/>
          </w:rPr>
          <w:t>(三)、公司经济效益分析</w:t>
        </w:r>
        <w:r>
          <w:tab/>
        </w:r>
        <w:r>
          <w:fldChar w:fldCharType="begin"/>
        </w:r>
        <w:r>
          <w:instrText xml:space="preserve"> PAGEREF _Toc28632 \h </w:instrText>
        </w:r>
        <w:r>
          <w:fldChar w:fldCharType="separate"/>
        </w:r>
        <w:r>
          <w:t>25</w:t>
        </w:r>
        <w:r>
          <w:fldChar w:fldCharType="end"/>
        </w:r>
      </w:hyperlink>
    </w:p>
    <w:p>
      <w:pPr>
        <w:pStyle w:val="TOC1"/>
        <w:tabs>
          <w:tab w:val="right" w:leader="dot" w:pos="8306"/>
        </w:tabs>
      </w:pPr>
      <w:hyperlink w:anchor="_Toc20414" w:history="1">
        <w:r>
          <w:rPr>
            <w:rFonts w:ascii="仿宋" w:eastAsia="仿宋" w:hAnsi="仿宋" w:cs="仿宋" w:hint="eastAsia"/>
            <w:lang w:eastAsia="zh-CN"/>
          </w:rPr>
          <w:t>七、产品规划</w:t>
        </w:r>
        <w:r>
          <w:tab/>
        </w:r>
        <w:r>
          <w:fldChar w:fldCharType="begin"/>
        </w:r>
        <w:r>
          <w:instrText xml:space="preserve"> PAGEREF _Toc20414 \h </w:instrText>
        </w:r>
        <w:r>
          <w:fldChar w:fldCharType="separate"/>
        </w:r>
        <w:r>
          <w:t>25</w:t>
        </w:r>
        <w:r>
          <w:fldChar w:fldCharType="end"/>
        </w:r>
      </w:hyperlink>
    </w:p>
    <w:p>
      <w:pPr>
        <w:pStyle w:val="TOC2"/>
        <w:tabs>
          <w:tab w:val="right" w:leader="dot" w:pos="8306"/>
        </w:tabs>
      </w:pPr>
      <w:hyperlink w:anchor="_Toc16345" w:history="1">
        <w:r>
          <w:rPr>
            <w:rFonts w:ascii="仿宋" w:eastAsia="仿宋" w:hAnsi="仿宋" w:cs="仿宋" w:hint="eastAsia"/>
            <w:lang w:eastAsia="zh-CN"/>
          </w:rPr>
          <w:t>(一)、产品规划</w:t>
        </w:r>
        <w:r>
          <w:tab/>
        </w:r>
        <w:r>
          <w:fldChar w:fldCharType="begin"/>
        </w:r>
        <w:r>
          <w:instrText xml:space="preserve"> PAGEREF _Toc16345 \h </w:instrText>
        </w:r>
        <w:r>
          <w:fldChar w:fldCharType="separate"/>
        </w:r>
        <w:r>
          <w:t>25</w:t>
        </w:r>
        <w:r>
          <w:fldChar w:fldCharType="end"/>
        </w:r>
      </w:hyperlink>
    </w:p>
    <w:p>
      <w:pPr>
        <w:pStyle w:val="TOC2"/>
        <w:tabs>
          <w:tab w:val="right" w:leader="dot" w:pos="8306"/>
        </w:tabs>
      </w:pPr>
      <w:hyperlink w:anchor="_Toc29392" w:history="1">
        <w:r>
          <w:rPr>
            <w:rFonts w:ascii="仿宋" w:eastAsia="仿宋" w:hAnsi="仿宋" w:cs="仿宋" w:hint="eastAsia"/>
            <w:lang w:eastAsia="zh-CN"/>
          </w:rPr>
          <w:t>(二)、建设规模</w:t>
        </w:r>
        <w:r>
          <w:tab/>
        </w:r>
        <w:r>
          <w:fldChar w:fldCharType="begin"/>
        </w:r>
        <w:r>
          <w:instrText xml:space="preserve"> PAGEREF _Toc29392 \h </w:instrText>
        </w:r>
        <w:r>
          <w:fldChar w:fldCharType="separate"/>
        </w:r>
        <w:r>
          <w:t>26</w:t>
        </w:r>
        <w:r>
          <w:fldChar w:fldCharType="end"/>
        </w:r>
      </w:hyperlink>
    </w:p>
    <w:p>
      <w:pPr>
        <w:pStyle w:val="TOC1"/>
        <w:tabs>
          <w:tab w:val="right" w:leader="dot" w:pos="8306"/>
        </w:tabs>
      </w:pPr>
      <w:hyperlink w:anchor="_Toc30720" w:history="1">
        <w:r>
          <w:rPr>
            <w:rFonts w:ascii="仿宋" w:eastAsia="仿宋" w:hAnsi="仿宋" w:cs="仿宋" w:hint="eastAsia"/>
            <w:lang w:eastAsia="zh-CN"/>
          </w:rPr>
          <w:t>八、效益分析</w:t>
        </w:r>
        <w:r>
          <w:tab/>
        </w:r>
        <w:r>
          <w:fldChar w:fldCharType="begin"/>
        </w:r>
        <w:r>
          <w:instrText xml:space="preserve"> PAGEREF _Toc30720 \h </w:instrText>
        </w:r>
        <w:r>
          <w:fldChar w:fldCharType="separate"/>
        </w:r>
        <w:r>
          <w:t>27</w:t>
        </w:r>
        <w:r>
          <w:fldChar w:fldCharType="end"/>
        </w:r>
      </w:hyperlink>
    </w:p>
    <w:p>
      <w:pPr>
        <w:pStyle w:val="TOC2"/>
        <w:tabs>
          <w:tab w:val="right" w:leader="dot" w:pos="8306"/>
        </w:tabs>
      </w:pPr>
      <w:hyperlink w:anchor="_Toc22117" w:history="1">
        <w:r>
          <w:rPr>
            <w:rFonts w:ascii="仿宋" w:eastAsia="仿宋" w:hAnsi="仿宋" w:cs="仿宋" w:hint="eastAsia"/>
            <w:lang w:eastAsia="zh-CN"/>
          </w:rPr>
          <w:t>(一)、生产成本和销售收入估算</w:t>
        </w:r>
        <w:r>
          <w:tab/>
        </w:r>
        <w:r>
          <w:fldChar w:fldCharType="begin"/>
        </w:r>
        <w:r>
          <w:instrText xml:space="preserve"> PAGEREF _Toc22117 \h </w:instrText>
        </w:r>
        <w:r>
          <w:fldChar w:fldCharType="separate"/>
        </w:r>
        <w:r>
          <w:t>27</w:t>
        </w:r>
        <w:r>
          <w:fldChar w:fldCharType="end"/>
        </w:r>
      </w:hyperlink>
    </w:p>
    <w:p>
      <w:pPr>
        <w:pStyle w:val="TOC2"/>
        <w:tabs>
          <w:tab w:val="right" w:leader="dot" w:pos="8306"/>
        </w:tabs>
      </w:pPr>
      <w:hyperlink w:anchor="_Toc22732" w:history="1">
        <w:r>
          <w:rPr>
            <w:rFonts w:ascii="仿宋" w:eastAsia="仿宋" w:hAnsi="仿宋" w:cs="仿宋" w:hint="eastAsia"/>
            <w:lang w:eastAsia="zh-CN"/>
          </w:rPr>
          <w:t>(二)、财务评价</w:t>
        </w:r>
        <w:r>
          <w:tab/>
        </w:r>
        <w:r>
          <w:fldChar w:fldCharType="begin"/>
        </w:r>
        <w:r>
          <w:instrText xml:space="preserve"> PAGEREF _Toc22732 \h </w:instrText>
        </w:r>
        <w:r>
          <w:fldChar w:fldCharType="separate"/>
        </w:r>
        <w:r>
          <w:t>29</w:t>
        </w:r>
        <w:r>
          <w:fldChar w:fldCharType="end"/>
        </w:r>
      </w:hyperlink>
    </w:p>
    <w:p>
      <w:pPr>
        <w:pStyle w:val="TOC2"/>
        <w:tabs>
          <w:tab w:val="right" w:leader="dot" w:pos="8306"/>
        </w:tabs>
      </w:pPr>
      <w:hyperlink w:anchor="_Toc643" w:history="1">
        <w:r>
          <w:rPr>
            <w:rFonts w:ascii="仿宋" w:eastAsia="仿宋" w:hAnsi="仿宋" w:cs="仿宋" w:hint="eastAsia"/>
            <w:lang w:eastAsia="zh-CN"/>
          </w:rPr>
          <w:t>(三)、环境效益和社会效益</w:t>
        </w:r>
        <w:r>
          <w:tab/>
        </w:r>
        <w:r>
          <w:fldChar w:fldCharType="begin"/>
        </w:r>
        <w:r>
          <w:instrText xml:space="preserve"> PAGEREF _Toc643 \h </w:instrText>
        </w:r>
        <w:r>
          <w:fldChar w:fldCharType="separate"/>
        </w:r>
        <w:r>
          <w:t>31</w:t>
        </w:r>
        <w:r>
          <w:fldChar w:fldCharType="end"/>
        </w:r>
      </w:hyperlink>
    </w:p>
    <w:p>
      <w:pPr>
        <w:pStyle w:val="TOC1"/>
        <w:tabs>
          <w:tab w:val="right" w:leader="dot" w:pos="8306"/>
        </w:tabs>
      </w:pPr>
      <w:hyperlink w:anchor="_Toc5514" w:history="1">
        <w:r>
          <w:rPr>
            <w:rFonts w:ascii="仿宋" w:eastAsia="仿宋" w:hAnsi="仿宋" w:cs="仿宋" w:hint="eastAsia"/>
            <w:lang w:eastAsia="zh-CN"/>
          </w:rPr>
          <w:t>九、人力资源与员工培训</w:t>
        </w:r>
        <w:r>
          <w:tab/>
        </w:r>
        <w:r>
          <w:fldChar w:fldCharType="begin"/>
        </w:r>
        <w:r>
          <w:instrText xml:space="preserve"> PAGEREF _Toc5514 \h </w:instrText>
        </w:r>
        <w:r>
          <w:fldChar w:fldCharType="separate"/>
        </w:r>
        <w:r>
          <w:t>33</w:t>
        </w:r>
        <w:r>
          <w:fldChar w:fldCharType="end"/>
        </w:r>
      </w:hyperlink>
    </w:p>
    <w:p>
      <w:pPr>
        <w:pStyle w:val="TOC2"/>
        <w:tabs>
          <w:tab w:val="right" w:leader="dot" w:pos="8306"/>
        </w:tabs>
      </w:pPr>
      <w:hyperlink w:anchor="_Toc802" w:history="1">
        <w:r>
          <w:rPr>
            <w:rFonts w:ascii="仿宋" w:eastAsia="仿宋" w:hAnsi="仿宋" w:cs="仿宋" w:hint="eastAsia"/>
            <w:lang w:eastAsia="zh-CN"/>
          </w:rPr>
          <w:t>(一)、人才招聘与选拔</w:t>
        </w:r>
        <w:r>
          <w:tab/>
        </w:r>
        <w:r>
          <w:fldChar w:fldCharType="begin"/>
        </w:r>
        <w:r>
          <w:instrText xml:space="preserve"> PAGEREF _Toc802 \h </w:instrText>
        </w:r>
        <w:r>
          <w:fldChar w:fldCharType="separate"/>
        </w:r>
        <w:r>
          <w:t>33</w:t>
        </w:r>
        <w:r>
          <w:fldChar w:fldCharType="end"/>
        </w:r>
      </w:hyperlink>
    </w:p>
    <w:p>
      <w:pPr>
        <w:pStyle w:val="TOC2"/>
        <w:tabs>
          <w:tab w:val="right" w:leader="dot" w:pos="8306"/>
        </w:tabs>
      </w:pPr>
      <w:hyperlink w:anchor="_Toc198" w:history="1">
        <w:r>
          <w:rPr>
            <w:rFonts w:ascii="仿宋" w:eastAsia="仿宋" w:hAnsi="仿宋" w:cs="仿宋" w:hint="eastAsia"/>
            <w:lang w:eastAsia="zh-CN"/>
          </w:rPr>
          <w:t>(二)、员工培训与职业发展</w:t>
        </w:r>
        <w:r>
          <w:tab/>
        </w:r>
        <w:r>
          <w:fldChar w:fldCharType="begin"/>
        </w:r>
        <w:r>
          <w:instrText xml:space="preserve"> PAGEREF _Toc198 \h </w:instrText>
        </w:r>
        <w:r>
          <w:fldChar w:fldCharType="separate"/>
        </w:r>
        <w:r>
          <w:t>35</w:t>
        </w:r>
        <w:r>
          <w:fldChar w:fldCharType="end"/>
        </w:r>
      </w:hyperlink>
    </w:p>
    <w:p>
      <w:pPr>
        <w:pStyle w:val="TOC2"/>
        <w:tabs>
          <w:tab w:val="right" w:leader="dot" w:pos="8306"/>
        </w:tabs>
      </w:pPr>
      <w:hyperlink w:anchor="_Toc17731" w:history="1">
        <w:r>
          <w:rPr>
            <w:rFonts w:ascii="仿宋" w:eastAsia="仿宋" w:hAnsi="仿宋" w:cs="仿宋" w:hint="eastAsia"/>
            <w:lang w:eastAsia="zh-CN"/>
          </w:rPr>
          <w:t>(三)、员工福利与激励机制</w:t>
        </w:r>
        <w:r>
          <w:tab/>
        </w:r>
        <w:r>
          <w:fldChar w:fldCharType="begin"/>
        </w:r>
        <w:r>
          <w:instrText xml:space="preserve"> PAGEREF _Toc17731 \h </w:instrText>
        </w:r>
        <w:r>
          <w:fldChar w:fldCharType="separate"/>
        </w:r>
        <w:r>
          <w:t>36</w:t>
        </w:r>
        <w:r>
          <w:fldChar w:fldCharType="end"/>
        </w:r>
      </w:hyperlink>
    </w:p>
    <w:p>
      <w:pPr>
        <w:pStyle w:val="TOC2"/>
        <w:tabs>
          <w:tab w:val="right" w:leader="dot" w:pos="8306"/>
        </w:tabs>
      </w:pPr>
      <w:hyperlink w:anchor="_Toc19836" w:history="1">
        <w:r>
          <w:rPr>
            <w:rFonts w:ascii="仿宋" w:eastAsia="仿宋" w:hAnsi="仿宋" w:cs="仿宋" w:hint="eastAsia"/>
            <w:lang w:eastAsia="zh-CN"/>
          </w:rPr>
          <w:t>(四)、团队协作与企业文化</w:t>
        </w:r>
        <w:r>
          <w:tab/>
        </w:r>
        <w:r>
          <w:fldChar w:fldCharType="begin"/>
        </w:r>
        <w:r>
          <w:instrText xml:space="preserve"> PAGEREF _Toc19836 \h </w:instrText>
        </w:r>
        <w:r>
          <w:fldChar w:fldCharType="separate"/>
        </w:r>
        <w:r>
          <w:t>37</w:t>
        </w:r>
        <w:r>
          <w:fldChar w:fldCharType="end"/>
        </w:r>
      </w:hyperlink>
    </w:p>
    <w:p>
      <w:pPr>
        <w:pStyle w:val="TOC1"/>
        <w:tabs>
          <w:tab w:val="right" w:leader="dot" w:pos="8306"/>
        </w:tabs>
      </w:pPr>
      <w:hyperlink w:anchor="_Toc18932" w:history="1">
        <w:r>
          <w:rPr>
            <w:rFonts w:ascii="仿宋" w:eastAsia="仿宋" w:hAnsi="仿宋" w:cs="仿宋" w:hint="eastAsia"/>
            <w:lang w:eastAsia="zh-CN"/>
          </w:rPr>
          <w:t>十、知识管理与技术创新</w:t>
        </w:r>
        <w:r>
          <w:tab/>
        </w:r>
        <w:r>
          <w:fldChar w:fldCharType="begin"/>
        </w:r>
        <w:r>
          <w:instrText xml:space="preserve"> PAGEREF _Toc18932 \h </w:instrText>
        </w:r>
        <w:r>
          <w:fldChar w:fldCharType="separate"/>
        </w:r>
        <w:r>
          <w:t>39</w:t>
        </w:r>
        <w:r>
          <w:fldChar w:fldCharType="end"/>
        </w:r>
      </w:hyperlink>
    </w:p>
    <w:p>
      <w:pPr>
        <w:pStyle w:val="TOC2"/>
        <w:tabs>
          <w:tab w:val="right" w:leader="dot" w:pos="8306"/>
        </w:tabs>
      </w:pPr>
      <w:hyperlink w:anchor="_Toc4762" w:history="1">
        <w:r>
          <w:rPr>
            <w:rFonts w:ascii="仿宋" w:eastAsia="仿宋" w:hAnsi="仿宋" w:cs="仿宋" w:hint="eastAsia"/>
            <w:lang w:eastAsia="zh-CN"/>
          </w:rPr>
          <w:t>(一)、知识管理体系建设</w:t>
        </w:r>
        <w:r>
          <w:tab/>
        </w:r>
        <w:r>
          <w:fldChar w:fldCharType="begin"/>
        </w:r>
        <w:r>
          <w:instrText xml:space="preserve"> PAGEREF _Toc4762 \h </w:instrText>
        </w:r>
        <w:r>
          <w:fldChar w:fldCharType="separate"/>
        </w:r>
        <w:r>
          <w:t>39</w:t>
        </w:r>
        <w:r>
          <w:fldChar w:fldCharType="end"/>
        </w:r>
      </w:hyperlink>
    </w:p>
    <w:p>
      <w:pPr>
        <w:pStyle w:val="TOC2"/>
        <w:tabs>
          <w:tab w:val="right" w:leader="dot" w:pos="8306"/>
        </w:tabs>
      </w:pPr>
      <w:hyperlink w:anchor="_Toc17964" w:history="1">
        <w:r>
          <w:rPr>
            <w:rFonts w:ascii="仿宋" w:eastAsia="仿宋" w:hAnsi="仿宋" w:cs="仿宋" w:hint="eastAsia"/>
            <w:lang w:eastAsia="zh-CN"/>
          </w:rPr>
          <w:t>(二)、技术创新与研发投入</w:t>
        </w:r>
        <w:r>
          <w:tab/>
        </w:r>
        <w:r>
          <w:fldChar w:fldCharType="begin"/>
        </w:r>
        <w:r>
          <w:instrText xml:space="preserve"> PAGEREF _Toc17964 \h </w:instrText>
        </w:r>
        <w:r>
          <w:fldChar w:fldCharType="separate"/>
        </w:r>
        <w:r>
          <w:t>40</w:t>
        </w:r>
        <w:r>
          <w:fldChar w:fldCharType="end"/>
        </w:r>
      </w:hyperlink>
    </w:p>
    <w:p>
      <w:pPr>
        <w:pStyle w:val="TOC2"/>
        <w:tabs>
          <w:tab w:val="right" w:leader="dot" w:pos="8306"/>
        </w:tabs>
      </w:pPr>
      <w:hyperlink w:anchor="_Toc27604" w:history="1">
        <w:r>
          <w:rPr>
            <w:rFonts w:ascii="仿宋" w:eastAsia="仿宋" w:hAnsi="仿宋" w:cs="仿宋" w:hint="eastAsia"/>
            <w:lang w:eastAsia="zh-CN"/>
          </w:rPr>
          <w:t>(三)、专利申请与技术保护</w:t>
        </w:r>
        <w:r>
          <w:tab/>
        </w:r>
        <w:r>
          <w:fldChar w:fldCharType="begin"/>
        </w:r>
        <w:r>
          <w:instrText xml:space="preserve"> PAGEREF _Toc27604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10" w:history="1">
        <w:r>
          <w:rPr>
            <w:rFonts w:ascii="仿宋" w:eastAsia="仿宋" w:hAnsi="仿宋" w:cs="仿宋" w:hint="eastAsia"/>
            <w:lang w:eastAsia="zh-CN"/>
          </w:rPr>
          <w:t>(四)、人才培养与团队建设</w:t>
        </w:r>
        <w:r>
          <w:tab/>
        </w:r>
        <w:r>
          <w:fldChar w:fldCharType="begin"/>
        </w:r>
        <w:r>
          <w:instrText xml:space="preserve"> PAGEREF _Toc16110 \h </w:instrText>
        </w:r>
        <w:r>
          <w:fldChar w:fldCharType="separate"/>
        </w:r>
        <w:r>
          <w:t>42</w:t>
        </w:r>
        <w:r>
          <w:fldChar w:fldCharType="end"/>
        </w:r>
      </w:hyperlink>
    </w:p>
    <w:p>
      <w:pPr>
        <w:pStyle w:val="TOC1"/>
        <w:tabs>
          <w:tab w:val="right" w:leader="dot" w:pos="8306"/>
        </w:tabs>
      </w:pPr>
      <w:hyperlink w:anchor="_Toc10716" w:history="1">
        <w:r>
          <w:rPr>
            <w:rFonts w:ascii="仿宋" w:eastAsia="仿宋" w:hAnsi="仿宋" w:cs="仿宋" w:hint="eastAsia"/>
            <w:lang w:eastAsia="zh-CN"/>
          </w:rPr>
          <w:t>十一、心电监护仪项目节能分析</w:t>
        </w:r>
        <w:r>
          <w:tab/>
        </w:r>
        <w:r>
          <w:fldChar w:fldCharType="begin"/>
        </w:r>
        <w:r>
          <w:instrText xml:space="preserve"> PAGEREF _Toc10716 \h </w:instrText>
        </w:r>
        <w:r>
          <w:fldChar w:fldCharType="separate"/>
        </w:r>
        <w:r>
          <w:t>44</w:t>
        </w:r>
        <w:r>
          <w:fldChar w:fldCharType="end"/>
        </w:r>
      </w:hyperlink>
    </w:p>
    <w:p>
      <w:pPr>
        <w:pStyle w:val="TOC2"/>
        <w:tabs>
          <w:tab w:val="right" w:leader="dot" w:pos="8306"/>
        </w:tabs>
      </w:pPr>
      <w:hyperlink w:anchor="_Toc27408" w:history="1">
        <w:r>
          <w:rPr>
            <w:rFonts w:ascii="仿宋" w:eastAsia="仿宋" w:hAnsi="仿宋" w:cs="仿宋" w:hint="eastAsia"/>
            <w:lang w:eastAsia="zh-CN"/>
          </w:rPr>
          <w:t>(一)、能源消费种类和数量分析</w:t>
        </w:r>
        <w:r>
          <w:tab/>
        </w:r>
        <w:r>
          <w:fldChar w:fldCharType="begin"/>
        </w:r>
        <w:r>
          <w:instrText xml:space="preserve"> PAGEREF _Toc27408 \h </w:instrText>
        </w:r>
        <w:r>
          <w:fldChar w:fldCharType="separate"/>
        </w:r>
        <w:r>
          <w:t>44</w:t>
        </w:r>
        <w:r>
          <w:fldChar w:fldCharType="end"/>
        </w:r>
      </w:hyperlink>
    </w:p>
    <w:p>
      <w:pPr>
        <w:pStyle w:val="TOC2"/>
        <w:tabs>
          <w:tab w:val="right" w:leader="dot" w:pos="8306"/>
        </w:tabs>
      </w:pPr>
      <w:hyperlink w:anchor="_Toc21871" w:history="1">
        <w:r>
          <w:rPr>
            <w:rFonts w:ascii="仿宋" w:eastAsia="仿宋" w:hAnsi="仿宋" w:cs="仿宋" w:hint="eastAsia"/>
            <w:lang w:eastAsia="zh-CN"/>
          </w:rPr>
          <w:t>(二)、心电监护仪项目预期节能综合评价</w:t>
        </w:r>
        <w:r>
          <w:tab/>
        </w:r>
        <w:r>
          <w:fldChar w:fldCharType="begin"/>
        </w:r>
        <w:r>
          <w:instrText xml:space="preserve"> PAGEREF _Toc21871 \h </w:instrText>
        </w:r>
        <w:r>
          <w:fldChar w:fldCharType="separate"/>
        </w:r>
        <w:r>
          <w:t>44</w:t>
        </w:r>
        <w:r>
          <w:fldChar w:fldCharType="end"/>
        </w:r>
      </w:hyperlink>
    </w:p>
    <w:p>
      <w:pPr>
        <w:pStyle w:val="TOC2"/>
        <w:tabs>
          <w:tab w:val="right" w:leader="dot" w:pos="8306"/>
        </w:tabs>
      </w:pPr>
      <w:hyperlink w:anchor="_Toc12430" w:history="1">
        <w:r>
          <w:rPr>
            <w:rFonts w:ascii="仿宋" w:eastAsia="仿宋" w:hAnsi="仿宋" w:cs="仿宋" w:hint="eastAsia"/>
            <w:lang w:eastAsia="zh-CN"/>
          </w:rPr>
          <w:t>(三)、心电监护仪项目节能设计</w:t>
        </w:r>
        <w:r>
          <w:tab/>
        </w:r>
        <w:r>
          <w:fldChar w:fldCharType="begin"/>
        </w:r>
        <w:r>
          <w:instrText xml:space="preserve"> PAGEREF _Toc12430 \h </w:instrText>
        </w:r>
        <w:r>
          <w:fldChar w:fldCharType="separate"/>
        </w:r>
        <w:r>
          <w:t>45</w:t>
        </w:r>
        <w:r>
          <w:fldChar w:fldCharType="end"/>
        </w:r>
      </w:hyperlink>
    </w:p>
    <w:p>
      <w:pPr>
        <w:pStyle w:val="TOC2"/>
        <w:tabs>
          <w:tab w:val="right" w:leader="dot" w:pos="8306"/>
        </w:tabs>
      </w:pPr>
      <w:hyperlink w:anchor="_Toc9192" w:history="1">
        <w:r>
          <w:rPr>
            <w:rFonts w:ascii="仿宋" w:eastAsia="仿宋" w:hAnsi="仿宋" w:cs="仿宋" w:hint="eastAsia"/>
            <w:lang w:eastAsia="zh-CN"/>
          </w:rPr>
          <w:t>(四)、节能措施</w:t>
        </w:r>
        <w:r>
          <w:tab/>
        </w:r>
        <w:r>
          <w:fldChar w:fldCharType="begin"/>
        </w:r>
        <w:r>
          <w:instrText xml:space="preserve"> PAGEREF _Toc9192 \h </w:instrText>
        </w:r>
        <w:r>
          <w:fldChar w:fldCharType="separate"/>
        </w:r>
        <w:r>
          <w:t>46</w:t>
        </w:r>
        <w:r>
          <w:fldChar w:fldCharType="end"/>
        </w:r>
      </w:hyperlink>
    </w:p>
    <w:p>
      <w:pPr>
        <w:pStyle w:val="TOC1"/>
        <w:tabs>
          <w:tab w:val="right" w:leader="dot" w:pos="8306"/>
        </w:tabs>
      </w:pPr>
      <w:hyperlink w:anchor="_Toc360" w:history="1">
        <w:r>
          <w:rPr>
            <w:rFonts w:ascii="仿宋" w:eastAsia="仿宋" w:hAnsi="仿宋" w:cs="仿宋" w:hint="eastAsia"/>
            <w:lang w:eastAsia="zh-CN"/>
          </w:rPr>
          <w:t>十二、心电监护仪项目管理与监督</w:t>
        </w:r>
        <w:r>
          <w:tab/>
        </w:r>
        <w:r>
          <w:fldChar w:fldCharType="begin"/>
        </w:r>
        <w:r>
          <w:instrText xml:space="preserve"> PAGEREF _Toc360 \h </w:instrText>
        </w:r>
        <w:r>
          <w:fldChar w:fldCharType="separate"/>
        </w:r>
        <w:r>
          <w:t>47</w:t>
        </w:r>
        <w:r>
          <w:fldChar w:fldCharType="end"/>
        </w:r>
      </w:hyperlink>
    </w:p>
    <w:p>
      <w:pPr>
        <w:pStyle w:val="TOC2"/>
        <w:tabs>
          <w:tab w:val="right" w:leader="dot" w:pos="8306"/>
        </w:tabs>
      </w:pPr>
      <w:hyperlink w:anchor="_Toc12587" w:history="1">
        <w:r>
          <w:rPr>
            <w:rFonts w:ascii="仿宋" w:eastAsia="仿宋" w:hAnsi="仿宋" w:cs="仿宋" w:hint="eastAsia"/>
            <w:lang w:eastAsia="zh-CN"/>
          </w:rPr>
          <w:t>(一)、心电监护仪项目管理体系建设</w:t>
        </w:r>
        <w:r>
          <w:tab/>
        </w:r>
        <w:r>
          <w:fldChar w:fldCharType="begin"/>
        </w:r>
        <w:r>
          <w:instrText xml:space="preserve"> PAGEREF _Toc12587 \h </w:instrText>
        </w:r>
        <w:r>
          <w:fldChar w:fldCharType="separate"/>
        </w:r>
        <w:r>
          <w:t>47</w:t>
        </w:r>
        <w:r>
          <w:fldChar w:fldCharType="end"/>
        </w:r>
      </w:hyperlink>
    </w:p>
    <w:p>
      <w:pPr>
        <w:pStyle w:val="TOC2"/>
        <w:tabs>
          <w:tab w:val="right" w:leader="dot" w:pos="8306"/>
        </w:tabs>
      </w:pPr>
      <w:hyperlink w:anchor="_Toc15435" w:history="1">
        <w:r>
          <w:rPr>
            <w:rFonts w:ascii="仿宋" w:eastAsia="仿宋" w:hAnsi="仿宋" w:cs="仿宋" w:hint="eastAsia"/>
            <w:lang w:eastAsia="zh-CN"/>
          </w:rPr>
          <w:t>(二)、心电监护仪项目进度与绩效管理</w:t>
        </w:r>
        <w:r>
          <w:tab/>
        </w:r>
        <w:r>
          <w:fldChar w:fldCharType="begin"/>
        </w:r>
        <w:r>
          <w:instrText xml:space="preserve"> PAGEREF _Toc15435 \h </w:instrText>
        </w:r>
        <w:r>
          <w:fldChar w:fldCharType="separate"/>
        </w:r>
        <w:r>
          <w:t>49</w:t>
        </w:r>
        <w:r>
          <w:fldChar w:fldCharType="end"/>
        </w:r>
      </w:hyperlink>
    </w:p>
    <w:p>
      <w:pPr>
        <w:pStyle w:val="TOC2"/>
        <w:tabs>
          <w:tab w:val="right" w:leader="dot" w:pos="8306"/>
        </w:tabs>
      </w:pPr>
      <w:hyperlink w:anchor="_Toc12838" w:history="1">
        <w:r>
          <w:rPr>
            <w:rFonts w:ascii="仿宋" w:eastAsia="仿宋" w:hAnsi="仿宋" w:cs="仿宋" w:hint="eastAsia"/>
            <w:lang w:eastAsia="zh-CN"/>
          </w:rPr>
          <w:t>(三)、风险管理与应对策略</w:t>
        </w:r>
        <w:r>
          <w:tab/>
        </w:r>
        <w:r>
          <w:fldChar w:fldCharType="begin"/>
        </w:r>
        <w:r>
          <w:instrText xml:space="preserve"> PAGEREF _Toc12838 \h </w:instrText>
        </w:r>
        <w:r>
          <w:fldChar w:fldCharType="separate"/>
        </w:r>
        <w:r>
          <w:t>52</w:t>
        </w:r>
        <w:r>
          <w:fldChar w:fldCharType="end"/>
        </w:r>
      </w:hyperlink>
    </w:p>
    <w:p>
      <w:pPr>
        <w:pStyle w:val="TOC2"/>
        <w:tabs>
          <w:tab w:val="right" w:leader="dot" w:pos="8306"/>
        </w:tabs>
      </w:pPr>
      <w:hyperlink w:anchor="_Toc6033" w:history="1">
        <w:r>
          <w:rPr>
            <w:rFonts w:ascii="仿宋" w:eastAsia="仿宋" w:hAnsi="仿宋" w:cs="仿宋" w:hint="eastAsia"/>
            <w:lang w:eastAsia="zh-CN"/>
          </w:rPr>
          <w:t>(四)、心电监护仪项目监督与评估机制</w:t>
        </w:r>
        <w:r>
          <w:tab/>
        </w:r>
        <w:r>
          <w:fldChar w:fldCharType="begin"/>
        </w:r>
        <w:r>
          <w:instrText xml:space="preserve"> PAGEREF _Toc6033 \h </w:instrText>
        </w:r>
        <w:r>
          <w:fldChar w:fldCharType="separate"/>
        </w:r>
        <w:r>
          <w:t>55</w:t>
        </w:r>
        <w:r>
          <w:fldChar w:fldCharType="end"/>
        </w:r>
      </w:hyperlink>
    </w:p>
    <w:p>
      <w:pPr>
        <w:pStyle w:val="TOC1"/>
        <w:tabs>
          <w:tab w:val="right" w:leader="dot" w:pos="8306"/>
        </w:tabs>
      </w:pPr>
      <w:hyperlink w:anchor="_Toc11337" w:history="1">
        <w:r>
          <w:rPr>
            <w:rFonts w:ascii="仿宋" w:eastAsia="仿宋" w:hAnsi="仿宋" w:cs="仿宋" w:hint="eastAsia"/>
            <w:lang w:eastAsia="zh-CN"/>
          </w:rPr>
          <w:t>十三、市场营销策略与推广计划</w:t>
        </w:r>
        <w:r>
          <w:tab/>
        </w:r>
        <w:r>
          <w:fldChar w:fldCharType="begin"/>
        </w:r>
        <w:r>
          <w:instrText xml:space="preserve"> PAGEREF _Toc11337 \h </w:instrText>
        </w:r>
        <w:r>
          <w:fldChar w:fldCharType="separate"/>
        </w:r>
        <w:r>
          <w:t>57</w:t>
        </w:r>
        <w:r>
          <w:fldChar w:fldCharType="end"/>
        </w:r>
      </w:hyperlink>
    </w:p>
    <w:p>
      <w:pPr>
        <w:pStyle w:val="TOC2"/>
        <w:tabs>
          <w:tab w:val="right" w:leader="dot" w:pos="8306"/>
        </w:tabs>
      </w:pPr>
      <w:hyperlink w:anchor="_Toc4461" w:history="1">
        <w:r>
          <w:rPr>
            <w:rFonts w:ascii="仿宋" w:eastAsia="仿宋" w:hAnsi="仿宋" w:cs="仿宋" w:hint="eastAsia"/>
            <w:lang w:eastAsia="zh-CN"/>
          </w:rPr>
          <w:t>(一)、目标市场与客户定位</w:t>
        </w:r>
        <w:r>
          <w:tab/>
        </w:r>
        <w:r>
          <w:fldChar w:fldCharType="begin"/>
        </w:r>
        <w:r>
          <w:instrText xml:space="preserve"> PAGEREF _Toc4461 \h </w:instrText>
        </w:r>
        <w:r>
          <w:fldChar w:fldCharType="separate"/>
        </w:r>
        <w:r>
          <w:t>57</w:t>
        </w:r>
        <w:r>
          <w:fldChar w:fldCharType="end"/>
        </w:r>
      </w:hyperlink>
    </w:p>
    <w:p>
      <w:pPr>
        <w:pStyle w:val="TOC2"/>
        <w:tabs>
          <w:tab w:val="right" w:leader="dot" w:pos="8306"/>
        </w:tabs>
      </w:pPr>
      <w:hyperlink w:anchor="_Toc24973" w:history="1">
        <w:r>
          <w:rPr>
            <w:rFonts w:ascii="仿宋" w:eastAsia="仿宋" w:hAnsi="仿宋" w:cs="仿宋" w:hint="eastAsia"/>
            <w:lang w:eastAsia="zh-CN"/>
          </w:rPr>
          <w:t>(二)、市场营销策略</w:t>
        </w:r>
        <w:r>
          <w:tab/>
        </w:r>
        <w:r>
          <w:fldChar w:fldCharType="begin"/>
        </w:r>
        <w:r>
          <w:instrText xml:space="preserve"> PAGEREF _Toc24973 \h </w:instrText>
        </w:r>
        <w:r>
          <w:fldChar w:fldCharType="separate"/>
        </w:r>
        <w:r>
          <w:t>59</w:t>
        </w:r>
        <w:r>
          <w:fldChar w:fldCharType="end"/>
        </w:r>
      </w:hyperlink>
    </w:p>
    <w:p>
      <w:pPr>
        <w:pStyle w:val="TOC2"/>
        <w:tabs>
          <w:tab w:val="right" w:leader="dot" w:pos="8306"/>
        </w:tabs>
      </w:pPr>
      <w:hyperlink w:anchor="_Toc30261" w:history="1">
        <w:r>
          <w:rPr>
            <w:rFonts w:ascii="仿宋" w:eastAsia="仿宋" w:hAnsi="仿宋" w:cs="仿宋" w:hint="eastAsia"/>
            <w:lang w:eastAsia="zh-CN"/>
          </w:rPr>
          <w:t>(三)、产品推广与品牌建设</w:t>
        </w:r>
        <w:r>
          <w:tab/>
        </w:r>
        <w:r>
          <w:fldChar w:fldCharType="begin"/>
        </w:r>
        <w:r>
          <w:instrText xml:space="preserve"> PAGEREF _Toc30261 \h </w:instrText>
        </w:r>
        <w:r>
          <w:fldChar w:fldCharType="separate"/>
        </w:r>
        <w:r>
          <w:t>63</w:t>
        </w:r>
        <w:r>
          <w:fldChar w:fldCharType="end"/>
        </w:r>
      </w:hyperlink>
    </w:p>
    <w:p>
      <w:pPr>
        <w:pStyle w:val="TOC2"/>
        <w:tabs>
          <w:tab w:val="right" w:leader="dot" w:pos="8306"/>
        </w:tabs>
      </w:pPr>
      <w:hyperlink w:anchor="_Toc24085" w:history="1">
        <w:r>
          <w:rPr>
            <w:rFonts w:ascii="仿宋" w:eastAsia="仿宋" w:hAnsi="仿宋" w:cs="仿宋" w:hint="eastAsia"/>
            <w:lang w:eastAsia="zh-CN"/>
          </w:rPr>
          <w:t>(四)、销售渠道与分销策略</w:t>
        </w:r>
        <w:r>
          <w:tab/>
        </w:r>
        <w:r>
          <w:fldChar w:fldCharType="begin"/>
        </w:r>
        <w:r>
          <w:instrText xml:space="preserve"> PAGEREF _Toc24085 \h </w:instrText>
        </w:r>
        <w:r>
          <w:fldChar w:fldCharType="separate"/>
        </w:r>
        <w:r>
          <w:t>65</w:t>
        </w:r>
        <w:r>
          <w:fldChar w:fldCharType="end"/>
        </w:r>
      </w:hyperlink>
    </w:p>
    <w:p>
      <w:pPr>
        <w:pStyle w:val="TOC1"/>
        <w:tabs>
          <w:tab w:val="right" w:leader="dot" w:pos="8306"/>
        </w:tabs>
      </w:pPr>
      <w:hyperlink w:anchor="_Toc22049" w:history="1">
        <w:r>
          <w:rPr>
            <w:rFonts w:ascii="仿宋" w:eastAsia="仿宋" w:hAnsi="仿宋" w:cs="仿宋" w:hint="eastAsia"/>
            <w:lang w:eastAsia="zh-CN"/>
          </w:rPr>
          <w:t>十四、危机管理与应急预案</w:t>
        </w:r>
        <w:r>
          <w:tab/>
        </w:r>
        <w:r>
          <w:fldChar w:fldCharType="begin"/>
        </w:r>
        <w:r>
          <w:instrText xml:space="preserve"> PAGEREF _Toc22049 \h </w:instrText>
        </w:r>
        <w:r>
          <w:fldChar w:fldCharType="separate"/>
        </w:r>
        <w:r>
          <w:t>67</w:t>
        </w:r>
        <w:r>
          <w:fldChar w:fldCharType="end"/>
        </w:r>
      </w:hyperlink>
    </w:p>
    <w:p>
      <w:pPr>
        <w:pStyle w:val="TOC2"/>
        <w:tabs>
          <w:tab w:val="right" w:leader="dot" w:pos="8306"/>
        </w:tabs>
      </w:pPr>
      <w:hyperlink w:anchor="_Toc15206" w:history="1">
        <w:r>
          <w:rPr>
            <w:rFonts w:ascii="仿宋" w:eastAsia="仿宋" w:hAnsi="仿宋" w:cs="仿宋" w:hint="eastAsia"/>
            <w:lang w:eastAsia="zh-CN"/>
          </w:rPr>
          <w:t>(一)、危机预警与监测</w:t>
        </w:r>
        <w:r>
          <w:tab/>
        </w:r>
        <w:r>
          <w:fldChar w:fldCharType="begin"/>
        </w:r>
        <w:r>
          <w:instrText xml:space="preserve"> PAGEREF _Toc15206 \h </w:instrText>
        </w:r>
        <w:r>
          <w:fldChar w:fldCharType="separate"/>
        </w:r>
        <w:r>
          <w:t>67</w:t>
        </w:r>
        <w:r>
          <w:fldChar w:fldCharType="end"/>
        </w:r>
      </w:hyperlink>
    </w:p>
    <w:p>
      <w:pPr>
        <w:pStyle w:val="TOC2"/>
        <w:tabs>
          <w:tab w:val="right" w:leader="dot" w:pos="8306"/>
        </w:tabs>
      </w:pPr>
      <w:hyperlink w:anchor="_Toc19975" w:history="1">
        <w:r>
          <w:rPr>
            <w:rFonts w:ascii="仿宋" w:eastAsia="仿宋" w:hAnsi="仿宋" w:cs="仿宋" w:hint="eastAsia"/>
            <w:lang w:eastAsia="zh-CN"/>
          </w:rPr>
          <w:t>(二)、应急预案与危机响应</w:t>
        </w:r>
        <w:r>
          <w:tab/>
        </w:r>
        <w:r>
          <w:fldChar w:fldCharType="begin"/>
        </w:r>
        <w:r>
          <w:instrText xml:space="preserve"> PAGEREF _Toc19975 \h </w:instrText>
        </w:r>
        <w:r>
          <w:fldChar w:fldCharType="separate"/>
        </w:r>
        <w:r>
          <w:t>69</w:t>
        </w:r>
        <w:r>
          <w:fldChar w:fldCharType="end"/>
        </w:r>
      </w:hyperlink>
    </w:p>
    <w:p>
      <w:pPr>
        <w:pStyle w:val="TOC2"/>
        <w:tabs>
          <w:tab w:val="right" w:leader="dot" w:pos="8306"/>
        </w:tabs>
      </w:pPr>
      <w:hyperlink w:anchor="_Toc3784" w:history="1">
        <w:r>
          <w:rPr>
            <w:rFonts w:ascii="仿宋" w:eastAsia="仿宋" w:hAnsi="仿宋" w:cs="仿宋" w:hint="eastAsia"/>
            <w:lang w:eastAsia="zh-CN"/>
          </w:rPr>
          <w:t>(三)、危机沟通与舆情控制</w:t>
        </w:r>
        <w:r>
          <w:tab/>
        </w:r>
        <w:r>
          <w:fldChar w:fldCharType="begin"/>
        </w:r>
        <w:r>
          <w:instrText xml:space="preserve"> PAGEREF _Toc3784 \h </w:instrText>
        </w:r>
        <w:r>
          <w:fldChar w:fldCharType="separate"/>
        </w:r>
        <w:r>
          <w:t>70</w:t>
        </w:r>
        <w:r>
          <w:fldChar w:fldCharType="end"/>
        </w:r>
      </w:hyperlink>
    </w:p>
    <w:p>
      <w:pPr>
        <w:pStyle w:val="TOC2"/>
        <w:tabs>
          <w:tab w:val="right" w:leader="dot" w:pos="8306"/>
        </w:tabs>
      </w:pPr>
      <w:hyperlink w:anchor="_Toc25293" w:history="1">
        <w:r>
          <w:rPr>
            <w:rFonts w:ascii="仿宋" w:eastAsia="仿宋" w:hAnsi="仿宋" w:cs="仿宋" w:hint="eastAsia"/>
            <w:lang w:eastAsia="zh-CN"/>
          </w:rPr>
          <w:t>(四)、危机后教训与改进</w:t>
        </w:r>
        <w:r>
          <w:tab/>
        </w:r>
        <w:r>
          <w:fldChar w:fldCharType="begin"/>
        </w:r>
        <w:r>
          <w:instrText xml:space="preserve"> PAGEREF _Toc25293 \h </w:instrText>
        </w:r>
        <w:r>
          <w:fldChar w:fldCharType="separate"/>
        </w:r>
        <w:r>
          <w:t>72</w:t>
        </w:r>
        <w:r>
          <w:fldChar w:fldCharType="end"/>
        </w:r>
      </w:hyperlink>
    </w:p>
    <w:p>
      <w:pPr>
        <w:pStyle w:val="TOC1"/>
        <w:tabs>
          <w:tab w:val="right" w:leader="dot" w:pos="8306"/>
        </w:tabs>
      </w:pPr>
      <w:hyperlink w:anchor="_Toc25427" w:history="1">
        <w:r>
          <w:rPr>
            <w:rFonts w:ascii="仿宋" w:eastAsia="仿宋" w:hAnsi="仿宋" w:cs="仿宋" w:hint="eastAsia"/>
            <w:lang w:eastAsia="zh-CN"/>
          </w:rPr>
          <w:t>十五、市场趋势与竞争分析</w:t>
        </w:r>
        <w:r>
          <w:tab/>
        </w:r>
        <w:r>
          <w:fldChar w:fldCharType="begin"/>
        </w:r>
        <w:r>
          <w:instrText xml:space="preserve"> PAGEREF _Toc25427 \h </w:instrText>
        </w:r>
        <w:r>
          <w:fldChar w:fldCharType="separate"/>
        </w:r>
        <w:r>
          <w:t>73</w:t>
        </w:r>
        <w:r>
          <w:fldChar w:fldCharType="end"/>
        </w:r>
      </w:hyperlink>
    </w:p>
    <w:p>
      <w:pPr>
        <w:pStyle w:val="TOC2"/>
        <w:tabs>
          <w:tab w:val="right" w:leader="dot" w:pos="8306"/>
        </w:tabs>
      </w:pPr>
      <w:hyperlink w:anchor="_Toc28083" w:history="1">
        <w:r>
          <w:rPr>
            <w:rFonts w:ascii="仿宋" w:eastAsia="仿宋" w:hAnsi="仿宋" w:cs="仿宋" w:hint="eastAsia"/>
            <w:lang w:eastAsia="zh-CN"/>
          </w:rPr>
          <w:t>(一)、行业市场趋势分析</w:t>
        </w:r>
        <w:r>
          <w:tab/>
        </w:r>
        <w:r>
          <w:fldChar w:fldCharType="begin"/>
        </w:r>
        <w:r>
          <w:instrText xml:space="preserve"> PAGEREF _Toc28083 \h </w:instrText>
        </w:r>
        <w:r>
          <w:fldChar w:fldCharType="separate"/>
        </w:r>
        <w:r>
          <w:t>73</w:t>
        </w:r>
        <w:r>
          <w:fldChar w:fldCharType="end"/>
        </w:r>
      </w:hyperlink>
    </w:p>
    <w:p>
      <w:pPr>
        <w:pStyle w:val="TOC2"/>
        <w:tabs>
          <w:tab w:val="right" w:leader="dot" w:pos="8306"/>
        </w:tabs>
      </w:pPr>
      <w:hyperlink w:anchor="_Toc26029" w:history="1">
        <w:r>
          <w:rPr>
            <w:rFonts w:ascii="仿宋" w:eastAsia="仿宋" w:hAnsi="仿宋" w:cs="仿宋" w:hint="eastAsia"/>
            <w:lang w:eastAsia="zh-CN"/>
          </w:rPr>
          <w:t>(二)、竞争对手动态监测</w:t>
        </w:r>
        <w:r>
          <w:tab/>
        </w:r>
        <w:r>
          <w:fldChar w:fldCharType="begin"/>
        </w:r>
        <w:r>
          <w:instrText xml:space="preserve"> PAGEREF _Toc26029 \h </w:instrText>
        </w:r>
        <w:r>
          <w:fldChar w:fldCharType="separate"/>
        </w:r>
        <w:r>
          <w:t>75</w:t>
        </w:r>
        <w:r>
          <w:fldChar w:fldCharType="end"/>
        </w:r>
      </w:hyperlink>
    </w:p>
    <w:p>
      <w:pPr>
        <w:pStyle w:val="TOC2"/>
        <w:tabs>
          <w:tab w:val="right" w:leader="dot" w:pos="8306"/>
        </w:tabs>
      </w:pPr>
      <w:hyperlink w:anchor="_Toc18337" w:history="1">
        <w:r>
          <w:rPr>
            <w:rFonts w:ascii="仿宋" w:eastAsia="仿宋" w:hAnsi="仿宋" w:cs="仿宋" w:hint="eastAsia"/>
            <w:lang w:eastAsia="zh-CN"/>
          </w:rPr>
          <w:t>(三)、新兴技术与创新趋势</w:t>
        </w:r>
        <w:r>
          <w:tab/>
        </w:r>
        <w:r>
          <w:fldChar w:fldCharType="begin"/>
        </w:r>
        <w:r>
          <w:instrText xml:space="preserve"> PAGEREF _Toc18337 \h </w:instrText>
        </w:r>
        <w:r>
          <w:fldChar w:fldCharType="separate"/>
        </w:r>
        <w:r>
          <w:t>77</w:t>
        </w:r>
        <w:r>
          <w:fldChar w:fldCharType="end"/>
        </w:r>
      </w:hyperlink>
    </w:p>
    <w:p>
      <w:pPr>
        <w:pStyle w:val="TOC2"/>
        <w:tabs>
          <w:tab w:val="right" w:leader="dot" w:pos="8306"/>
        </w:tabs>
      </w:pPr>
      <w:hyperlink w:anchor="_Toc22159" w:history="1">
        <w:r>
          <w:rPr>
            <w:rFonts w:ascii="仿宋" w:eastAsia="仿宋" w:hAnsi="仿宋" w:cs="仿宋" w:hint="eastAsia"/>
            <w:lang w:eastAsia="zh-CN"/>
          </w:rPr>
          <w:t>(四)、市场机会与威胁评估</w:t>
        </w:r>
        <w:r>
          <w:tab/>
        </w:r>
        <w:r>
          <w:fldChar w:fldCharType="begin"/>
        </w:r>
        <w:r>
          <w:instrText xml:space="preserve"> PAGEREF _Toc22159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18051"/>
      <w:r>
        <w:rPr>
          <w:rFonts w:ascii="仿宋" w:eastAsia="仿宋" w:hAnsi="仿宋" w:cs="仿宋" w:hint="eastAsia"/>
          <w:sz w:val="28"/>
          <w:lang w:eastAsia="zh-CN"/>
        </w:rPr>
        <w:t>一、心电监护仪项目建设目标</w:t>
      </w:r>
      <w:bookmarkEnd w:id="2"/>
    </w:p>
    <w:p>
      <w:pPr>
        <w:pStyle w:val="Heading2"/>
        <w:rPr>
          <w:rFonts w:ascii="仿宋" w:eastAsia="仿宋" w:hAnsi="仿宋" w:cs="仿宋" w:hint="eastAsia"/>
          <w:lang w:eastAsia="zh-CN"/>
        </w:rPr>
      </w:pPr>
      <w:bookmarkStart w:id="3" w:name="_Toc27035"/>
      <w:r>
        <w:rPr>
          <w:rFonts w:ascii="仿宋" w:eastAsia="仿宋" w:hAnsi="仿宋" w:cs="仿宋" w:hint="eastAsia"/>
          <w:lang w:eastAsia="zh-CN"/>
        </w:rPr>
        <w:t>(一)、心电监护仪项目建设目标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心电监护仪项目建设的目标是确保心电监护仪项目能够在预定时间内、符合质量要求地完成，并在运营中取得长期稳定的经济、社会和环境效益。为了实现这一目标，我们将在以下几个方面进行全面规划和执行。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心电监护仪项目完成期限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确保心电监护仪项目按照预定计划在规定的时间内完成。这包括明确心电监护仪项目的阶段性目标和关键节点，制定合理的时间表，并采取有效的心电监护仪项目管理措施，以确保整个建设过程的时限控制。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心电监护仪项目交付的质量符合相关法规和标准的要求。这包括对工艺、设备、材料等方面进行严格的质量控制，实施全过程的质量监控和检测，以确保心电监护仪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心电监护仪项目在经济上具有可行性和盈利性。这涉及到合理的投资规模和资金结构设计，优化成本控制和资源利用，以及合理预测和评估心电监护仪项目的投资回报率。通过精细的经济分析，确保心电监护仪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心电监护仪项目在社会层面能够带来积极的影响。这包括创造就业机会，提升居民生活水平，促进当地社区的发展，以及积极参与社会责任和公益活动。通过社会效益的最大化，确保心电监护仪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确保心电监护仪项目在建设和运营过程中对环境的影响最小化，并采取一系列环保措施以达到可持续发展的目标。这包括对资源的合理利用，废物的减少和处理，以及采用环保技术和工艺，以确保心电监护仪项目对生态环境的保护。</w:t>
      </w:r>
    </w:p>
    <w:p>
      <w:pPr>
        <w:pStyle w:val="Heading1"/>
        <w:ind w:firstLine="560" w:firstLineChars="200"/>
        <w:rPr>
          <w:rFonts w:ascii="仿宋" w:eastAsia="仿宋" w:hAnsi="仿宋" w:cs="仿宋" w:hint="eastAsia"/>
          <w:sz w:val="28"/>
          <w:lang w:eastAsia="zh-CN"/>
        </w:rPr>
      </w:pPr>
      <w:bookmarkStart w:id="4" w:name="_Toc14295"/>
      <w:r>
        <w:rPr>
          <w:rFonts w:ascii="仿宋" w:eastAsia="仿宋" w:hAnsi="仿宋" w:cs="仿宋" w:hint="eastAsia"/>
          <w:sz w:val="28"/>
          <w:lang w:eastAsia="zh-CN"/>
        </w:rPr>
        <w:t>二、心电监护仪项目建设单位基本情况</w:t>
      </w:r>
      <w:bookmarkEnd w:id="4"/>
    </w:p>
    <w:p>
      <w:pPr>
        <w:pStyle w:val="Heading2"/>
        <w:rPr>
          <w:rFonts w:ascii="仿宋" w:eastAsia="仿宋" w:hAnsi="仿宋" w:cs="仿宋" w:hint="eastAsia"/>
          <w:lang w:eastAsia="zh-CN"/>
        </w:rPr>
      </w:pPr>
      <w:bookmarkStart w:id="5" w:name="_Toc7301"/>
      <w:r>
        <w:rPr>
          <w:rFonts w:ascii="仿宋" w:eastAsia="仿宋" w:hAnsi="仿宋" w:cs="仿宋" w:hint="eastAsia"/>
          <w:lang w:eastAsia="zh-CN"/>
        </w:rPr>
        <w:t>(一)、心电监护仪项目建设单位基本情况</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心电监护仪项目建设单位背景：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公司选择此心电监护仪项目的原因：详细说明公司为何选择开展当前心电监护仪项目，心电监护仪项目与公司战略的契合度。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公司在该领域的经验：列举公司在相关领域或类似心电监护仪项目上的经验和成就。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心电监护仪项目团队：如已组建心电监护仪项目团队，简要介绍主要成员。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6" w:name="_Toc24198"/>
      <w:r>
        <w:rPr>
          <w:rFonts w:ascii="仿宋" w:eastAsia="仿宋" w:hAnsi="仿宋" w:cs="仿宋" w:hint="eastAsia"/>
          <w:sz w:val="28"/>
          <w:lang w:eastAsia="zh-CN"/>
        </w:rPr>
        <w:t>(二)、心电监护仪项目主管单位基本情况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详细描述主管单位的职责和权限，特别是在心电监护仪项目审批、监管和支持方面的职能。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描述主管单位目前的发展战略，特别是在推动当地经济发展和心电监护仪项目建设方面的战略。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主管单位在类似心电监护仪项目上的经验：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说明主管单位是否在过去的心电监护仪项目中有相关经验，以及其在该领域的专业性。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单位的工作团队：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人员组成：主管单位工作团队的人员概况，涵盖心电监护仪项目审批、监管、技术等领域。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专业背景：主管单位工作团队成员的专业背景和经验。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9. 主管单位与相关利益相关者的合作关系：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与其他政府机构的协作：说明主管单位与其他政府机构之间的协作和合作情况。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与企业、社区等的互动：概述主管单位与企业、社区等利益相关者的合作关系。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主管单位的政策支持：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描述主管单位在心电监护仪项目建设方面的政策支持，包括心电监护仪项目审批流程、财政和税收政策等。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主管单位的环保和可持续发展政策：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主管单位在环保和可持续发展方面的政策和承诺。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12. 主管单位的社会责任活动：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介绍主管单位参与的社会责任和公益活动。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13. 最近的相关心电监护仪项目和成就：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说明主管单位最近参与的类似心电监护仪项目以及所取得的成就。</w:t>
      </w:r>
    </w:p>
    <w:p>
      <w:pPr>
        <w:pStyle w:val="Heading2"/>
        <w:ind w:firstLine="560" w:firstLineChars="200"/>
        <w:rPr>
          <w:rFonts w:ascii="仿宋" w:eastAsia="仿宋" w:hAnsi="仿宋" w:cs="仿宋" w:hint="eastAsia"/>
          <w:sz w:val="28"/>
          <w:lang w:eastAsia="zh-CN"/>
        </w:rPr>
      </w:pPr>
      <w:bookmarkStart w:id="7" w:name="_Toc28116"/>
      <w:r>
        <w:rPr>
          <w:rFonts w:ascii="仿宋" w:eastAsia="仿宋" w:hAnsi="仿宋" w:cs="仿宋" w:hint="eastAsia"/>
          <w:sz w:val="28"/>
          <w:lang w:eastAsia="zh-CN"/>
        </w:rPr>
        <w:t>(三)、心电监护仪项目技术协作单位基本情况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XX技术协作公司（或研究院、大学等）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单位类型： 科研机构/企业/高校等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协作单位的主要研究领域：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详细描述协作单位在技术和研究方面的主要领域和专长。</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单位的技术实力：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技术团队：说明协作单位的技术团队结构和人员的专业背景。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先进技术：概述协作单位拥有的主要先进技术和研究设备。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5. 协作单位的历史和背景：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单位发展历程：简要概述协作单位的发展历程和重要事件。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单位在类似心电监护仪项目上的经验：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说明协作单位是否在过去的类似心电监护仪项目中有相关经验，以及其在该领域的专业性。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协作单位的团队成员：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人员组成：协作单位工作团队的人员概况，涵盖心电监护仪项目所需的技术、研究和管理领域。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专业背景：协作单位工作团队成员的专业背景和经验。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8. 协作单位的合作伙伴关系：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与其他研究机构的合作：说明协作单位与其他研究机构之间的协作和合作情况。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与企业的合作：概述协作单位与企业等合作伙伴的关系。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单位的科研成果和专利：</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科研成果：列举协作单位过去的科研成果，尤其是与心电监护仪项目相关的成果。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专利：说明协作单位所拥有的与心电监护仪项目相关的专利或技术创新。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协作单位的可行性和支持度：</w:t>
      </w:r>
      <w:r>
        <w:rPr>
          <w:rFonts w:ascii="仿宋" w:eastAsia="仿宋" w:hAnsi="仿宋" w:cs="仿宋" w:hint="eastAsia"/>
          <w:sz w:val="28"/>
          <w:lang w:eastAsia="zh-CN"/>
        </w:rPr>
        <w:t xml:space="preserve"> 单位对心电监护仪项目的技术支持：说明协作单位将如何支持心电监护仪项目的技术实施。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单位的可行性：评估协作单位参与心电监护仪项目的可行性，包括资源、人员和设备的支持。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协作单位的环保和可持续发展理念： 协作单位在环保和可持续发展方面的理念和实践。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最近的相关研究心电监护仪项目和合作案例： 说明协作单位最近参与的类似心电监护仪项目或与企业的合作案例以及所取得的成就。</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010"/>
      <w:r>
        <w:rPr>
          <w:rFonts w:ascii="仿宋" w:eastAsia="仿宋" w:hAnsi="仿宋" w:cs="仿宋" w:hint="eastAsia"/>
          <w:sz w:val="28"/>
          <w:lang w:eastAsia="zh-CN"/>
        </w:rPr>
        <w:t>三、心电监护仪项目建设背景</w:t>
      </w:r>
      <w:bookmarkEnd w:id="8"/>
    </w:p>
    <w:p>
      <w:pPr>
        <w:pStyle w:val="Heading2"/>
        <w:rPr>
          <w:rFonts w:ascii="仿宋" w:eastAsia="仿宋" w:hAnsi="仿宋" w:cs="仿宋" w:hint="eastAsia"/>
          <w:lang w:eastAsia="zh-CN"/>
        </w:rPr>
      </w:pPr>
      <w:bookmarkStart w:id="9" w:name="_Toc3032"/>
      <w:r>
        <w:rPr>
          <w:rFonts w:ascii="仿宋" w:eastAsia="仿宋" w:hAnsi="仿宋" w:cs="仿宋" w:hint="eastAsia"/>
          <w:lang w:eastAsia="zh-CN"/>
        </w:rPr>
        <w:t>(一)、心电监护仪项目提出背景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心电监护仪项目的动机直接关联到企业对于未来战略调整的需求，是企业适应和引领市场变革的内在动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心电监护仪项目的提出必须考虑到对环境的可持续影响，力求在经济活动中实现最小的生态破坏。通过清晰描述心电监护仪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心电监护仪项目的实施。市场需求的变化、政府政策的引导，以及科技创新的机遇都是心电监护仪项目所面临的外部挑战和机遇。通过明确这些环境因素，可以为心电监护仪项目的规划和实施提供明确的方向。例如，心电监护仪项目是否迎合市场需求？是否与当前政策趋势一致？是否充分利用了最新的科技手段？这些问题的解答将有助于确保心电监护仪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心电监护仪项目提出的动机和发展环境的清晰描述是确保心电监护仪项目成功实施的基础。在这个变幻莫测的时代，企业需要敏锐地感知周围的环境变化，理解自身在这个变革中的位置，通过心电监护仪项目的规划和实施来积极应对未来的挑战。透过清晰的心电监护仪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10" w:name="_Toc16235"/>
      <w:r>
        <w:rPr>
          <w:rFonts w:ascii="仿宋" w:eastAsia="仿宋" w:hAnsi="仿宋" w:cs="仿宋" w:hint="eastAsia"/>
          <w:sz w:val="28"/>
          <w:lang w:eastAsia="zh-CN"/>
        </w:rPr>
        <w:t>(二)、心电监护仪项目建设的必要性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心电监护仪项目建设来不断调整和优化产品或服务，以保持与市场同步。心电监护仪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心电监护仪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心电监护仪项目建设来应对不断增加的环境挑战。心电监护仪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11" w:name="_Toc1230"/>
      <w:r>
        <w:rPr>
          <w:rFonts w:ascii="仿宋" w:eastAsia="仿宋" w:hAnsi="仿宋" w:cs="仿宋" w:hint="eastAsia"/>
          <w:sz w:val="28"/>
          <w:lang w:eastAsia="zh-CN"/>
        </w:rPr>
        <w:t>(三)、心电监护仪项目建设的可行性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在心电监护仪项目建设的初期，我们进行了全面而详细的可行性研究，涵盖了财务、市场、技术和环保等多个方面，以确保心电监护仪项目在各个层面都具备可行性和成功实施的条件。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我们仔细估算了心电监护仪项目的投资成本，包括设备采购、建设费用、人员培训和运营初期费用。经过详尽的成本分析，我们确保对心电监护仪项目启动所需资金有着准确的了解。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对预期收入进行全面分析，考虑市场定价、销售预期和市场份额。通过计算投资回报率、内部收益率等财务指标，我们为心电监护仪项目的盈利潜力提供了具体的量化数据。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财务风险评估：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通过对财务指标的敏感性分析，我们评估了心电监护仪项目面临的财务风险。这有助于制定相应的风险管理策略，确保心电监护仪项目在市场变化中能够保持稳健的财务状况。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我们通过调查、采访和数据分析，深入了解了目标市场的规模和增长趋势。这为心电监护仪项目提供了市场定位和推广策略的基础。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对主要竞争对手进行了SWOT分析，了解其优势、劣势、机会和威胁。通过对比分析，我们明确了心电监护仪项目在市场中的竞争优势和差异化策略。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我们评估了心电监护仪项目所采用技术的成熟度和可行性，以确保心电监护仪项目在技术上是先进而可靠的，降低技术风险。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操作规范符合性： 对心电监护仪项目的操作流程进行了详细规划，确保符合行业标准和法规。这有助于提高生产效率，降低操作风险。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资源利用效率评估：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我们关注了心电监护仪项目的资源利用效率，确保在生产过程中能够最大程度地降低浪费，提高资源利用效率。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进行了对心电监护仪项目可能产生的环境影响的全面评估。通过引入环保技术和管理手段，以达到减轻环境负担的目标。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心电监护仪项目风险识别： 我们对心电监护仪项目可能面临的风险进行了全面的识别，包括市场风险、技术风险和操作风险等。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我们深入研究了行业的相关政策法规，确保心电监护仪项目在法规环境下合法合规运营。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政府支持和激励： 考虑到政府对环保、创新等方面的支持，我们充分利用相关政策，获取可能的心电监护仪项目支持和激励。</w:t>
      </w:r>
    </w:p>
    <w:p>
      <w:pPr>
        <w:pStyle w:val="Heading1"/>
        <w:ind w:firstLine="560" w:firstLineChars="200"/>
        <w:rPr>
          <w:rFonts w:ascii="仿宋" w:eastAsia="仿宋" w:hAnsi="仿宋" w:cs="仿宋" w:hint="eastAsia"/>
          <w:sz w:val="28"/>
          <w:lang w:eastAsia="zh-CN"/>
        </w:rPr>
      </w:pPr>
      <w:bookmarkStart w:id="12" w:name="_Toc19196"/>
      <w:r>
        <w:rPr>
          <w:rFonts w:ascii="仿宋" w:eastAsia="仿宋" w:hAnsi="仿宋" w:cs="仿宋" w:hint="eastAsia"/>
          <w:sz w:val="28"/>
          <w:lang w:eastAsia="zh-CN"/>
        </w:rPr>
        <w:t>四、投资估算与资金筹措</w:t>
      </w:r>
      <w:bookmarkEnd w:id="12"/>
    </w:p>
    <w:p>
      <w:pPr>
        <w:pStyle w:val="Heading2"/>
        <w:rPr>
          <w:rFonts w:ascii="仿宋" w:eastAsia="仿宋" w:hAnsi="仿宋" w:cs="仿宋" w:hint="eastAsia"/>
          <w:lang w:eastAsia="zh-CN"/>
        </w:rPr>
      </w:pPr>
      <w:bookmarkStart w:id="13" w:name="_Toc20832"/>
      <w:r>
        <w:rPr>
          <w:rFonts w:ascii="仿宋" w:eastAsia="仿宋" w:hAnsi="仿宋" w:cs="仿宋" w:hint="eastAsia"/>
          <w:lang w:eastAsia="zh-CN"/>
        </w:rPr>
        <w:t>(一)、投资估算依据及范围</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心电监护仪项目投资估算的依据是基于全面考虑多方面的因素，以确保对心电监护仪项目各方面费用的准确评估。依据主要包括以下几个方面：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国内设备生产厂家的近期报价：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心电监护仪项目建设总体规划资料： 考察心电监护仪项目建设总体规划，了解心电监护仪项目的整体布局和要求，以便更准确地估算建设期各项费用。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 包括建筑工程、设备购置、安装工程、配套辅助设施等所需费用。这是心电监护仪项目建设的基础投资，直接影响心电监护仪项目的基础设施和生产能力。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如有土地租赁需求，将土地租赁费用纳入估算范围。土地租赁费用是心电监护仪项目建设中不可忽视的一部分，尤其对于需要大面积用地的心电监护仪项目。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流动资金：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包括心电监护仪项目建设和运营过程中所需的日常经营资金，用于支付工资、采购原材料、支付运输费用等。流动资金的充足与否直接关系到心电监护仪项目的正常运营。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考虑心电监护仪项目在建设期间的融资需求，将建设期利息计入估算范围。这有助于全面评估心电监护仪项目建设期间的资金成本。</w:t>
      </w:r>
    </w:p>
    <w:p>
      <w:pPr>
        <w:pStyle w:val="Heading2"/>
        <w:ind w:firstLine="560" w:firstLineChars="200"/>
        <w:rPr>
          <w:rFonts w:ascii="仿宋" w:eastAsia="仿宋" w:hAnsi="仿宋" w:cs="仿宋" w:hint="eastAsia"/>
          <w:sz w:val="28"/>
          <w:lang w:eastAsia="zh-CN"/>
        </w:rPr>
      </w:pPr>
      <w:bookmarkStart w:id="14" w:name="_Toc8093"/>
      <w:r>
        <w:rPr>
          <w:rFonts w:ascii="仿宋" w:eastAsia="仿宋" w:hAnsi="仿宋" w:cs="仿宋" w:hint="eastAsia"/>
          <w:sz w:val="28"/>
          <w:lang w:eastAsia="zh-CN"/>
        </w:rPr>
        <w:t>(二)、固定资产投资总额</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的固定资产投资总额为XX。这一总额涵盖了心电监护仪项目建设的多个方面，包括建筑工程、设备购置、安装工程、配套辅助设施等所需费用。这些投资是心电监护仪项目实现规模、产能和基础设施的关键支出，对心电监护仪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XX元用于心电监护仪项目建筑工程，包括厂房、办公楼等建筑结构的建设。这部分资金将用于人工、材料和机械设备等方面的费用，确保建筑工程的质量和进度。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心电监护仪项目将投入XX元用于购置所需设备，其中包括生产设备、实验设备等。设备的高效运行对心电监护仪项目生产的顺利推进至关重要，这部分资金将用于确保设备的质量和性能。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XX元将用于心电监护仪项目设备的安装工程，确保设备能够在生产环境中正常运行。这包括安装人工费用、材料费用等，保障设备安装的高效性和安全性。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配套辅助设施：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为了心电监护仪项目的全面支持，XX元将用于配套辅助设施的建设。这包括配电室、水处理设施、办公设施等，为整个心电监护仪项目提供必要的基础设施支持。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如果需要土地租赁，一部分投资将用于支付土地租赁费用，确保心电监护仪项目在合适的地理位置获取足够的用地。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土建投资：XX万元，用于心电监护仪项目基础设施的建设，包括厂房、办公楼等土建工程的费用。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心电监护仪项目的其他资产投资涵盖了多个方面的费用，包括建设单位管理费、心电监护仪项目前期准备费等。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不可预见费用取固定资产投资额的XX%，用于应对心电监护仪项目建设中的未知风险和突发情况。同时，心电监护仪项目涨价预备费率为XX%，以应对可能的物价上涨因素。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该心电监护仪项目总投入总资金为XX万元，其中建设投资XX万元，用于心电监护仪项目的基础设施和设备投资。流动资金为XX万元，用于心电监护仪项目建设和运营过程中的日常经营资金。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其他费用心电监护仪项目：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建设单位管理费：XX万元，用于心电监护仪项目建设过程中的管理和协调。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心电监护仪项目建议书、可行性研究报告编制费：XX万元，用于心电监护仪项目前期研究和规划。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勘察、设计费：XX万元，用于心电监护仪项目勘察和设计阶段的费用。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监理、招标等费用：XX万元，用于心电监护仪项目建设中的监理和招标工作。</w:t>
      </w:r>
    </w:p>
    <w:p>
      <w:pPr>
        <w:pStyle w:val="Heading2"/>
        <w:ind w:firstLine="560" w:firstLineChars="200"/>
        <w:rPr>
          <w:rFonts w:ascii="仿宋" w:eastAsia="仿宋" w:hAnsi="仿宋" w:cs="仿宋" w:hint="eastAsia"/>
          <w:sz w:val="28"/>
          <w:lang w:eastAsia="zh-CN"/>
        </w:rPr>
      </w:pPr>
      <w:bookmarkStart w:id="15" w:name="_Toc3101"/>
      <w:r>
        <w:rPr>
          <w:rFonts w:ascii="仿宋" w:eastAsia="仿宋" w:hAnsi="仿宋" w:cs="仿宋" w:hint="eastAsia"/>
          <w:sz w:val="28"/>
          <w:lang w:eastAsia="zh-CN"/>
        </w:rPr>
        <w:t>(三)、铺底流动资金和建设期利息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生产资金：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应收应付帐款：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包括与供应商和客户之间的应收应付帐款。在心电监护仪项目的经营过程中，这些帐款的管理对于确保资金流动和业务合作至关重要。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现金： 作为流动资金的一部分，现金用于日常交易和支付，保障心电监护仪项目运营的灵活性和顺利性。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pPr>
      <w:r>
        <w:rPr>
          <w:rFonts w:ascii="仿宋" w:eastAsia="仿宋" w:hAnsi="仿宋" w:cs="仿宋" w:hint="eastAsia"/>
          <w:sz w:val="28"/>
          <w:lang w:eastAsia="zh-CN"/>
        </w:rPr>
        <w:t>本心电监护仪项目的资金来源主要包括省财政拨款、地方配套和企业自筹，而在建设期间并未采用银行贷款。因此，在建设期间不存在银行贷款，故建设期利息为0。这也说明了心电监护仪项目在资金筹措方面的自给自足和财务规划的合理性。在建设期不需要支付利息，有助于减轻心电监护仪项目的财务负担，使得资金更加灵活运用于心电监护仪项目建设的各个方面。通过有效的资金规划，确保了心电监护仪项目在建设期的财务可控性和经济效益。</w:t>
      </w:r>
    </w:p>
    <w:p>
      <w:pPr>
        <w:pStyle w:val="Heading2"/>
        <w:ind w:firstLine="560" w:firstLineChars="200"/>
        <w:rPr>
          <w:rFonts w:ascii="仿宋" w:eastAsia="仿宋" w:hAnsi="仿宋" w:cs="仿宋" w:hint="eastAsia"/>
          <w:sz w:val="28"/>
          <w:lang w:eastAsia="zh-CN"/>
        </w:rPr>
      </w:pPr>
      <w:bookmarkStart w:id="16" w:name="_Toc3750"/>
      <w:r>
        <w:rPr>
          <w:rFonts w:ascii="仿宋" w:eastAsia="仿宋" w:hAnsi="仿宋" w:cs="仿宋" w:hint="eastAsia"/>
          <w:sz w:val="28"/>
          <w:lang w:eastAsia="zh-CN"/>
        </w:rPr>
        <w:t>(四)、资金筹措</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心电监护仪项目总投资为XX万元，其中建设投资为XX万元。为了确保心电监护仪项目资金需求得到满足，主要资金来源涵盖了多方面，具体如下：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中央资金： 心电监护仪项目将获得中央资金支持，总计XX万元。这部分资金通常是根据心电监护仪项目的重要性、战略性等因素由中央政府拨付，用于心电监护仪项目的建设和推进。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市区财政配套：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为了强化地方对心电监护仪项目的支持，市区将提供财政配套资金，总额为XX万元。这部分资金用于弥补心电监护仪项目在本地区建设过程中的资金需求，是地方政府对心电监护仪项目的重要贡献。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自筹资金： 心电监护仪项目自身也将提供一部分自筹资金，总计XX万元。这体现了心电监护仪项目自负盈亏、自主发展的原则，同时也表明心电监护仪项目方对心电监护仪项目成功实施的承诺和信心。</w:t>
      </w:r>
    </w:p>
    <w:p>
      <w:pPr>
        <w:pStyle w:val="Heading1"/>
        <w:ind w:firstLine="560" w:firstLineChars="200"/>
        <w:rPr>
          <w:rFonts w:ascii="仿宋" w:eastAsia="仿宋" w:hAnsi="仿宋" w:cs="仿宋" w:hint="eastAsia"/>
          <w:sz w:val="28"/>
          <w:lang w:eastAsia="zh-CN"/>
        </w:rPr>
      </w:pPr>
      <w:bookmarkStart w:id="17" w:name="_Toc1505"/>
      <w:r>
        <w:rPr>
          <w:rFonts w:ascii="仿宋" w:eastAsia="仿宋" w:hAnsi="仿宋" w:cs="仿宋" w:hint="eastAsia"/>
          <w:sz w:val="28"/>
          <w:lang w:eastAsia="zh-CN"/>
        </w:rPr>
        <w:t>五、心电监护仪项目组织管理与招投标</w:t>
      </w:r>
      <w:bookmarkEnd w:id="17"/>
    </w:p>
    <w:p>
      <w:pPr>
        <w:pStyle w:val="Heading2"/>
        <w:rPr>
          <w:rFonts w:ascii="仿宋" w:eastAsia="仿宋" w:hAnsi="仿宋" w:cs="仿宋" w:hint="eastAsia"/>
          <w:lang w:eastAsia="zh-CN"/>
        </w:rPr>
      </w:pPr>
      <w:bookmarkStart w:id="18" w:name="_Toc24289"/>
      <w:r>
        <w:rPr>
          <w:rFonts w:ascii="仿宋" w:eastAsia="仿宋" w:hAnsi="仿宋" w:cs="仿宋" w:hint="eastAsia"/>
          <w:lang w:eastAsia="zh-CN"/>
        </w:rPr>
        <w:t>(一)、心电监护仪项目筹建时期的组织与管理</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依据XXX工程的独特特点，由*****************有限公司负责组建心电监护仪项目实施管理机构。心电监护仪项目管理架构将承担多项关键任务，其中包括办理可行性研究、勘察、设计和施工的委托手续，并签署相应的合同和协议。此外，管理机构还将积极参与厂址的选择过程，提供设计所需的基础资料，以确保心电监护仪项目顺利进行。在心电监护仪项目实施的各个阶段，管理机构还将负责申请或订购必要的设备和材料，同时承担设备的检验和运输等工作，以保证心电监护仪项目的高效推进和质量可控。通过这一管理机构的建设，将有力地支持心电监护仪项目的成功实施，为各项工作提供专业而可靠的支持。</w:t>
      </w:r>
    </w:p>
    <w:p>
      <w:pPr>
        <w:pStyle w:val="Heading2"/>
        <w:ind w:firstLine="560" w:firstLineChars="200"/>
        <w:rPr>
          <w:rFonts w:ascii="仿宋" w:eastAsia="仿宋" w:hAnsi="仿宋" w:cs="仿宋" w:hint="eastAsia"/>
          <w:sz w:val="28"/>
          <w:lang w:eastAsia="zh-CN"/>
        </w:rPr>
      </w:pPr>
      <w:bookmarkStart w:id="19" w:name="_Toc9789"/>
      <w:r>
        <w:rPr>
          <w:rFonts w:ascii="仿宋" w:eastAsia="仿宋" w:hAnsi="仿宋" w:cs="仿宋" w:hint="eastAsia"/>
          <w:sz w:val="28"/>
          <w:lang w:eastAsia="zh-CN"/>
        </w:rPr>
        <w:t>(二)、心电监护仪项目运行时期的组织与管理</w:t>
      </w:r>
      <w:bookmarkEnd w:id="19"/>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运行时期的组织与管理方面，关键的运营团队组建是确保心电监护仪项目顺利运转的首要步骤。为此，需要建立一个跨职能的专业团队，涵盖生产管理、设备维护、安全管理、环境保护等多个领域。该团队应具备高度协同性，确保心电监护仪项目各个方面都能得到专业支持和监管。通过明确每个团队成员的职责和任务分工，可实现高效的人力资源配置，提高运营的整体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团队的基础上，制定详细的运营计划是心电监护仪项目运行时期组织与管理的关键环节之一。运营计划应覆盖生产、设备维护、安全、环境等多个方面，确保每个领域都有明确的目标和实施计划。这涉及到生产计划的制定，确保产品的稳定供应；设备维护计划，以预防性和修复性维护为主，确保设备正常运行；安全计划，包括事故预防、应急响应等方面的策略。运营计划需要具备灵活性，随着心电监护仪项目运行中的变化进行调整和优化，以适应市场和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组织与管理还需要关注设备的运行与维护。建立健全的设备管理体系，确保设备的正常运行和高效维护。这包括制定设备运行规程，建立设备维护记录，培训操作和维护人员等。通过建立科学的设备管理机制，可以提高设备的使用寿命，降低运营成本，确保心电监护仪项目的经济可行性。</w:t>
      </w:r>
    </w:p>
    <w:p>
      <w:pPr>
        <w:pStyle w:val="Heading2"/>
        <w:ind w:firstLine="560" w:firstLineChars="200"/>
        <w:rPr>
          <w:rFonts w:ascii="仿宋" w:eastAsia="仿宋" w:hAnsi="仿宋" w:cs="仿宋" w:hint="eastAsia"/>
          <w:sz w:val="28"/>
          <w:lang w:eastAsia="zh-CN"/>
        </w:rPr>
      </w:pPr>
      <w:bookmarkStart w:id="20" w:name="_Toc28095"/>
      <w:r>
        <w:rPr>
          <w:rFonts w:ascii="仿宋" w:eastAsia="仿宋" w:hAnsi="仿宋" w:cs="仿宋" w:hint="eastAsia"/>
          <w:sz w:val="28"/>
          <w:lang w:eastAsia="zh-CN"/>
        </w:rPr>
        <w:t>(三)、劳动定员和人员培训</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在心电监护仪项目实施的过程中，劳动定员和人员培训是确保心电监护仪项目运营高效和员工具备必要技能的重要环节。</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心电监护仪项目在运营阶段能够充分利用人力资源，需要进行劳动定员。首先，明确各个生产单元和工序所需的人力资源，包括操作工、技术人员、管理人员等。其次，根据生产计划和工作量，合理分配劳动力，确保各个岗位都有足够的人员，避免人力不足或过剩的情况发生。此外，考虑到心电监护仪项目运营中可能的弹性需求，灵活调整劳动定员，以适应市场和生产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是确保员工具备必要技能，适应心电监护仪项目运营需求的关键步骤。首先，进行培训需求分析，明确不同岗位员工的培训需求。其次，制定培训计划，包括培训内容、培训时间、培训方式等方面的安排。培训内容应涵盖工作流程、安全操作规程、设备使用方法等。培训可以通过内部培训、外部培训机构合作等方式进行。培训结束后，进行培训效果评估，确保员工掌握必要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运营的过程中，需要建立持续改进机制。通过定期的员工培训和技能提升计划，不断提高员工的综合素质和专业技能。同时，开展员工的工作满意度调查，收集员工的意见和建议，优化培训方案和工作流程。通过持续改进，提高员工的工作积极性，增强心电监护仪项目的整体竞争力。</w:t>
      </w:r>
    </w:p>
    <w:p>
      <w:pPr>
        <w:pStyle w:val="Heading2"/>
        <w:ind w:firstLine="560" w:firstLineChars="200"/>
        <w:rPr>
          <w:rFonts w:ascii="仿宋" w:eastAsia="仿宋" w:hAnsi="仿宋" w:cs="仿宋" w:hint="eastAsia"/>
          <w:sz w:val="28"/>
          <w:lang w:eastAsia="zh-CN"/>
        </w:rPr>
      </w:pPr>
      <w:bookmarkStart w:id="21" w:name="_Toc16483"/>
      <w:r>
        <w:rPr>
          <w:rFonts w:ascii="仿宋" w:eastAsia="仿宋" w:hAnsi="仿宋" w:cs="仿宋" w:hint="eastAsia"/>
          <w:sz w:val="28"/>
          <w:lang w:eastAsia="zh-CN"/>
        </w:rPr>
        <w:t>(四)、招标管理</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的招标管理中，我们将严格按照国家规定的程序进行操作，以确保招标过程的公正、透明和合规。首先，我们将组建专门的招标办事机构，确保机构的职责和组织架构明确，同时招募经验丰富、专业素养高的人员，构建协调高效的团队。其次，编制招标文件是关键一步，需要明确心电监护仪项目的标的物、服务、工程等，同时制定详细的招标条件，包括技术要求、合同条件等。为了协助完成招标过程，我们将委托合格的招标代理单位，并明确任务分工，确保代理单位按照规定履行相应的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评标委员会也是不可或缺的一环，我们将选派具备相关专业背景和经验的评标委员，确保评标过程的客观性和专业性，同时保障评标委员会的独立性，以避免潜在的利益冲突。在开标和评标的过程中，我们将确保程序的公开透明，审查投标文件，确认投标人的资格和文件的完整性，根据设定的评标标准进行公正评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一旦评标结束，我们将向中标人发放中标通知书，明确中标结果和后续合同签署的流程。在可能存在的情况下，我们还将备选中标方案，以备不时之需。最后，在与中标人进行合同谈判后，我们将签署正式的合同文件，确保各方权益得到充分保障。这些步骤的有序执行将为心电监护仪项目的招标管理提供坚实的基础，确保合同签署和心电监护仪项目实施过程的规范性和合法性。</w:t>
      </w:r>
    </w:p>
    <w:p>
      <w:pPr>
        <w:pStyle w:val="Heading1"/>
        <w:ind w:firstLine="560" w:firstLineChars="200"/>
        <w:rPr>
          <w:rFonts w:ascii="仿宋" w:eastAsia="仿宋" w:hAnsi="仿宋" w:cs="仿宋" w:hint="eastAsia"/>
          <w:sz w:val="28"/>
          <w:lang w:eastAsia="zh-CN"/>
        </w:rPr>
      </w:pPr>
      <w:bookmarkStart w:id="22" w:name="_Toc1838"/>
      <w:r>
        <w:rPr>
          <w:rFonts w:ascii="仿宋" w:eastAsia="仿宋" w:hAnsi="仿宋" w:cs="仿宋" w:hint="eastAsia"/>
          <w:sz w:val="28"/>
          <w:lang w:eastAsia="zh-CN"/>
        </w:rPr>
        <w:t>六、心电监护仪项目承办单位基本情况</w:t>
      </w:r>
      <w:bookmarkEnd w:id="22"/>
    </w:p>
    <w:p>
      <w:pPr>
        <w:pStyle w:val="Heading2"/>
        <w:rPr>
          <w:rFonts w:ascii="仿宋" w:eastAsia="仿宋" w:hAnsi="仿宋" w:cs="仿宋" w:hint="eastAsia"/>
          <w:lang w:eastAsia="zh-CN"/>
        </w:rPr>
      </w:pPr>
      <w:bookmarkStart w:id="23" w:name="_Toc2076"/>
      <w:r>
        <w:rPr>
          <w:rFonts w:ascii="仿宋" w:eastAsia="仿宋" w:hAnsi="仿宋" w:cs="仿宋" w:hint="eastAsia"/>
          <w:lang w:eastAsia="zh-CN"/>
        </w:rPr>
        <w:t>(一)、公司名称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w:t>
      </w:r>
    </w:p>
    <w:p>
      <w:pPr>
        <w:pStyle w:val="Heading2"/>
        <w:ind w:firstLine="560" w:firstLineChars="200"/>
        <w:rPr>
          <w:rFonts w:ascii="仿宋" w:eastAsia="仿宋" w:hAnsi="仿宋" w:cs="仿宋" w:hint="eastAsia"/>
          <w:sz w:val="28"/>
          <w:lang w:eastAsia="zh-CN"/>
        </w:rPr>
      </w:pPr>
      <w:bookmarkStart w:id="24" w:name="_Toc4371"/>
      <w:r>
        <w:rPr>
          <w:rFonts w:ascii="仿宋" w:eastAsia="仿宋" w:hAnsi="仿宋" w:cs="仿宋" w:hint="eastAsia"/>
          <w:sz w:val="28"/>
          <w:lang w:eastAsia="zh-CN"/>
        </w:rPr>
        <w:t>(二)、公司简介</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背景介绍：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公司成立于XX年，总部位于XX地。作为一家专注于XX领域的公司，我们致力于提供高质量的XX产品和服务。多年来，公司在行业内树立了良好的声誉，成为领先的XX企业之一。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公司经历了持续的发展和壮大。从创立之初的小规模企业到如今的行业领军者，我们始终秉持创新、卓越和客户满意的理念。通过不断提升技术和管理水平，公司在市场上取得了显著的成绩。</w:t>
      </w:r>
    </w:p>
    <w:p>
      <w:pPr>
        <w:ind w:firstLine="560" w:firstLineChars="200"/>
        <w:rPr>
          <w:rFonts w:ascii="仿宋" w:eastAsia="仿宋" w:hAnsi="仿宋" w:cs="仿宋" w:hint="eastAsia"/>
          <w:sz w:val="28"/>
        </w:rPr>
      </w:pPr>
      <w:r>
        <w:rPr>
          <w:rFonts w:ascii="仿宋" w:eastAsia="仿宋" w:hAnsi="仿宋" w:cs="仿宋" w:hint="eastAsia"/>
          <w:sz w:val="28"/>
          <w:lang w:eastAsia="zh-CN"/>
        </w:rPr>
        <w:t>3. 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公司秉持着一系列核心价值观，包括客户至上、创新驱动、团队协作、诚信守约等。这些价值观不仅是公司文化的基石，也指导着我们在业务中的各个方面，确保客户和合作伙伴能够获得最佳的体验。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4. 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https://d.book118.com/595040320213011104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3A72D2"/>
    <w:rsid w:val="613A72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59504032021301110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2024-01-26T15:46:00Z</dcterms:created>
  <dcterms:modified xsi:type="dcterms:W3CDTF">2024-01-26T15:46:29Z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73F43FCA0A294849932E11C68402E4E3_11</vt:lpwstr>
  </property>
  <property fmtid="{D5CDD505-2E9C-101B-9397-08002B2CF9AE}" pid="3" name="KSOProductBuildVer">
    <vt:lpwstr>2052-12.1.0.16250</vt:lpwstr>
  </property>
</Properties>
</file>