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8E78D8" w14:paraId="62C9D08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8E78D8" w14:paraId="451D2367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8E78D8" w14:paraId="086112E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8E78D8" w:rsidRPr="008E78D8" w14:paraId="7AC464CA" w14:textId="7A35993F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E78D8">
        <w:rPr>
          <w:rFonts w:ascii="宋体" w:eastAsia="宋体" w:hAnsi="宋体" w:hint="eastAsia"/>
          <w:b/>
          <w:sz w:val="60"/>
        </w:rPr>
        <w:t>风廓线仪</w:t>
      </w:r>
      <w:r w:rsidRPr="008E78D8">
        <w:rPr>
          <w:rFonts w:ascii="宋体" w:eastAsia="宋体" w:hAnsi="宋体"/>
          <w:b/>
          <w:sz w:val="60"/>
        </w:rPr>
        <w:t>(附带RASS)相关行业可行性分析报告</w:t>
      </w:r>
    </w:p>
    <w:p w:rsidR="008E78D8" w:rsidP="008E78D8" w14:paraId="42A0578E" w14:textId="6A6D362E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8E78D8">
        <w:rPr>
          <w:rFonts w:ascii="仿宋" w:eastAsia="仿宋" w:hAnsi="仿宋" w:hint="eastAsia"/>
          <w:b/>
          <w:sz w:val="40"/>
        </w:rPr>
        <w:t>目录</w:t>
      </w:r>
    </w:p>
    <w:p w:rsidR="008E78D8" w14:paraId="773C460B" w14:textId="7A724F49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_Toc159999972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8E78D8" w14:paraId="5E5800A4" w14:textId="14FEAC3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一、风廓线仪(附带RASS)行业项目技术方案与设备的选择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_Toc159999973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E78D8" w14:paraId="711D7C1A" w14:textId="275B28D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(一)、生产技术方案的选用原则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_Toc159999974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E78D8" w14:paraId="132EDA33" w14:textId="474E051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_Toc159999975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8E78D8" w14:paraId="0775879C" w14:textId="4D7EC9F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二、客户服务和消费者权益保护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_Toc159999976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8E78D8" w14:paraId="42E01E2C" w14:textId="5916983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(一)、客户服务的标准和流程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_Toc159999977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8E78D8" w14:paraId="2AF26829" w14:textId="25478CB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(二)、消费者权益保护的措施和办法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_Toc159999978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8E78D8" w14:paraId="3092AF22" w14:textId="42096A7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(三)、客户反馈和投诉处理的机制建设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_Toc159999979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8E78D8" w14:paraId="065574B6" w14:textId="5D2CBEA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三、物资采购和管理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_Toc159999980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8E78D8" w14:paraId="176B16ED" w14:textId="6D1A50A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(一)、物资采购的程序和标准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_Toc159999981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8E78D8" w14:paraId="025B4D68" w14:textId="06A81C2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(二)、物资管理的措施和办法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_Toc159999982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8E78D8" w14:paraId="03B530F4" w14:textId="3E7425E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(三)、物资质量和库存的控制和监督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_Toc159999983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8E78D8" w14:paraId="5923AD86" w14:textId="48E34FE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四、风廓线仪(附带RASS)项目选址科学性分析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_Toc159999984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8E78D8" w14:paraId="48C4D6F2" w14:textId="4C619F2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(一)、风廓线仪(附带RASS)项目厂址的选择原则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_Toc159999985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8E78D8" w14:paraId="4276D456" w14:textId="541E286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(二)、风廓线仪(附带RASS)项目区概况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_Toc159999986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8E78D8" w14:paraId="63BCB996" w14:textId="35B686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(三)、风廓线仪(附带RASS)厂址选择方案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_Toc159999987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8E78D8" w14:paraId="5A28A13B" w14:textId="45CE250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(四)、风廓线仪(附带RASS)项目选址用地权属性质类别及占地面积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_Toc159999988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8E78D8" w14:paraId="63BE4A4B" w14:textId="4255C12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(五)、风廓线仪(附带RASS)项目用地利用指标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_Toc159999989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8E78D8" w14:paraId="163514BD" w14:textId="3BC281F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五、市场营销和推广策略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_Toc159999990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8E78D8" w14:paraId="0D6942F2" w14:textId="6D3BBA3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(一)、风廓线仪(附带RASS)项目产品的市场定位和目标客户分析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_Toc159999991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8E78D8" w14:paraId="1A39FECE" w14:textId="4A03687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_Toc159999992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https://d.book118.com/595043204321011114</w:t>
        </w:r>
      </w:hyperlink>
    </w:p>
    <w:p w:rsidR="008E78D8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78D8" w:rsidP="00522549" w14:paraId="160F2C2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E78D8" w14:paraId="54BAEEB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78D8" w:rsidP="00522549" w14:paraId="5F1DCCBA" w14:textId="67DD3D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8E78D8" w14:paraId="271961C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78D8" w14:paraId="43D20D72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78D8" w:rsidP="0052254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E78D8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78D8" w:rsidP="00522549" w14:textId="67DD3D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8E78D8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78D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78D8" w14:paraId="552DCE3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78D8" w:rsidRPr="008E78D8" w:rsidP="008E78D8" w14:paraId="0D570519" w14:textId="6D62D25E">
    <w:pPr>
      <w:pStyle w:val="Header"/>
      <w:rPr>
        <w:rFonts w:ascii="仿宋" w:eastAsia="仿宋" w:hAnsi="仿宋"/>
      </w:rPr>
    </w:pPr>
    <w:r w:rsidRPr="008E78D8">
      <w:rPr>
        <w:rFonts w:ascii="仿宋" w:eastAsia="仿宋" w:hAnsi="仿宋" w:hint="eastAsia"/>
      </w:rPr>
      <w:t>风廓线仪</w:t>
    </w:r>
    <w:r w:rsidRPr="008E78D8">
      <w:rPr>
        <w:rFonts w:ascii="仿宋" w:eastAsia="仿宋" w:hAnsi="仿宋"/>
      </w:rPr>
      <w:t>(附带RASS)可行性报告/专业报告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78D8" w14:paraId="06D675B0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78D8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78D8" w:rsidRPr="008E78D8" w:rsidP="008E78D8" w14:textId="6D62D25E">
    <w:pPr>
      <w:pStyle w:val="Header"/>
      <w:rPr>
        <w:rFonts w:ascii="仿宋" w:eastAsia="仿宋" w:hAnsi="仿宋"/>
      </w:rPr>
    </w:pPr>
    <w:r w:rsidRPr="008E78D8">
      <w:rPr>
        <w:rFonts w:ascii="仿宋" w:eastAsia="仿宋" w:hAnsi="仿宋" w:hint="eastAsia"/>
      </w:rPr>
      <w:t>风廓线仪</w:t>
    </w:r>
    <w:r w:rsidRPr="008E78D8">
      <w:rPr>
        <w:rFonts w:ascii="仿宋" w:eastAsia="仿宋" w:hAnsi="仿宋"/>
      </w:rPr>
      <w:t>(附带RASS)可行性报告/专业报告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78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D8"/>
    <w:rsid w:val="00522549"/>
    <w:rsid w:val="008E78D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31B660"/>
  <w15:chartTrackingRefBased/>
  <w15:docId w15:val="{BC65F116-8929-4802-95A2-E153B8BC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8E78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78D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8E78D8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8E78D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8E78D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E78D8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8E78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E78D8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E78D8"/>
  </w:style>
  <w:style w:type="paragraph" w:styleId="TOC1">
    <w:name w:val="toc 1"/>
    <w:basedOn w:val="Normal"/>
    <w:next w:val="Normal"/>
    <w:autoRedefine/>
    <w:uiPriority w:val="39"/>
    <w:unhideWhenUsed/>
    <w:rsid w:val="008E78D8"/>
  </w:style>
  <w:style w:type="paragraph" w:styleId="TOC2">
    <w:name w:val="toc 2"/>
    <w:basedOn w:val="Normal"/>
    <w:next w:val="Normal"/>
    <w:autoRedefine/>
    <w:uiPriority w:val="39"/>
    <w:unhideWhenUsed/>
    <w:rsid w:val="008E78D8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595043204321011114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4584</Words>
  <Characters>26135</Characters>
  <Application>Microsoft Office Word</Application>
  <DocSecurity>0</DocSecurity>
  <Lines>217</Lines>
  <Paragraphs>61</Paragraphs>
  <ScaleCrop>false</ScaleCrop>
  <Company/>
  <LinksUpToDate>false</LinksUpToDate>
  <CharactersWithSpaces>30658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2024-02-28T00:05:00Z</dcterms:created>
  <dcterms:modified xsi:type="dcterms:W3CDTF">2024-02-28T00:05:00Z</dcterms:modified>
</cp:coreProperties>
</file>