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非接触式气膜密封项目规划设计纲要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04" w:history="1">
        <w:r>
          <w:rPr>
            <w:rFonts w:ascii="仿宋" w:eastAsia="仿宋" w:hAnsi="仿宋" w:cs="仿宋" w:hint="eastAsia"/>
            <w:lang w:eastAsia="zh-CN"/>
          </w:rPr>
          <w:t>前言</w:t>
        </w:r>
        <w:r>
          <w:tab/>
        </w:r>
        <w:r>
          <w:fldChar w:fldCharType="begin"/>
        </w:r>
        <w:r>
          <w:instrText xml:space="preserve"> PAGEREF _Toc26704 \h </w:instrText>
        </w:r>
        <w:r>
          <w:fldChar w:fldCharType="separate"/>
        </w:r>
        <w:r>
          <w:t>3</w:t>
        </w:r>
        <w:r>
          <w:fldChar w:fldCharType="end"/>
        </w:r>
      </w:hyperlink>
    </w:p>
    <w:p>
      <w:pPr>
        <w:pStyle w:val="TOC1"/>
        <w:tabs>
          <w:tab w:val="right" w:leader="dot" w:pos="8306"/>
        </w:tabs>
      </w:pPr>
      <w:hyperlink w:anchor="_Toc26999" w:history="1">
        <w:r>
          <w:rPr>
            <w:rFonts w:ascii="仿宋" w:eastAsia="仿宋" w:hAnsi="仿宋" w:cs="仿宋" w:hint="eastAsia"/>
            <w:lang w:eastAsia="zh-CN"/>
          </w:rPr>
          <w:t>一、非接触式气膜密封项目概论</w:t>
        </w:r>
        <w:r>
          <w:tab/>
        </w:r>
        <w:r>
          <w:fldChar w:fldCharType="begin"/>
        </w:r>
        <w:r>
          <w:instrText xml:space="preserve"> PAGEREF _Toc26999 \h </w:instrText>
        </w:r>
        <w:r>
          <w:fldChar w:fldCharType="separate"/>
        </w:r>
        <w:r>
          <w:t>3</w:t>
        </w:r>
        <w:r>
          <w:fldChar w:fldCharType="end"/>
        </w:r>
      </w:hyperlink>
    </w:p>
    <w:p>
      <w:pPr>
        <w:pStyle w:val="TOC2"/>
        <w:tabs>
          <w:tab w:val="right" w:leader="dot" w:pos="8306"/>
        </w:tabs>
      </w:pPr>
      <w:hyperlink w:anchor="_Toc28961" w:history="1">
        <w:r>
          <w:rPr>
            <w:rFonts w:ascii="仿宋" w:eastAsia="仿宋" w:hAnsi="仿宋" w:cs="仿宋" w:hint="eastAsia"/>
            <w:lang w:eastAsia="zh-CN"/>
          </w:rPr>
          <w:t>(一)、非接触式气膜密封项目概况</w:t>
        </w:r>
        <w:r>
          <w:tab/>
        </w:r>
        <w:r>
          <w:fldChar w:fldCharType="begin"/>
        </w:r>
        <w:r>
          <w:instrText xml:space="preserve"> PAGEREF _Toc28961 \h </w:instrText>
        </w:r>
        <w:r>
          <w:fldChar w:fldCharType="separate"/>
        </w:r>
        <w:r>
          <w:t>3</w:t>
        </w:r>
        <w:r>
          <w:fldChar w:fldCharType="end"/>
        </w:r>
      </w:hyperlink>
    </w:p>
    <w:p>
      <w:pPr>
        <w:pStyle w:val="TOC2"/>
        <w:tabs>
          <w:tab w:val="right" w:leader="dot" w:pos="8306"/>
        </w:tabs>
      </w:pPr>
      <w:hyperlink w:anchor="_Toc3128" w:history="1">
        <w:r>
          <w:rPr>
            <w:rFonts w:ascii="仿宋" w:eastAsia="仿宋" w:hAnsi="仿宋" w:cs="仿宋" w:hint="eastAsia"/>
            <w:lang w:eastAsia="zh-CN"/>
          </w:rPr>
          <w:t>(二)、非接触式气膜密封项目目标</w:t>
        </w:r>
        <w:r>
          <w:tab/>
        </w:r>
        <w:r>
          <w:fldChar w:fldCharType="begin"/>
        </w:r>
        <w:r>
          <w:instrText xml:space="preserve"> PAGEREF _Toc3128 \h </w:instrText>
        </w:r>
        <w:r>
          <w:fldChar w:fldCharType="separate"/>
        </w:r>
        <w:r>
          <w:t>5</w:t>
        </w:r>
        <w:r>
          <w:fldChar w:fldCharType="end"/>
        </w:r>
      </w:hyperlink>
    </w:p>
    <w:p>
      <w:pPr>
        <w:pStyle w:val="TOC2"/>
        <w:tabs>
          <w:tab w:val="right" w:leader="dot" w:pos="8306"/>
        </w:tabs>
      </w:pPr>
      <w:hyperlink w:anchor="_Toc27234" w:history="1">
        <w:r>
          <w:rPr>
            <w:rFonts w:ascii="仿宋" w:eastAsia="仿宋" w:hAnsi="仿宋" w:cs="仿宋" w:hint="eastAsia"/>
            <w:lang w:eastAsia="zh-CN"/>
          </w:rPr>
          <w:t>(三)、非接触式气膜密封项目提出的理由</w:t>
        </w:r>
        <w:r>
          <w:tab/>
        </w:r>
        <w:r>
          <w:fldChar w:fldCharType="begin"/>
        </w:r>
        <w:r>
          <w:instrText xml:space="preserve"> PAGEREF _Toc27234 \h </w:instrText>
        </w:r>
        <w:r>
          <w:fldChar w:fldCharType="separate"/>
        </w:r>
        <w:r>
          <w:t>6</w:t>
        </w:r>
        <w:r>
          <w:fldChar w:fldCharType="end"/>
        </w:r>
      </w:hyperlink>
    </w:p>
    <w:p>
      <w:pPr>
        <w:pStyle w:val="TOC2"/>
        <w:tabs>
          <w:tab w:val="right" w:leader="dot" w:pos="8306"/>
        </w:tabs>
      </w:pPr>
      <w:hyperlink w:anchor="_Toc12421" w:history="1">
        <w:r>
          <w:rPr>
            <w:rFonts w:ascii="仿宋" w:eastAsia="仿宋" w:hAnsi="仿宋" w:cs="仿宋" w:hint="eastAsia"/>
            <w:lang w:eastAsia="zh-CN"/>
          </w:rPr>
          <w:t>(四)、非接触式气膜密封项目意义</w:t>
        </w:r>
        <w:r>
          <w:tab/>
        </w:r>
        <w:r>
          <w:fldChar w:fldCharType="begin"/>
        </w:r>
        <w:r>
          <w:instrText xml:space="preserve"> PAGEREF _Toc12421 \h </w:instrText>
        </w:r>
        <w:r>
          <w:fldChar w:fldCharType="separate"/>
        </w:r>
        <w:r>
          <w:t>8</w:t>
        </w:r>
        <w:r>
          <w:fldChar w:fldCharType="end"/>
        </w:r>
      </w:hyperlink>
    </w:p>
    <w:p>
      <w:pPr>
        <w:pStyle w:val="TOC2"/>
        <w:tabs>
          <w:tab w:val="right" w:leader="dot" w:pos="8306"/>
        </w:tabs>
      </w:pPr>
      <w:hyperlink w:anchor="_Toc12132" w:history="1">
        <w:r>
          <w:rPr>
            <w:rFonts w:ascii="仿宋" w:eastAsia="仿宋" w:hAnsi="仿宋" w:cs="仿宋" w:hint="eastAsia"/>
            <w:lang w:eastAsia="zh-CN"/>
          </w:rPr>
          <w:t>(五)、非接触式气膜密封项目背景</w:t>
        </w:r>
        <w:r>
          <w:tab/>
        </w:r>
        <w:r>
          <w:fldChar w:fldCharType="begin"/>
        </w:r>
        <w:r>
          <w:instrText xml:space="preserve"> PAGEREF _Toc12132 \h </w:instrText>
        </w:r>
        <w:r>
          <w:fldChar w:fldCharType="separate"/>
        </w:r>
        <w:r>
          <w:t>9</w:t>
        </w:r>
        <w:r>
          <w:fldChar w:fldCharType="end"/>
        </w:r>
      </w:hyperlink>
    </w:p>
    <w:p>
      <w:pPr>
        <w:pStyle w:val="TOC1"/>
        <w:tabs>
          <w:tab w:val="right" w:leader="dot" w:pos="8306"/>
        </w:tabs>
      </w:pPr>
      <w:hyperlink w:anchor="_Toc9570" w:history="1">
        <w:r>
          <w:rPr>
            <w:rFonts w:ascii="仿宋" w:eastAsia="仿宋" w:hAnsi="仿宋" w:cs="仿宋" w:hint="eastAsia"/>
            <w:lang w:eastAsia="zh-CN"/>
          </w:rPr>
          <w:t>二、工艺说明</w:t>
        </w:r>
        <w:r>
          <w:tab/>
        </w:r>
        <w:r>
          <w:fldChar w:fldCharType="begin"/>
        </w:r>
        <w:r>
          <w:instrText xml:space="preserve"> PAGEREF _Toc9570 \h </w:instrText>
        </w:r>
        <w:r>
          <w:fldChar w:fldCharType="separate"/>
        </w:r>
        <w:r>
          <w:t>10</w:t>
        </w:r>
        <w:r>
          <w:fldChar w:fldCharType="end"/>
        </w:r>
      </w:hyperlink>
    </w:p>
    <w:p>
      <w:pPr>
        <w:pStyle w:val="TOC2"/>
        <w:tabs>
          <w:tab w:val="right" w:leader="dot" w:pos="8306"/>
        </w:tabs>
      </w:pPr>
      <w:hyperlink w:anchor="_Toc30790" w:history="1">
        <w:r>
          <w:rPr>
            <w:rFonts w:ascii="仿宋" w:eastAsia="仿宋" w:hAnsi="仿宋" w:cs="仿宋" w:hint="eastAsia"/>
            <w:lang w:eastAsia="zh-CN"/>
          </w:rPr>
          <w:t>(一)、技术管理特点</w:t>
        </w:r>
        <w:r>
          <w:tab/>
        </w:r>
        <w:r>
          <w:fldChar w:fldCharType="begin"/>
        </w:r>
        <w:r>
          <w:instrText xml:space="preserve"> PAGEREF _Toc30790 \h </w:instrText>
        </w:r>
        <w:r>
          <w:fldChar w:fldCharType="separate"/>
        </w:r>
        <w:r>
          <w:t>10</w:t>
        </w:r>
        <w:r>
          <w:fldChar w:fldCharType="end"/>
        </w:r>
      </w:hyperlink>
    </w:p>
    <w:p>
      <w:pPr>
        <w:pStyle w:val="TOC2"/>
        <w:tabs>
          <w:tab w:val="right" w:leader="dot" w:pos="8306"/>
        </w:tabs>
      </w:pPr>
      <w:hyperlink w:anchor="_Toc31472" w:history="1">
        <w:r>
          <w:rPr>
            <w:rFonts w:ascii="仿宋" w:eastAsia="仿宋" w:hAnsi="仿宋" w:cs="仿宋" w:hint="eastAsia"/>
            <w:lang w:eastAsia="zh-CN"/>
          </w:rPr>
          <w:t>(二)、非接触式气膜密封项目工艺技术设计方案</w:t>
        </w:r>
        <w:r>
          <w:tab/>
        </w:r>
        <w:r>
          <w:fldChar w:fldCharType="begin"/>
        </w:r>
        <w:r>
          <w:instrText xml:space="preserve"> PAGEREF _Toc31472 \h </w:instrText>
        </w:r>
        <w:r>
          <w:fldChar w:fldCharType="separate"/>
        </w:r>
        <w:r>
          <w:t>11</w:t>
        </w:r>
        <w:r>
          <w:fldChar w:fldCharType="end"/>
        </w:r>
      </w:hyperlink>
    </w:p>
    <w:p>
      <w:pPr>
        <w:pStyle w:val="TOC2"/>
        <w:tabs>
          <w:tab w:val="right" w:leader="dot" w:pos="8306"/>
        </w:tabs>
      </w:pPr>
      <w:hyperlink w:anchor="_Toc29471" w:history="1">
        <w:r>
          <w:rPr>
            <w:rFonts w:ascii="仿宋" w:eastAsia="仿宋" w:hAnsi="仿宋" w:cs="仿宋" w:hint="eastAsia"/>
            <w:lang w:eastAsia="zh-CN"/>
          </w:rPr>
          <w:t>(三)、设备选型方案</w:t>
        </w:r>
        <w:r>
          <w:tab/>
        </w:r>
        <w:r>
          <w:fldChar w:fldCharType="begin"/>
        </w:r>
        <w:r>
          <w:instrText xml:space="preserve"> PAGEREF _Toc29471 \h </w:instrText>
        </w:r>
        <w:r>
          <w:fldChar w:fldCharType="separate"/>
        </w:r>
        <w:r>
          <w:t>12</w:t>
        </w:r>
        <w:r>
          <w:fldChar w:fldCharType="end"/>
        </w:r>
      </w:hyperlink>
    </w:p>
    <w:p>
      <w:pPr>
        <w:pStyle w:val="TOC1"/>
        <w:tabs>
          <w:tab w:val="right" w:leader="dot" w:pos="8306"/>
        </w:tabs>
      </w:pPr>
      <w:hyperlink w:anchor="_Toc29567" w:history="1">
        <w:r>
          <w:rPr>
            <w:rFonts w:ascii="仿宋" w:eastAsia="仿宋" w:hAnsi="仿宋" w:cs="仿宋" w:hint="eastAsia"/>
            <w:lang w:eastAsia="zh-CN"/>
          </w:rPr>
          <w:t>三、非接触式气膜密封项目建设背景及必要性分析</w:t>
        </w:r>
        <w:r>
          <w:tab/>
        </w:r>
        <w:r>
          <w:fldChar w:fldCharType="begin"/>
        </w:r>
        <w:r>
          <w:instrText xml:space="preserve"> PAGEREF _Toc29567 \h </w:instrText>
        </w:r>
        <w:r>
          <w:fldChar w:fldCharType="separate"/>
        </w:r>
        <w:r>
          <w:t>14</w:t>
        </w:r>
        <w:r>
          <w:fldChar w:fldCharType="end"/>
        </w:r>
      </w:hyperlink>
    </w:p>
    <w:p>
      <w:pPr>
        <w:pStyle w:val="TOC2"/>
        <w:tabs>
          <w:tab w:val="right" w:leader="dot" w:pos="8306"/>
        </w:tabs>
      </w:pPr>
      <w:hyperlink w:anchor="_Toc15176" w:history="1">
        <w:r>
          <w:rPr>
            <w:rFonts w:ascii="仿宋" w:eastAsia="仿宋" w:hAnsi="仿宋" w:cs="仿宋" w:hint="eastAsia"/>
            <w:lang w:eastAsia="zh-CN"/>
          </w:rPr>
          <w:t>(一)、非接触式气膜密封项目背景分析</w:t>
        </w:r>
        <w:r>
          <w:tab/>
        </w:r>
        <w:r>
          <w:fldChar w:fldCharType="begin"/>
        </w:r>
        <w:r>
          <w:instrText xml:space="preserve"> PAGEREF _Toc15176 \h </w:instrText>
        </w:r>
        <w:r>
          <w:fldChar w:fldCharType="separate"/>
        </w:r>
        <w:r>
          <w:t>14</w:t>
        </w:r>
        <w:r>
          <w:fldChar w:fldCharType="end"/>
        </w:r>
      </w:hyperlink>
    </w:p>
    <w:p>
      <w:pPr>
        <w:pStyle w:val="TOC2"/>
        <w:tabs>
          <w:tab w:val="right" w:leader="dot" w:pos="8306"/>
        </w:tabs>
      </w:pPr>
      <w:hyperlink w:anchor="_Toc15907" w:history="1">
        <w:r>
          <w:rPr>
            <w:rFonts w:ascii="仿宋" w:eastAsia="仿宋" w:hAnsi="仿宋" w:cs="仿宋" w:hint="eastAsia"/>
            <w:lang w:eastAsia="zh-CN"/>
          </w:rPr>
          <w:t>(二)、非接触式气膜密封项目建设必要性分析</w:t>
        </w:r>
        <w:r>
          <w:tab/>
        </w:r>
        <w:r>
          <w:fldChar w:fldCharType="begin"/>
        </w:r>
        <w:r>
          <w:instrText xml:space="preserve"> PAGEREF _Toc15907 \h </w:instrText>
        </w:r>
        <w:r>
          <w:fldChar w:fldCharType="separate"/>
        </w:r>
        <w:r>
          <w:t>15</w:t>
        </w:r>
        <w:r>
          <w:fldChar w:fldCharType="end"/>
        </w:r>
      </w:hyperlink>
    </w:p>
    <w:p>
      <w:pPr>
        <w:pStyle w:val="TOC1"/>
        <w:tabs>
          <w:tab w:val="right" w:leader="dot" w:pos="8306"/>
        </w:tabs>
      </w:pPr>
      <w:hyperlink w:anchor="_Toc18462" w:history="1">
        <w:r>
          <w:rPr>
            <w:rFonts w:ascii="仿宋" w:eastAsia="仿宋" w:hAnsi="仿宋" w:cs="仿宋" w:hint="eastAsia"/>
            <w:lang w:eastAsia="zh-CN"/>
          </w:rPr>
          <w:t>四、产品规划分析</w:t>
        </w:r>
        <w:r>
          <w:tab/>
        </w:r>
        <w:r>
          <w:fldChar w:fldCharType="begin"/>
        </w:r>
        <w:r>
          <w:instrText xml:space="preserve"> PAGEREF _Toc18462 \h </w:instrText>
        </w:r>
        <w:r>
          <w:fldChar w:fldCharType="separate"/>
        </w:r>
        <w:r>
          <w:t>17</w:t>
        </w:r>
        <w:r>
          <w:fldChar w:fldCharType="end"/>
        </w:r>
      </w:hyperlink>
    </w:p>
    <w:p>
      <w:pPr>
        <w:pStyle w:val="TOC2"/>
        <w:tabs>
          <w:tab w:val="right" w:leader="dot" w:pos="8306"/>
        </w:tabs>
      </w:pPr>
      <w:hyperlink w:anchor="_Toc20216" w:history="1">
        <w:r>
          <w:rPr>
            <w:rFonts w:ascii="仿宋" w:eastAsia="仿宋" w:hAnsi="仿宋" w:cs="仿宋" w:hint="eastAsia"/>
            <w:lang w:eastAsia="zh-CN"/>
          </w:rPr>
          <w:t>(一)、产品规划</w:t>
        </w:r>
        <w:r>
          <w:tab/>
        </w:r>
        <w:r>
          <w:fldChar w:fldCharType="begin"/>
        </w:r>
        <w:r>
          <w:instrText xml:space="preserve"> PAGEREF _Toc20216 \h </w:instrText>
        </w:r>
        <w:r>
          <w:fldChar w:fldCharType="separate"/>
        </w:r>
        <w:r>
          <w:t>17</w:t>
        </w:r>
        <w:r>
          <w:fldChar w:fldCharType="end"/>
        </w:r>
      </w:hyperlink>
    </w:p>
    <w:p>
      <w:pPr>
        <w:pStyle w:val="TOC2"/>
        <w:tabs>
          <w:tab w:val="right" w:leader="dot" w:pos="8306"/>
        </w:tabs>
      </w:pPr>
      <w:hyperlink w:anchor="_Toc30393" w:history="1">
        <w:r>
          <w:rPr>
            <w:rFonts w:ascii="仿宋" w:eastAsia="仿宋" w:hAnsi="仿宋" w:cs="仿宋" w:hint="eastAsia"/>
            <w:lang w:eastAsia="zh-CN"/>
          </w:rPr>
          <w:t>(二)、建设规模</w:t>
        </w:r>
        <w:r>
          <w:tab/>
        </w:r>
        <w:r>
          <w:fldChar w:fldCharType="begin"/>
        </w:r>
        <w:r>
          <w:instrText xml:space="preserve"> PAGEREF _Toc30393 \h </w:instrText>
        </w:r>
        <w:r>
          <w:fldChar w:fldCharType="separate"/>
        </w:r>
        <w:r>
          <w:t>18</w:t>
        </w:r>
        <w:r>
          <w:fldChar w:fldCharType="end"/>
        </w:r>
      </w:hyperlink>
    </w:p>
    <w:p>
      <w:pPr>
        <w:pStyle w:val="TOC1"/>
        <w:tabs>
          <w:tab w:val="right" w:leader="dot" w:pos="8306"/>
        </w:tabs>
      </w:pPr>
      <w:hyperlink w:anchor="_Toc2679" w:history="1">
        <w:r>
          <w:rPr>
            <w:rFonts w:ascii="仿宋" w:eastAsia="仿宋" w:hAnsi="仿宋" w:cs="仿宋" w:hint="eastAsia"/>
            <w:lang w:eastAsia="zh-CN"/>
          </w:rPr>
          <w:t>五、非接触式气膜密封项目文档管理</w:t>
        </w:r>
        <w:r>
          <w:tab/>
        </w:r>
        <w:r>
          <w:fldChar w:fldCharType="begin"/>
        </w:r>
        <w:r>
          <w:instrText xml:space="preserve"> PAGEREF _Toc2679 \h </w:instrText>
        </w:r>
        <w:r>
          <w:fldChar w:fldCharType="separate"/>
        </w:r>
        <w:r>
          <w:t>19</w:t>
        </w:r>
        <w:r>
          <w:fldChar w:fldCharType="end"/>
        </w:r>
      </w:hyperlink>
    </w:p>
    <w:p>
      <w:pPr>
        <w:pStyle w:val="TOC2"/>
        <w:tabs>
          <w:tab w:val="right" w:leader="dot" w:pos="8306"/>
        </w:tabs>
      </w:pPr>
      <w:hyperlink w:anchor="_Toc11878" w:history="1">
        <w:r>
          <w:rPr>
            <w:rFonts w:ascii="仿宋" w:eastAsia="仿宋" w:hAnsi="仿宋" w:cs="仿宋" w:hint="eastAsia"/>
            <w:lang w:eastAsia="zh-CN"/>
          </w:rPr>
          <w:t>(一)、文档编制与审查</w:t>
        </w:r>
        <w:r>
          <w:tab/>
        </w:r>
        <w:r>
          <w:fldChar w:fldCharType="begin"/>
        </w:r>
        <w:r>
          <w:instrText xml:space="preserve"> PAGEREF _Toc11878 \h </w:instrText>
        </w:r>
        <w:r>
          <w:fldChar w:fldCharType="separate"/>
        </w:r>
        <w:r>
          <w:t>19</w:t>
        </w:r>
        <w:r>
          <w:fldChar w:fldCharType="end"/>
        </w:r>
      </w:hyperlink>
    </w:p>
    <w:p>
      <w:pPr>
        <w:pStyle w:val="TOC2"/>
        <w:tabs>
          <w:tab w:val="right" w:leader="dot" w:pos="8306"/>
        </w:tabs>
      </w:pPr>
      <w:hyperlink w:anchor="_Toc25743" w:history="1">
        <w:r>
          <w:rPr>
            <w:rFonts w:ascii="仿宋" w:eastAsia="仿宋" w:hAnsi="仿宋" w:cs="仿宋" w:hint="eastAsia"/>
            <w:lang w:eastAsia="zh-CN"/>
          </w:rPr>
          <w:t>(二)、文档发布与分发</w:t>
        </w:r>
        <w:r>
          <w:tab/>
        </w:r>
        <w:r>
          <w:fldChar w:fldCharType="begin"/>
        </w:r>
        <w:r>
          <w:instrText xml:space="preserve"> PAGEREF _Toc25743 \h </w:instrText>
        </w:r>
        <w:r>
          <w:fldChar w:fldCharType="separate"/>
        </w:r>
        <w:r>
          <w:t>20</w:t>
        </w:r>
        <w:r>
          <w:fldChar w:fldCharType="end"/>
        </w:r>
      </w:hyperlink>
    </w:p>
    <w:p>
      <w:pPr>
        <w:pStyle w:val="TOC2"/>
        <w:tabs>
          <w:tab w:val="right" w:leader="dot" w:pos="8306"/>
        </w:tabs>
      </w:pPr>
      <w:hyperlink w:anchor="_Toc24039" w:history="1">
        <w:r>
          <w:rPr>
            <w:rFonts w:ascii="仿宋" w:eastAsia="仿宋" w:hAnsi="仿宋" w:cs="仿宋" w:hint="eastAsia"/>
            <w:lang w:eastAsia="zh-CN"/>
          </w:rPr>
          <w:t>(三)、文档存档与归档</w:t>
        </w:r>
        <w:r>
          <w:tab/>
        </w:r>
        <w:r>
          <w:fldChar w:fldCharType="begin"/>
        </w:r>
        <w:r>
          <w:instrText xml:space="preserve"> PAGEREF _Toc24039 \h </w:instrText>
        </w:r>
        <w:r>
          <w:fldChar w:fldCharType="separate"/>
        </w:r>
        <w:r>
          <w:t>21</w:t>
        </w:r>
        <w:r>
          <w:fldChar w:fldCharType="end"/>
        </w:r>
      </w:hyperlink>
    </w:p>
    <w:p>
      <w:pPr>
        <w:pStyle w:val="TOC1"/>
        <w:tabs>
          <w:tab w:val="right" w:leader="dot" w:pos="8306"/>
        </w:tabs>
      </w:pPr>
      <w:hyperlink w:anchor="_Toc22871" w:history="1">
        <w:r>
          <w:rPr>
            <w:rFonts w:ascii="仿宋" w:eastAsia="仿宋" w:hAnsi="仿宋" w:cs="仿宋" w:hint="eastAsia"/>
            <w:lang w:eastAsia="zh-CN"/>
          </w:rPr>
          <w:t>六、市场分析、调研</w:t>
        </w:r>
        <w:r>
          <w:tab/>
        </w:r>
        <w:r>
          <w:fldChar w:fldCharType="begin"/>
        </w:r>
        <w:r>
          <w:instrText xml:space="preserve"> PAGEREF _Toc22871 \h </w:instrText>
        </w:r>
        <w:r>
          <w:fldChar w:fldCharType="separate"/>
        </w:r>
        <w:r>
          <w:t>22</w:t>
        </w:r>
        <w:r>
          <w:fldChar w:fldCharType="end"/>
        </w:r>
      </w:hyperlink>
    </w:p>
    <w:p>
      <w:pPr>
        <w:pStyle w:val="TOC2"/>
        <w:tabs>
          <w:tab w:val="right" w:leader="dot" w:pos="8306"/>
        </w:tabs>
      </w:pPr>
      <w:hyperlink w:anchor="_Toc16329" w:history="1">
        <w:r>
          <w:rPr>
            <w:rFonts w:ascii="仿宋" w:eastAsia="仿宋" w:hAnsi="仿宋" w:cs="仿宋" w:hint="eastAsia"/>
            <w:lang w:eastAsia="zh-CN"/>
          </w:rPr>
          <w:t>(一)、非接触式气膜密封行业分析</w:t>
        </w:r>
        <w:r>
          <w:tab/>
        </w:r>
        <w:r>
          <w:fldChar w:fldCharType="begin"/>
        </w:r>
        <w:r>
          <w:instrText xml:space="preserve"> PAGEREF _Toc16329 \h </w:instrText>
        </w:r>
        <w:r>
          <w:fldChar w:fldCharType="separate"/>
        </w:r>
        <w:r>
          <w:t>22</w:t>
        </w:r>
        <w:r>
          <w:fldChar w:fldCharType="end"/>
        </w:r>
      </w:hyperlink>
    </w:p>
    <w:p>
      <w:pPr>
        <w:pStyle w:val="TOC2"/>
        <w:tabs>
          <w:tab w:val="right" w:leader="dot" w:pos="8306"/>
        </w:tabs>
      </w:pPr>
      <w:hyperlink w:anchor="_Toc5279" w:history="1">
        <w:r>
          <w:rPr>
            <w:rFonts w:ascii="仿宋" w:eastAsia="仿宋" w:hAnsi="仿宋" w:cs="仿宋" w:hint="eastAsia"/>
            <w:lang w:eastAsia="zh-CN"/>
          </w:rPr>
          <w:t>(二)、非接触式气膜密封市场分析预测</w:t>
        </w:r>
        <w:r>
          <w:tab/>
        </w:r>
        <w:r>
          <w:fldChar w:fldCharType="begin"/>
        </w:r>
        <w:r>
          <w:instrText xml:space="preserve"> PAGEREF _Toc5279 \h </w:instrText>
        </w:r>
        <w:r>
          <w:fldChar w:fldCharType="separate"/>
        </w:r>
        <w:r>
          <w:t>23</w:t>
        </w:r>
        <w:r>
          <w:fldChar w:fldCharType="end"/>
        </w:r>
      </w:hyperlink>
    </w:p>
    <w:p>
      <w:pPr>
        <w:pStyle w:val="TOC1"/>
        <w:tabs>
          <w:tab w:val="right" w:leader="dot" w:pos="8306"/>
        </w:tabs>
      </w:pPr>
      <w:hyperlink w:anchor="_Toc1613" w:history="1">
        <w:r>
          <w:rPr>
            <w:rFonts w:ascii="仿宋" w:eastAsia="仿宋" w:hAnsi="仿宋" w:cs="仿宋" w:hint="eastAsia"/>
            <w:lang w:eastAsia="zh-CN"/>
          </w:rPr>
          <w:t>七、非接触式气膜密封项目创新与研发</w:t>
        </w:r>
        <w:r>
          <w:tab/>
        </w:r>
        <w:r>
          <w:fldChar w:fldCharType="begin"/>
        </w:r>
        <w:r>
          <w:instrText xml:space="preserve"> PAGEREF _Toc1613 \h </w:instrText>
        </w:r>
        <w:r>
          <w:fldChar w:fldCharType="separate"/>
        </w:r>
        <w:r>
          <w:t>24</w:t>
        </w:r>
        <w:r>
          <w:fldChar w:fldCharType="end"/>
        </w:r>
      </w:hyperlink>
    </w:p>
    <w:p>
      <w:pPr>
        <w:pStyle w:val="TOC2"/>
        <w:tabs>
          <w:tab w:val="right" w:leader="dot" w:pos="8306"/>
        </w:tabs>
      </w:pPr>
      <w:hyperlink w:anchor="_Toc1699" w:history="1">
        <w:r>
          <w:rPr>
            <w:rFonts w:ascii="仿宋" w:eastAsia="仿宋" w:hAnsi="仿宋" w:cs="仿宋" w:hint="eastAsia"/>
            <w:lang w:eastAsia="zh-CN"/>
          </w:rPr>
          <w:t>(一)、创新策略与方向</w:t>
        </w:r>
        <w:r>
          <w:tab/>
        </w:r>
        <w:r>
          <w:fldChar w:fldCharType="begin"/>
        </w:r>
        <w:r>
          <w:instrText xml:space="preserve"> PAGEREF _Toc1699 \h </w:instrText>
        </w:r>
        <w:r>
          <w:fldChar w:fldCharType="separate"/>
        </w:r>
        <w:r>
          <w:t>24</w:t>
        </w:r>
        <w:r>
          <w:fldChar w:fldCharType="end"/>
        </w:r>
      </w:hyperlink>
    </w:p>
    <w:p>
      <w:pPr>
        <w:pStyle w:val="TOC2"/>
        <w:tabs>
          <w:tab w:val="right" w:leader="dot" w:pos="8306"/>
        </w:tabs>
      </w:pPr>
      <w:hyperlink w:anchor="_Toc21431" w:history="1">
        <w:r>
          <w:rPr>
            <w:rFonts w:ascii="仿宋" w:eastAsia="仿宋" w:hAnsi="仿宋" w:cs="仿宋" w:hint="eastAsia"/>
            <w:lang w:eastAsia="zh-CN"/>
          </w:rPr>
          <w:t>(二)、研发规划与投入</w:t>
        </w:r>
        <w:r>
          <w:tab/>
        </w:r>
        <w:r>
          <w:fldChar w:fldCharType="begin"/>
        </w:r>
        <w:r>
          <w:instrText xml:space="preserve"> PAGEREF _Toc21431 \h </w:instrText>
        </w:r>
        <w:r>
          <w:fldChar w:fldCharType="separate"/>
        </w:r>
        <w:r>
          <w:t>25</w:t>
        </w:r>
        <w:r>
          <w:fldChar w:fldCharType="end"/>
        </w:r>
      </w:hyperlink>
    </w:p>
    <w:p>
      <w:pPr>
        <w:pStyle w:val="TOC1"/>
        <w:tabs>
          <w:tab w:val="right" w:leader="dot" w:pos="8306"/>
        </w:tabs>
      </w:pPr>
      <w:hyperlink w:anchor="_Toc22437" w:history="1">
        <w:r>
          <w:rPr>
            <w:rFonts w:ascii="仿宋" w:eastAsia="仿宋" w:hAnsi="仿宋" w:cs="仿宋" w:hint="eastAsia"/>
            <w:lang w:eastAsia="zh-CN"/>
          </w:rPr>
          <w:t>八、非接触式气膜密封项目人力资源培养与发展</w:t>
        </w:r>
        <w:r>
          <w:tab/>
        </w:r>
        <w:r>
          <w:fldChar w:fldCharType="begin"/>
        </w:r>
        <w:r>
          <w:instrText xml:space="preserve"> PAGEREF _Toc22437 \h </w:instrText>
        </w:r>
        <w:r>
          <w:fldChar w:fldCharType="separate"/>
        </w:r>
        <w:r>
          <w:t>27</w:t>
        </w:r>
        <w:r>
          <w:fldChar w:fldCharType="end"/>
        </w:r>
      </w:hyperlink>
    </w:p>
    <w:p>
      <w:pPr>
        <w:pStyle w:val="TOC2"/>
        <w:tabs>
          <w:tab w:val="right" w:leader="dot" w:pos="8306"/>
        </w:tabs>
      </w:pPr>
      <w:hyperlink w:anchor="_Toc18950" w:history="1">
        <w:r>
          <w:rPr>
            <w:rFonts w:ascii="仿宋" w:eastAsia="仿宋" w:hAnsi="仿宋" w:cs="仿宋" w:hint="eastAsia"/>
            <w:lang w:eastAsia="zh-CN"/>
          </w:rPr>
          <w:t>(一)、人才需求与规划</w:t>
        </w:r>
        <w:r>
          <w:tab/>
        </w:r>
        <w:r>
          <w:fldChar w:fldCharType="begin"/>
        </w:r>
        <w:r>
          <w:instrText xml:space="preserve"> PAGEREF _Toc18950 \h </w:instrText>
        </w:r>
        <w:r>
          <w:fldChar w:fldCharType="separate"/>
        </w:r>
        <w:r>
          <w:t>27</w:t>
        </w:r>
        <w:r>
          <w:fldChar w:fldCharType="end"/>
        </w:r>
      </w:hyperlink>
    </w:p>
    <w:p>
      <w:pPr>
        <w:pStyle w:val="TOC2"/>
        <w:tabs>
          <w:tab w:val="right" w:leader="dot" w:pos="8306"/>
        </w:tabs>
      </w:pPr>
      <w:hyperlink w:anchor="_Toc31057" w:history="1">
        <w:r>
          <w:rPr>
            <w:rFonts w:ascii="仿宋" w:eastAsia="仿宋" w:hAnsi="仿宋" w:cs="仿宋" w:hint="eastAsia"/>
            <w:lang w:eastAsia="zh-CN"/>
          </w:rPr>
          <w:t>(二)、培训与发展计划</w:t>
        </w:r>
        <w:r>
          <w:tab/>
        </w:r>
        <w:r>
          <w:fldChar w:fldCharType="begin"/>
        </w:r>
        <w:r>
          <w:instrText xml:space="preserve"> PAGEREF _Toc31057 \h </w:instrText>
        </w:r>
        <w:r>
          <w:fldChar w:fldCharType="separate"/>
        </w:r>
        <w:r>
          <w:t>28</w:t>
        </w:r>
        <w:r>
          <w:fldChar w:fldCharType="end"/>
        </w:r>
      </w:hyperlink>
    </w:p>
    <w:p>
      <w:pPr>
        <w:pStyle w:val="TOC1"/>
        <w:tabs>
          <w:tab w:val="right" w:leader="dot" w:pos="8306"/>
        </w:tabs>
      </w:pPr>
      <w:hyperlink w:anchor="_Toc5463" w:history="1">
        <w:r>
          <w:rPr>
            <w:rFonts w:ascii="仿宋" w:eastAsia="仿宋" w:hAnsi="仿宋" w:cs="仿宋" w:hint="eastAsia"/>
            <w:lang w:eastAsia="zh-CN"/>
          </w:rPr>
          <w:t>九、非接触式气膜密封项目风险管理</w:t>
        </w:r>
        <w:r>
          <w:tab/>
        </w:r>
        <w:r>
          <w:fldChar w:fldCharType="begin"/>
        </w:r>
        <w:r>
          <w:instrText xml:space="preserve"> PAGEREF _Toc5463 \h </w:instrText>
        </w:r>
        <w:r>
          <w:fldChar w:fldCharType="separate"/>
        </w:r>
        <w:r>
          <w:t>28</w:t>
        </w:r>
        <w:r>
          <w:fldChar w:fldCharType="end"/>
        </w:r>
      </w:hyperlink>
    </w:p>
    <w:p>
      <w:pPr>
        <w:pStyle w:val="TOC2"/>
        <w:tabs>
          <w:tab w:val="right" w:leader="dot" w:pos="8306"/>
        </w:tabs>
      </w:pPr>
      <w:hyperlink w:anchor="_Toc19456" w:history="1">
        <w:r>
          <w:rPr>
            <w:rFonts w:ascii="仿宋" w:eastAsia="仿宋" w:hAnsi="仿宋" w:cs="仿宋" w:hint="eastAsia"/>
            <w:lang w:eastAsia="zh-CN"/>
          </w:rPr>
          <w:t>(一)、风险识别与评估</w:t>
        </w:r>
        <w:r>
          <w:tab/>
        </w:r>
        <w:r>
          <w:fldChar w:fldCharType="begin"/>
        </w:r>
        <w:r>
          <w:instrText xml:space="preserve"> PAGEREF _Toc19456 \h </w:instrText>
        </w:r>
        <w:r>
          <w:fldChar w:fldCharType="separate"/>
        </w:r>
        <w:r>
          <w:t>28</w:t>
        </w:r>
        <w:r>
          <w:fldChar w:fldCharType="end"/>
        </w:r>
      </w:hyperlink>
    </w:p>
    <w:p>
      <w:pPr>
        <w:pStyle w:val="TOC2"/>
        <w:tabs>
          <w:tab w:val="right" w:leader="dot" w:pos="8306"/>
        </w:tabs>
      </w:pPr>
      <w:hyperlink w:anchor="_Toc11912" w:history="1">
        <w:r>
          <w:rPr>
            <w:rFonts w:ascii="仿宋" w:eastAsia="仿宋" w:hAnsi="仿宋" w:cs="仿宋" w:hint="eastAsia"/>
            <w:lang w:eastAsia="zh-CN"/>
          </w:rPr>
          <w:t>(二)、风险应对策略</w:t>
        </w:r>
        <w:r>
          <w:tab/>
        </w:r>
        <w:r>
          <w:fldChar w:fldCharType="begin"/>
        </w:r>
        <w:r>
          <w:instrText xml:space="preserve"> PAGEREF _Toc11912 \h </w:instrText>
        </w:r>
        <w:r>
          <w:fldChar w:fldCharType="separate"/>
        </w:r>
        <w:r>
          <w:t>29</w:t>
        </w:r>
        <w:r>
          <w:fldChar w:fldCharType="end"/>
        </w:r>
      </w:hyperlink>
    </w:p>
    <w:p>
      <w:pPr>
        <w:pStyle w:val="TOC2"/>
        <w:tabs>
          <w:tab w:val="right" w:leader="dot" w:pos="8306"/>
        </w:tabs>
      </w:pPr>
      <w:hyperlink w:anchor="_Toc16218" w:history="1">
        <w:r>
          <w:rPr>
            <w:rFonts w:ascii="仿宋" w:eastAsia="仿宋" w:hAnsi="仿宋" w:cs="仿宋" w:hint="eastAsia"/>
            <w:lang w:eastAsia="zh-CN"/>
          </w:rPr>
          <w:t>(三)、风险监控与控制</w:t>
        </w:r>
        <w:r>
          <w:tab/>
        </w:r>
        <w:r>
          <w:fldChar w:fldCharType="begin"/>
        </w:r>
        <w:r>
          <w:instrText xml:space="preserve"> PAGEREF _Toc16218 \h </w:instrText>
        </w:r>
        <w:r>
          <w:fldChar w:fldCharType="separate"/>
        </w:r>
        <w:r>
          <w:t>31</w:t>
        </w:r>
        <w:r>
          <w:fldChar w:fldCharType="end"/>
        </w:r>
      </w:hyperlink>
    </w:p>
    <w:p>
      <w:pPr>
        <w:pStyle w:val="TOC1"/>
        <w:tabs>
          <w:tab w:val="right" w:leader="dot" w:pos="8306"/>
        </w:tabs>
      </w:pPr>
      <w:hyperlink w:anchor="_Toc16342" w:history="1">
        <w:r>
          <w:rPr>
            <w:rFonts w:ascii="仿宋" w:eastAsia="仿宋" w:hAnsi="仿宋" w:cs="仿宋" w:hint="eastAsia"/>
            <w:lang w:eastAsia="zh-CN"/>
          </w:rPr>
          <w:t>十、非接触式气膜密封项目人力资源管理</w:t>
        </w:r>
        <w:r>
          <w:tab/>
        </w:r>
        <w:r>
          <w:fldChar w:fldCharType="begin"/>
        </w:r>
        <w:r>
          <w:instrText xml:space="preserve"> PAGEREF _Toc16342 \h </w:instrText>
        </w:r>
        <w:r>
          <w:fldChar w:fldCharType="separate"/>
        </w:r>
        <w:r>
          <w:t>32</w:t>
        </w:r>
        <w:r>
          <w:fldChar w:fldCharType="end"/>
        </w:r>
      </w:hyperlink>
    </w:p>
    <w:p>
      <w:pPr>
        <w:pStyle w:val="TOC2"/>
        <w:tabs>
          <w:tab w:val="right" w:leader="dot" w:pos="8306"/>
        </w:tabs>
      </w:pPr>
      <w:hyperlink w:anchor="_Toc20725" w:history="1">
        <w:r>
          <w:rPr>
            <w:rFonts w:ascii="仿宋" w:eastAsia="仿宋" w:hAnsi="仿宋" w:cs="仿宋" w:hint="eastAsia"/>
            <w:lang w:eastAsia="zh-CN"/>
          </w:rPr>
          <w:t>(一)、建立健全的预算管理制度</w:t>
        </w:r>
        <w:r>
          <w:tab/>
        </w:r>
        <w:r>
          <w:fldChar w:fldCharType="begin"/>
        </w:r>
        <w:r>
          <w:instrText xml:space="preserve"> PAGEREF _Toc20725 \h </w:instrText>
        </w:r>
        <w:r>
          <w:fldChar w:fldCharType="separate"/>
        </w:r>
        <w:r>
          <w:t>32</w:t>
        </w:r>
        <w:r>
          <w:fldChar w:fldCharType="end"/>
        </w:r>
      </w:hyperlink>
    </w:p>
    <w:p>
      <w:pPr>
        <w:pStyle w:val="TOC2"/>
        <w:tabs>
          <w:tab w:val="right" w:leader="dot" w:pos="8306"/>
        </w:tabs>
      </w:pPr>
      <w:hyperlink w:anchor="_Toc9102" w:history="1">
        <w:r>
          <w:rPr>
            <w:rFonts w:ascii="仿宋" w:eastAsia="仿宋" w:hAnsi="仿宋" w:cs="仿宋" w:hint="eastAsia"/>
            <w:lang w:eastAsia="zh-CN"/>
          </w:rPr>
          <w:t>(二)、加强资金流动监控</w:t>
        </w:r>
        <w:r>
          <w:tab/>
        </w:r>
        <w:r>
          <w:fldChar w:fldCharType="begin"/>
        </w:r>
        <w:r>
          <w:instrText xml:space="preserve"> PAGEREF _Toc9102 \h </w:instrText>
        </w:r>
        <w:r>
          <w:fldChar w:fldCharType="separate"/>
        </w:r>
        <w:r>
          <w:t>34</w:t>
        </w:r>
        <w:r>
          <w:fldChar w:fldCharType="end"/>
        </w:r>
      </w:hyperlink>
    </w:p>
    <w:p>
      <w:pPr>
        <w:pStyle w:val="TOC2"/>
        <w:tabs>
          <w:tab w:val="right" w:leader="dot" w:pos="8306"/>
        </w:tabs>
      </w:pPr>
      <w:hyperlink w:anchor="_Toc8404" w:history="1">
        <w:r>
          <w:rPr>
            <w:rFonts w:ascii="仿宋" w:eastAsia="仿宋" w:hAnsi="仿宋" w:cs="仿宋" w:hint="eastAsia"/>
            <w:lang w:eastAsia="zh-CN"/>
          </w:rPr>
          <w:t>(三)、制定完善的风险控制机制</w:t>
        </w:r>
        <w:r>
          <w:tab/>
        </w:r>
        <w:r>
          <w:fldChar w:fldCharType="begin"/>
        </w:r>
        <w:r>
          <w:instrText xml:space="preserve"> PAGEREF _Toc8404 \h </w:instrText>
        </w:r>
        <w:r>
          <w:fldChar w:fldCharType="separate"/>
        </w:r>
        <w:r>
          <w:t>35</w:t>
        </w:r>
        <w:r>
          <w:fldChar w:fldCharType="end"/>
        </w:r>
      </w:hyperlink>
    </w:p>
    <w:p>
      <w:pPr>
        <w:pStyle w:val="TOC2"/>
        <w:tabs>
          <w:tab w:val="right" w:leader="dot" w:pos="8306"/>
        </w:tabs>
      </w:pPr>
      <w:hyperlink w:anchor="_Toc29952" w:history="1">
        <w:r>
          <w:rPr>
            <w:rFonts w:ascii="仿宋" w:eastAsia="仿宋" w:hAnsi="仿宋" w:cs="仿宋" w:hint="eastAsia"/>
            <w:lang w:eastAsia="zh-CN"/>
          </w:rPr>
          <w:t>(四)、优化成本管理</w:t>
        </w:r>
        <w:r>
          <w:tab/>
        </w:r>
        <w:r>
          <w:fldChar w:fldCharType="begin"/>
        </w:r>
        <w:r>
          <w:instrText xml:space="preserve"> PAGEREF _Toc29952 \h </w:instrText>
        </w:r>
        <w:r>
          <w:fldChar w:fldCharType="separate"/>
        </w:r>
        <w:r>
          <w:t>37</w:t>
        </w:r>
        <w:r>
          <w:fldChar w:fldCharType="end"/>
        </w:r>
      </w:hyperlink>
    </w:p>
    <w:p>
      <w:pPr>
        <w:pStyle w:val="TOC1"/>
        <w:tabs>
          <w:tab w:val="right" w:leader="dot" w:pos="8306"/>
        </w:tabs>
      </w:pPr>
      <w:hyperlink w:anchor="_Toc21238" w:history="1">
        <w:r>
          <w:rPr>
            <w:rFonts w:ascii="仿宋" w:eastAsia="仿宋" w:hAnsi="仿宋" w:cs="仿宋" w:hint="eastAsia"/>
            <w:lang w:eastAsia="zh-CN"/>
          </w:rPr>
          <w:t>十一、非接触式气膜密封项目经营效益</w:t>
        </w:r>
        <w:r>
          <w:tab/>
        </w:r>
        <w:r>
          <w:fldChar w:fldCharType="begin"/>
        </w:r>
        <w:r>
          <w:instrText xml:space="preserve"> PAGEREF _Toc21238 \h </w:instrText>
        </w:r>
        <w:r>
          <w:fldChar w:fldCharType="separate"/>
        </w:r>
        <w:r>
          <w:t>38</w:t>
        </w:r>
        <w:r>
          <w:fldChar w:fldCharType="end"/>
        </w:r>
      </w:hyperlink>
    </w:p>
    <w:p>
      <w:pPr>
        <w:pStyle w:val="TOC2"/>
        <w:tabs>
          <w:tab w:val="right" w:leader="dot" w:pos="8306"/>
        </w:tabs>
      </w:pPr>
      <w:hyperlink w:anchor="_Toc11862" w:history="1">
        <w:r>
          <w:rPr>
            <w:rFonts w:ascii="仿宋" w:eastAsia="仿宋" w:hAnsi="仿宋" w:cs="仿宋" w:hint="eastAsia"/>
            <w:lang w:eastAsia="zh-CN"/>
          </w:rPr>
          <w:t>(一)、经济评价财务测算</w:t>
        </w:r>
        <w:r>
          <w:tab/>
        </w:r>
        <w:r>
          <w:fldChar w:fldCharType="begin"/>
        </w:r>
        <w:r>
          <w:instrText xml:space="preserve"> PAGEREF _Toc11862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51" w:history="1">
        <w:r>
          <w:rPr>
            <w:rFonts w:ascii="仿宋" w:eastAsia="仿宋" w:hAnsi="仿宋" w:cs="仿宋" w:hint="eastAsia"/>
            <w:lang w:eastAsia="zh-CN"/>
          </w:rPr>
          <w:t>(二)、非接触式气膜密封项目盈利能力分析</w:t>
        </w:r>
        <w:r>
          <w:tab/>
        </w:r>
        <w:r>
          <w:fldChar w:fldCharType="begin"/>
        </w:r>
        <w:r>
          <w:instrText xml:space="preserve"> PAGEREF _Toc28251 \h </w:instrText>
        </w:r>
        <w:r>
          <w:fldChar w:fldCharType="separate"/>
        </w:r>
        <w:r>
          <w:t>39</w:t>
        </w:r>
        <w:r>
          <w:fldChar w:fldCharType="end"/>
        </w:r>
      </w:hyperlink>
    </w:p>
    <w:p>
      <w:pPr>
        <w:pStyle w:val="TOC1"/>
        <w:tabs>
          <w:tab w:val="right" w:leader="dot" w:pos="8306"/>
        </w:tabs>
      </w:pPr>
      <w:hyperlink w:anchor="_Toc25101" w:history="1">
        <w:r>
          <w:rPr>
            <w:rFonts w:ascii="仿宋" w:eastAsia="仿宋" w:hAnsi="仿宋" w:cs="仿宋" w:hint="eastAsia"/>
            <w:lang w:eastAsia="zh-CN"/>
          </w:rPr>
          <w:t>十二、非接触式气膜密封项目投资规划</w:t>
        </w:r>
        <w:r>
          <w:tab/>
        </w:r>
        <w:r>
          <w:fldChar w:fldCharType="begin"/>
        </w:r>
        <w:r>
          <w:instrText xml:space="preserve"> PAGEREF _Toc25101 \h </w:instrText>
        </w:r>
        <w:r>
          <w:fldChar w:fldCharType="separate"/>
        </w:r>
        <w:r>
          <w:t>40</w:t>
        </w:r>
        <w:r>
          <w:fldChar w:fldCharType="end"/>
        </w:r>
      </w:hyperlink>
    </w:p>
    <w:p>
      <w:pPr>
        <w:pStyle w:val="TOC2"/>
        <w:tabs>
          <w:tab w:val="right" w:leader="dot" w:pos="8306"/>
        </w:tabs>
      </w:pPr>
      <w:hyperlink w:anchor="_Toc11556" w:history="1">
        <w:r>
          <w:rPr>
            <w:rFonts w:ascii="仿宋" w:eastAsia="仿宋" w:hAnsi="仿宋" w:cs="仿宋" w:hint="eastAsia"/>
            <w:lang w:eastAsia="zh-CN"/>
          </w:rPr>
          <w:t>(一)、非接触式气膜密封项目总投资估算</w:t>
        </w:r>
        <w:r>
          <w:tab/>
        </w:r>
        <w:r>
          <w:fldChar w:fldCharType="begin"/>
        </w:r>
        <w:r>
          <w:instrText xml:space="preserve"> PAGEREF _Toc11556 \h </w:instrText>
        </w:r>
        <w:r>
          <w:fldChar w:fldCharType="separate"/>
        </w:r>
        <w:r>
          <w:t>40</w:t>
        </w:r>
        <w:r>
          <w:fldChar w:fldCharType="end"/>
        </w:r>
      </w:hyperlink>
    </w:p>
    <w:p>
      <w:pPr>
        <w:pStyle w:val="TOC2"/>
        <w:tabs>
          <w:tab w:val="right" w:leader="dot" w:pos="8306"/>
        </w:tabs>
      </w:pPr>
      <w:hyperlink w:anchor="_Toc21773" w:history="1">
        <w:r>
          <w:rPr>
            <w:rFonts w:ascii="仿宋" w:eastAsia="仿宋" w:hAnsi="仿宋" w:cs="仿宋" w:hint="eastAsia"/>
            <w:lang w:eastAsia="zh-CN"/>
          </w:rPr>
          <w:t>(二)、资金筹措</w:t>
        </w:r>
        <w:r>
          <w:tab/>
        </w:r>
        <w:r>
          <w:fldChar w:fldCharType="begin"/>
        </w:r>
        <w:r>
          <w:instrText xml:space="preserve"> PAGEREF _Toc21773 \h </w:instrText>
        </w:r>
        <w:r>
          <w:fldChar w:fldCharType="separate"/>
        </w:r>
        <w:r>
          <w:t>42</w:t>
        </w:r>
        <w:r>
          <w:fldChar w:fldCharType="end"/>
        </w:r>
      </w:hyperlink>
    </w:p>
    <w:p>
      <w:pPr>
        <w:pStyle w:val="TOC1"/>
        <w:tabs>
          <w:tab w:val="right" w:leader="dot" w:pos="8306"/>
        </w:tabs>
      </w:pPr>
      <w:hyperlink w:anchor="_Toc3766" w:history="1">
        <w:r>
          <w:rPr>
            <w:rFonts w:ascii="仿宋" w:eastAsia="仿宋" w:hAnsi="仿宋" w:cs="仿宋" w:hint="eastAsia"/>
            <w:lang w:eastAsia="zh-CN"/>
          </w:rPr>
          <w:t>十三、非接触式气膜密封项目变更管理</w:t>
        </w:r>
        <w:r>
          <w:tab/>
        </w:r>
        <w:r>
          <w:fldChar w:fldCharType="begin"/>
        </w:r>
        <w:r>
          <w:instrText xml:space="preserve"> PAGEREF _Toc3766 \h </w:instrText>
        </w:r>
        <w:r>
          <w:fldChar w:fldCharType="separate"/>
        </w:r>
        <w:r>
          <w:t>42</w:t>
        </w:r>
        <w:r>
          <w:fldChar w:fldCharType="end"/>
        </w:r>
      </w:hyperlink>
    </w:p>
    <w:p>
      <w:pPr>
        <w:pStyle w:val="TOC2"/>
        <w:tabs>
          <w:tab w:val="right" w:leader="dot" w:pos="8306"/>
        </w:tabs>
      </w:pPr>
      <w:hyperlink w:anchor="_Toc9917" w:history="1">
        <w:r>
          <w:rPr>
            <w:rFonts w:ascii="仿宋" w:eastAsia="仿宋" w:hAnsi="仿宋" w:cs="仿宋" w:hint="eastAsia"/>
            <w:lang w:eastAsia="zh-CN"/>
          </w:rPr>
          <w:t>(一)、变更申请与评估</w:t>
        </w:r>
        <w:r>
          <w:tab/>
        </w:r>
        <w:r>
          <w:fldChar w:fldCharType="begin"/>
        </w:r>
        <w:r>
          <w:instrText xml:space="preserve"> PAGEREF _Toc9917 \h </w:instrText>
        </w:r>
        <w:r>
          <w:fldChar w:fldCharType="separate"/>
        </w:r>
        <w:r>
          <w:t>42</w:t>
        </w:r>
        <w:r>
          <w:fldChar w:fldCharType="end"/>
        </w:r>
      </w:hyperlink>
    </w:p>
    <w:p>
      <w:pPr>
        <w:pStyle w:val="TOC2"/>
        <w:tabs>
          <w:tab w:val="right" w:leader="dot" w:pos="8306"/>
        </w:tabs>
      </w:pPr>
      <w:hyperlink w:anchor="_Toc17426" w:history="1">
        <w:r>
          <w:rPr>
            <w:rFonts w:ascii="仿宋" w:eastAsia="仿宋" w:hAnsi="仿宋" w:cs="仿宋" w:hint="eastAsia"/>
            <w:lang w:eastAsia="zh-CN"/>
          </w:rPr>
          <w:t>(二)、变更实施与控制</w:t>
        </w:r>
        <w:r>
          <w:tab/>
        </w:r>
        <w:r>
          <w:fldChar w:fldCharType="begin"/>
        </w:r>
        <w:r>
          <w:instrText xml:space="preserve"> PAGEREF _Toc17426 \h </w:instrText>
        </w:r>
        <w:r>
          <w:fldChar w:fldCharType="separate"/>
        </w:r>
        <w:r>
          <w:t>43</w:t>
        </w:r>
        <w:r>
          <w:fldChar w:fldCharType="end"/>
        </w:r>
      </w:hyperlink>
    </w:p>
    <w:p>
      <w:pPr>
        <w:pStyle w:val="TOC1"/>
        <w:tabs>
          <w:tab w:val="right" w:leader="dot" w:pos="8306"/>
        </w:tabs>
      </w:pPr>
      <w:hyperlink w:anchor="_Toc24200" w:history="1">
        <w:r>
          <w:rPr>
            <w:rFonts w:ascii="仿宋" w:eastAsia="仿宋" w:hAnsi="仿宋" w:cs="仿宋" w:hint="eastAsia"/>
            <w:lang w:eastAsia="zh-CN"/>
          </w:rPr>
          <w:t>十四、供应链管理</w:t>
        </w:r>
        <w:r>
          <w:tab/>
        </w:r>
        <w:r>
          <w:fldChar w:fldCharType="begin"/>
        </w:r>
        <w:r>
          <w:instrText xml:space="preserve"> PAGEREF _Toc24200 \h </w:instrText>
        </w:r>
        <w:r>
          <w:fldChar w:fldCharType="separate"/>
        </w:r>
        <w:r>
          <w:t>43</w:t>
        </w:r>
        <w:r>
          <w:fldChar w:fldCharType="end"/>
        </w:r>
      </w:hyperlink>
    </w:p>
    <w:p>
      <w:pPr>
        <w:pStyle w:val="TOC2"/>
        <w:tabs>
          <w:tab w:val="right" w:leader="dot" w:pos="8306"/>
        </w:tabs>
      </w:pPr>
      <w:hyperlink w:anchor="_Toc4024" w:history="1">
        <w:r>
          <w:rPr>
            <w:rFonts w:ascii="仿宋" w:eastAsia="仿宋" w:hAnsi="仿宋" w:cs="仿宋" w:hint="eastAsia"/>
            <w:lang w:eastAsia="zh-CN"/>
          </w:rPr>
          <w:t>(一)、供应链战略规划</w:t>
        </w:r>
        <w:r>
          <w:tab/>
        </w:r>
        <w:r>
          <w:fldChar w:fldCharType="begin"/>
        </w:r>
        <w:r>
          <w:instrText xml:space="preserve"> PAGEREF _Toc4024 \h </w:instrText>
        </w:r>
        <w:r>
          <w:fldChar w:fldCharType="separate"/>
        </w:r>
        <w:r>
          <w:t>43</w:t>
        </w:r>
        <w:r>
          <w:fldChar w:fldCharType="end"/>
        </w:r>
      </w:hyperlink>
    </w:p>
    <w:p>
      <w:pPr>
        <w:pStyle w:val="TOC2"/>
        <w:tabs>
          <w:tab w:val="right" w:leader="dot" w:pos="8306"/>
        </w:tabs>
      </w:pPr>
      <w:hyperlink w:anchor="_Toc12967" w:history="1">
        <w:r>
          <w:rPr>
            <w:rFonts w:ascii="仿宋" w:eastAsia="仿宋" w:hAnsi="仿宋" w:cs="仿宋" w:hint="eastAsia"/>
            <w:lang w:eastAsia="zh-CN"/>
          </w:rPr>
          <w:t>(二)、供应商选择与合作</w:t>
        </w:r>
        <w:r>
          <w:tab/>
        </w:r>
        <w:r>
          <w:fldChar w:fldCharType="begin"/>
        </w:r>
        <w:r>
          <w:instrText xml:space="preserve"> PAGEREF _Toc12967 \h </w:instrText>
        </w:r>
        <w:r>
          <w:fldChar w:fldCharType="separate"/>
        </w:r>
        <w:r>
          <w:t>45</w:t>
        </w:r>
        <w:r>
          <w:fldChar w:fldCharType="end"/>
        </w:r>
      </w:hyperlink>
    </w:p>
    <w:p>
      <w:pPr>
        <w:pStyle w:val="TOC2"/>
        <w:tabs>
          <w:tab w:val="right" w:leader="dot" w:pos="8306"/>
        </w:tabs>
      </w:pPr>
      <w:hyperlink w:anchor="_Toc15820" w:history="1">
        <w:r>
          <w:rPr>
            <w:rFonts w:ascii="仿宋" w:eastAsia="仿宋" w:hAnsi="仿宋" w:cs="仿宋" w:hint="eastAsia"/>
            <w:lang w:eastAsia="zh-CN"/>
          </w:rPr>
          <w:t>(三)、物流与库存管理</w:t>
        </w:r>
        <w:r>
          <w:tab/>
        </w:r>
        <w:r>
          <w:fldChar w:fldCharType="begin"/>
        </w:r>
        <w:r>
          <w:instrText xml:space="preserve"> PAGEREF _Toc15820 \h </w:instrText>
        </w:r>
        <w:r>
          <w:fldChar w:fldCharType="separate"/>
        </w:r>
        <w:r>
          <w:t>46</w:t>
        </w:r>
        <w:r>
          <w:fldChar w:fldCharType="end"/>
        </w:r>
      </w:hyperlink>
    </w:p>
    <w:p>
      <w:pPr>
        <w:pStyle w:val="TOC1"/>
        <w:tabs>
          <w:tab w:val="right" w:leader="dot" w:pos="8306"/>
        </w:tabs>
      </w:pPr>
      <w:hyperlink w:anchor="_Toc14900" w:history="1">
        <w:r>
          <w:rPr>
            <w:rFonts w:ascii="仿宋" w:eastAsia="仿宋" w:hAnsi="仿宋" w:cs="仿宋" w:hint="eastAsia"/>
            <w:lang w:eastAsia="zh-CN"/>
          </w:rPr>
          <w:t>十五、非接触式气膜密封项目实施保障措施</w:t>
        </w:r>
        <w:r>
          <w:tab/>
        </w:r>
        <w:r>
          <w:fldChar w:fldCharType="begin"/>
        </w:r>
        <w:r>
          <w:instrText xml:space="preserve"> PAGEREF _Toc14900 \h </w:instrText>
        </w:r>
        <w:r>
          <w:fldChar w:fldCharType="separate"/>
        </w:r>
        <w:r>
          <w:t>48</w:t>
        </w:r>
        <w:r>
          <w:fldChar w:fldCharType="end"/>
        </w:r>
      </w:hyperlink>
    </w:p>
    <w:p>
      <w:pPr>
        <w:pStyle w:val="TOC2"/>
        <w:tabs>
          <w:tab w:val="right" w:leader="dot" w:pos="8306"/>
        </w:tabs>
      </w:pPr>
      <w:hyperlink w:anchor="_Toc15971" w:history="1">
        <w:r>
          <w:rPr>
            <w:rFonts w:ascii="仿宋" w:eastAsia="仿宋" w:hAnsi="仿宋" w:cs="仿宋" w:hint="eastAsia"/>
            <w:lang w:eastAsia="zh-CN"/>
          </w:rPr>
          <w:t>(一)、非接触式气膜密封项目实施保障机制</w:t>
        </w:r>
        <w:r>
          <w:tab/>
        </w:r>
        <w:r>
          <w:fldChar w:fldCharType="begin"/>
        </w:r>
        <w:r>
          <w:instrText xml:space="preserve"> PAGEREF _Toc15971 \h </w:instrText>
        </w:r>
        <w:r>
          <w:fldChar w:fldCharType="separate"/>
        </w:r>
        <w:r>
          <w:t>48</w:t>
        </w:r>
        <w:r>
          <w:fldChar w:fldCharType="end"/>
        </w:r>
      </w:hyperlink>
    </w:p>
    <w:p>
      <w:pPr>
        <w:pStyle w:val="TOC2"/>
        <w:tabs>
          <w:tab w:val="right" w:leader="dot" w:pos="8306"/>
        </w:tabs>
      </w:pPr>
      <w:hyperlink w:anchor="_Toc3277" w:history="1">
        <w:r>
          <w:rPr>
            <w:rFonts w:ascii="仿宋" w:eastAsia="仿宋" w:hAnsi="仿宋" w:cs="仿宋" w:hint="eastAsia"/>
            <w:lang w:eastAsia="zh-CN"/>
          </w:rPr>
          <w:t>(二)、非接触式气膜密封项目法律合规要求</w:t>
        </w:r>
        <w:r>
          <w:tab/>
        </w:r>
        <w:r>
          <w:fldChar w:fldCharType="begin"/>
        </w:r>
        <w:r>
          <w:instrText xml:space="preserve"> PAGEREF _Toc3277 \h </w:instrText>
        </w:r>
        <w:r>
          <w:fldChar w:fldCharType="separate"/>
        </w:r>
        <w:r>
          <w:t>51</w:t>
        </w:r>
        <w:r>
          <w:fldChar w:fldCharType="end"/>
        </w:r>
      </w:hyperlink>
    </w:p>
    <w:p>
      <w:pPr>
        <w:pStyle w:val="TOC2"/>
        <w:tabs>
          <w:tab w:val="right" w:leader="dot" w:pos="8306"/>
        </w:tabs>
      </w:pPr>
      <w:hyperlink w:anchor="_Toc31512" w:history="1">
        <w:r>
          <w:rPr>
            <w:rFonts w:ascii="仿宋" w:eastAsia="仿宋" w:hAnsi="仿宋" w:cs="仿宋" w:hint="eastAsia"/>
            <w:lang w:eastAsia="zh-CN"/>
          </w:rPr>
          <w:t>(三)、非接触式气膜密封项目合同管理与法律事务</w:t>
        </w:r>
        <w:r>
          <w:tab/>
        </w:r>
        <w:r>
          <w:fldChar w:fldCharType="begin"/>
        </w:r>
        <w:r>
          <w:instrText xml:space="preserve"> PAGEREF _Toc31512 \h </w:instrText>
        </w:r>
        <w:r>
          <w:fldChar w:fldCharType="separate"/>
        </w:r>
        <w:r>
          <w:t>56</w:t>
        </w:r>
        <w:r>
          <w:fldChar w:fldCharType="end"/>
        </w:r>
      </w:hyperlink>
    </w:p>
    <w:p>
      <w:pPr>
        <w:pStyle w:val="TOC2"/>
        <w:tabs>
          <w:tab w:val="right" w:leader="dot" w:pos="8306"/>
        </w:tabs>
      </w:pPr>
      <w:hyperlink w:anchor="_Toc9296" w:history="1">
        <w:r>
          <w:rPr>
            <w:rFonts w:ascii="仿宋" w:eastAsia="仿宋" w:hAnsi="仿宋" w:cs="仿宋" w:hint="eastAsia"/>
            <w:lang w:eastAsia="zh-CN"/>
          </w:rPr>
          <w:t>(四)、非接触式气膜密封项目知识产权保护策略</w:t>
        </w:r>
        <w:r>
          <w:tab/>
        </w:r>
        <w:r>
          <w:fldChar w:fldCharType="begin"/>
        </w:r>
        <w:r>
          <w:instrText xml:space="preserve"> PAGEREF _Toc9296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999"/>
      <w:r>
        <w:rPr>
          <w:rFonts w:ascii="仿宋" w:eastAsia="仿宋" w:hAnsi="仿宋" w:cs="仿宋" w:hint="eastAsia"/>
          <w:sz w:val="28"/>
          <w:lang w:eastAsia="zh-CN"/>
        </w:rPr>
        <w:t>一、非接触式气膜密封项目概论</w:t>
      </w:r>
      <w:bookmarkEnd w:id="2"/>
    </w:p>
    <w:p>
      <w:pPr>
        <w:pStyle w:val="Heading2"/>
        <w:rPr>
          <w:rFonts w:ascii="仿宋" w:eastAsia="仿宋" w:hAnsi="仿宋" w:cs="仿宋" w:hint="eastAsia"/>
          <w:lang w:eastAsia="zh-CN"/>
        </w:rPr>
      </w:pPr>
      <w:bookmarkStart w:id="3" w:name="_Toc28961"/>
      <w:r>
        <w:rPr>
          <w:rFonts w:ascii="仿宋" w:eastAsia="仿宋" w:hAnsi="仿宋" w:cs="仿宋" w:hint="eastAsia"/>
          <w:lang w:eastAsia="zh-CN"/>
        </w:rPr>
        <w:t>(一)、非接触式气膜密封项目概况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起源追溯至对市场的深入洞察。市场的不断演变与变革为非接触式气膜密封项目提供了难得的机遇。当前市场存在的需求缺口和变革的大环境共同构成了非接触式气膜密封项目的背景。这个非接触式气膜密封项目旨在充分利用市场机遇，填补行业中尚未满足的需求，为客户提供全新的解决方案。市场的变革和需求的增长使得这个非接触式气膜密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非接触式气膜密封项目名称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非接触式气膜密封项目正式命名为非接触式气膜密封。这个名称不仅仅是一个标识，更代表了非接触式气膜密封项目的核心理念和愿景。它蕴含着非接触式气膜密封项目所要解决问题的关键字，具有强烈的表达和辨识度，为非接触式气膜密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非接触式气膜密封项目目标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核心目标是提供一种全新、高效的解决方案，满足客户日益增长的需求。非接触式气膜密封项目追求的不仅仅是满足市场需求，更是在市场中获得卓越的竞争优势。通过不断提升产品或服务的质量和创新水平，非接触式气膜密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非接触式气膜密封项目范围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全面涵盖了产品研发、制造、市场推广和售后服务，确保从产品设计到最终用户体验的全方位关注。这一全面的非接触式气膜密封项目范围是为了确保非接触式气膜密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非接触式气膜密封项目时间表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非接触式气膜密封项目计划在未来18个月内完成，包括研发、测试、市场试点和正式推出等不同阶段。这个时间表的合理设计是为了确保非接触式气膜密封项目各个阶段的顺利推进，以便按时交付高质量的成果。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非接触式气膜密封项目预算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非接触式气膜密封项目总预算估算为XX百万美元，主要分配在研发、市场推广、人员培训和运营等方面。这一充足的预算为非接触式气膜密封项目提供了充足的资源，确保非接触式气膜密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非接触式气膜密封项目风险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可能面临的风险包括市场接受度低、技术难题、竞争激烈等。非接触式气膜密封项目团队已经制定了相应的风险应对计划，通过前瞻性的风险管理，确保非接触式气膜密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非接触式气膜密封项目团队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非接触式气膜密封项目汇聚了一支经验丰富、多领域专业素养的核心团队，确保非接触式气膜密封项目在各个方面都能拥有高水平的执行力。团队的协同作战是非接触式气膜密封项目成功的关键因素之一。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非接触式气膜密封项目背景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非接触式气膜密封项目的背景根植于市场对更高效、创新产品的渴望，同时也受到科技发展对行业格局的深刻改变的影响。这为非接触式气膜密封项目提供了广阔的发展空间和市场需求。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非接触式气膜密封项目现状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截至目前，非接触式气膜密封项目已完成市场调研和技术验证，取得了初步的成功。这为非接触式气膜密封项目在未来的发展奠定了坚实的基础，为更远大的目标打下了坚实的基石。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128"/>
      <w:r>
        <w:rPr>
          <w:rFonts w:ascii="仿宋" w:eastAsia="仿宋" w:hAnsi="仿宋" w:cs="仿宋" w:hint="eastAsia"/>
          <w:sz w:val="28"/>
          <w:lang w:eastAsia="zh-CN"/>
        </w:rPr>
        <w:t>(二)、非接触式气膜密封项目目标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非接触式气膜密封项目首要业务目标是在市场中占据有利地位，实现产品/服务的成功推广和销售。通过不断提升产品质量、创新性，非接触式气膜密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在科技迅速发展的时代，非接触式气膜密封项目着眼于技术创新。通过持续的研发和技术升级，非接触式气膜密封项目旨在推出更具创新性的产品或服务，以满足市场对新鲜、先进解决方案的需求。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非接触式气膜密封项目设定了客户满意度目标。通过提供卓越的产品质量和优质的客户服务，非接触式气膜密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非接触式气膜密封项目注重社会责任和可持续发展。通过实施环保、社会责任非接触式气膜密封项目，非接触式气膜密封项目致力于在经济发展的同时保护环境，促进社会公平，实现可持续经营。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非接触式气膜密封项目的团队是实现目标的核心驱动力。因此，非接触式气膜密封项目设定了团队发展目标，包括提升团队成员的专业技能、培养领导力，以及搭建协同高效的团队工作氛围。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234"/>
      <w:r>
        <w:rPr>
          <w:rFonts w:ascii="仿宋" w:eastAsia="仿宋" w:hAnsi="仿宋" w:cs="仿宋" w:hint="eastAsia"/>
          <w:sz w:val="28"/>
          <w:lang w:eastAsia="zh-CN"/>
        </w:rPr>
        <w:t>(三)、非接触式气膜密封项目提出的理由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非接触式气膜密封项目提出的理由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提出源于对市场机遇的深刻洞察。当前市场中存在的需求缺口和行业发展趋势表明，有巨大的商业机会等待被开发。通过准确捕捉市场机遇，非接触式气膜密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理念基于对技术创新的信仰。通过持续的研发和技术投入，非接触式气膜密封项目有望推出更具创新性的产品或服务。在科技飞速发展的当下，非接触式气膜密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提出是为了增强企业的行业竞争力。通过提升产品或服务的质量和独特性，非接触式气膜密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响应了消费者需求的变化。随着社会和科技的不断发展，消费者对产品和服务的需求也在发生变化。通过深入了解并及时回应消费者的新需求，非接触式气膜密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提出是企业战略发展规划的一部分。在面对日益激烈的市场竞争和不断变化的商业环境中，非接触式气膜密封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提出不仅仅是基于商业考量，还注重社会责任。通过推出环保、社会责任等方面的非接触式气膜密封项目，非接触式气膜密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非接触式气膜密封项目的提出反映了对利益相关者期望的关注。包括客户、员工、投资者等利益相关者在企业发展中都有着各自的期望，非接触式气膜密封项目力求在满足这些期望的同时，取得更大的共赢。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2421"/>
      <w:r>
        <w:rPr>
          <w:rFonts w:ascii="仿宋" w:eastAsia="仿宋" w:hAnsi="仿宋" w:cs="仿宋" w:hint="eastAsia"/>
          <w:sz w:val="28"/>
          <w:lang w:eastAsia="zh-CN"/>
        </w:rPr>
        <w:t>(四)、非接触式气膜密封项目意义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在实施非接触式气膜密封项目的过程中，我们不仅仅是在追逐商业成功，更是为企业和社会的多个层面创造了深远的意义。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首要意义在于提升企业的市场竞争力。通过持续的创新和对产品质量的高标准要求，非接触式气膜密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非接触式气膜密封项目的推进将促使行业技术水平的提升。通过引入先进技术和创新性解决方案，非接触式气膜密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非接触式气膜密封项目不仅创造了大量就业机会，提高了就业水平，还注重社会责任和环保。通过参与社会公益事业和推动环保非接触式气膜密封项目，非接触式气膜密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综合而言，非接触式气膜密封项目意义重大，不仅推动了企业的发展，也为行业和社会的进步贡献了积极力量。这是一个全面而深刻的影响，将在未来产生可持续的正面效应。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2132"/>
      <w:r>
        <w:rPr>
          <w:rFonts w:ascii="仿宋" w:eastAsia="仿宋" w:hAnsi="仿宋" w:cs="仿宋" w:hint="eastAsia"/>
          <w:sz w:val="28"/>
          <w:lang w:eastAsia="zh-CN"/>
        </w:rPr>
        <w:t>(五)、非接触式气膜密封项目背景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在当今迅猛发展的商业环境中，非接触式气膜密封项目的动因根植于对多方面因素的审慎考量。这个非接触式气膜密封项目的提出并非孤立的决策，而是对企业所处背景深入思考的产物。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非接触式气膜密封项目背后的首要原因。科技的迅速发展和全球市场的快速变化使得企业必须灵活应对。非接触式气膜密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竞争的激烈程度也是非接触式气膜密封项目背景中不可忽视的一环。企业需要在激烈竞争中脱颖而出，为此，非接触式气膜密封项目致力于打破常规，提供独特的价值主张，以吸引客户并确保市场份额的增长。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技术的迅速发展为企业带来了机遇与挑战。作为非接触式气膜密封项目启动的背景之一，对新兴技术的应用将有助于提升企业的技术水平，使其在不断演进的商业环境中保持竞争优势。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此外，社会对企业责任的期望也在逐渐升高。非接触式气膜密封项目充分融入了社会责任的理念，通过可持续经营和社会公益非接触式气膜密封项目，企图为社会贡献一份力量，在商业成功的同时关注社会价值。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9570"/>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3079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的技术管理特点体现在其创新导向。通过引入最先进的技术趋势和解决方案，非接触式气膜密封项目致力于提升科技含量、提高质量和效率水平。这意味着我们将采用最新的工具和方法，确保非接触式气膜密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非接触式气膜密封项目技术管理的显著特征。通过整合不同领域的技术资源，我们实现了跨学科的协同工作。这有助于优化技术架构，提高整体效能。此外，整合性策略还促进了不同技术团队之间的紧密沟通和高效合作，确保非接触式气膜密封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非接触式气膜密封项目所采用的技术。通过不断优化技术方案，非接触式气膜密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非接触式气膜密封项目团队将在非接触式气膜密封项目初期识别可能的技术风险，并采取相应的预防和应对措施。通过建立健全的风险评估机制，非接触式气膜密封项目能够在实施过程中及时发现并解决潜在的技术问题，保障非接触式气膜密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非接触式气膜密封项目中，技术将成为非接触式气膜密封项目成功的有力支持。这一深度剖析揭示了技术管理在非接触式气膜密封项目实施中的关键作用，为非接触式气膜密封项目的技术基础奠定了坚实的基础。</w:t>
      </w:r>
    </w:p>
    <w:p>
      <w:pPr>
        <w:pStyle w:val="Heading2"/>
        <w:ind w:firstLine="560" w:firstLineChars="200"/>
        <w:rPr>
          <w:rFonts w:ascii="仿宋" w:eastAsia="仿宋" w:hAnsi="仿宋" w:cs="仿宋" w:hint="eastAsia"/>
          <w:sz w:val="28"/>
          <w:lang w:eastAsia="zh-CN"/>
        </w:rPr>
      </w:pPr>
      <w:bookmarkStart w:id="10" w:name="_Toc31472"/>
      <w:r>
        <w:rPr>
          <w:rFonts w:ascii="仿宋" w:eastAsia="仿宋" w:hAnsi="仿宋" w:cs="仿宋" w:hint="eastAsia"/>
          <w:sz w:val="28"/>
          <w:lang w:eastAsia="zh-CN"/>
        </w:rPr>
        <w:t>(二)、非接触式气膜密封项目工艺技术设计方案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非接触式气膜密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非接触式气膜密封项目将严格按照相关行业规范要求进行组织。通过有效控制产品质量，非接触式气膜密封项目将致力于为顾客提供优质的非接触式气膜密封项目产品和良好的服务。这体现了非接触式气膜密封项目对于生产活动合规性和质量标准的高度重视，为非接触式气膜密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非接触式气膜密封项目注重生态效益和清洁生产原则。非接触式气膜密封项目建设将紧密结合地方特色经济发展，与社会经济发展规划和区域环境保护规划方案相协调一致。通过与当地区域自然生态系统的结合，非接触式气膜密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非接触式气膜密封项目产品具有多样化的客户需求和个性化的特点。因此，非接触式气膜密封项目产品规格品种多样，且单批生产数量较小。为满足这一特点，非接触式气膜密封项目承办单位将建设先进的柔性制造生产线。通过广泛应用柔性制造技术，非接触式气膜密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非接触式气膜密封项目采用的技术具有较高的技术含量和自动化水平，处于国内先进水平。这一技术选用不仅体现了对生产效率、质量和环境友好性的高标准要求，同时为非接触式气膜密封项目的可持续发展奠定了坚实的基础。</w:t>
      </w:r>
    </w:p>
    <w:p>
      <w:pPr>
        <w:pStyle w:val="Heading2"/>
        <w:ind w:firstLine="560" w:firstLineChars="200"/>
        <w:rPr>
          <w:rFonts w:ascii="仿宋" w:eastAsia="仿宋" w:hAnsi="仿宋" w:cs="仿宋" w:hint="eastAsia"/>
          <w:sz w:val="28"/>
          <w:lang w:eastAsia="zh-CN"/>
        </w:rPr>
      </w:pPr>
      <w:bookmarkStart w:id="11" w:name="_Toc2947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为确保非接触式气膜密封项目的高效生产和技术实施，我们制定了一套精心设计的设备选型方案，以满足非接触式气膜密封项目生产、质量和环保的要求。该方案的主要特点如下：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非接触式气膜密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针对非接触式气膜密封项目产品的多样性和小批量生产的特点，我们将建设柔性制造生产线。通过在设备选型中考虑柔性制造技术，可以灵活应对不同产品规格和生产需求，实现生产线的高度灵活性和适应性。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9567"/>
      <w:r>
        <w:rPr>
          <w:rFonts w:ascii="仿宋" w:eastAsia="仿宋" w:hAnsi="仿宋" w:cs="仿宋" w:hint="eastAsia"/>
          <w:sz w:val="28"/>
          <w:lang w:eastAsia="zh-CN"/>
        </w:rPr>
        <w:t>三、非接触式气膜密封项目建设背景及必要性分析</w:t>
      </w:r>
      <w:bookmarkEnd w:id="12"/>
    </w:p>
    <w:p>
      <w:pPr>
        <w:pStyle w:val="Heading2"/>
        <w:rPr>
          <w:rFonts w:ascii="仿宋" w:eastAsia="仿宋" w:hAnsi="仿宋" w:cs="仿宋" w:hint="eastAsia"/>
          <w:lang w:eastAsia="zh-CN"/>
        </w:rPr>
      </w:pPr>
      <w:bookmarkStart w:id="13" w:name="_Toc15176"/>
      <w:r>
        <w:rPr>
          <w:rFonts w:ascii="仿宋" w:eastAsia="仿宋" w:hAnsi="仿宋" w:cs="仿宋" w:hint="eastAsia"/>
          <w:lang w:eastAsia="zh-CN"/>
        </w:rPr>
        <w:t>(一)、非接触式气膜密封项目背景分析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非接触式气膜密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非接触式气膜密封项目在这个潮流中的定位。同时，我们将关注行业内涌现的新兴机遇，以便非接触式气膜密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技术的飞速进步为非接触式气膜密封项目提供了强大的发展动力。我们将聚焦于行业内最新的技术发展趋势，包括但不限于人工智能、大数据分析、物联网等领域。通过深度的技术研究，我们将确保非接触式气膜密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非接触式气膜密封项目发展的源泉。我们将投入更多的精力对市场需求进行深入剖析，超越表面的需求，深入挖掘潜在的市场痛点和机遇。通过对市场需求的细致了解，非接触式气膜密封项目将更有针对性地设计解决方案，满足市场的多样化需求，从而更好地促进非接触式气膜密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非接触式气膜密封项目战略至关重要。我们将对竞争态势进行更为深入的分析，包括但不限于市场份额、产品特点、客户满意度等多个维度。通过深度的竞争分析，非接触式气膜密封项目将能够更准确地把握市场脉搏，制定具有竞争力的非接触式气膜密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非接触式气膜密封项目的发展具有直接的影响。我们将进行更为全面的法规和政策分析，了解行业发展中的潜在法律风险和合规挑战。通过充分了解和遵守相关法规，非接触式气膜密封项目将确保在法律框架内合法合规运营，为非接触式气膜密封项目的稳健发展提供有力支持。</w:t>
      </w:r>
    </w:p>
    <w:p>
      <w:pPr>
        <w:pStyle w:val="Heading2"/>
        <w:ind w:firstLine="560" w:firstLineChars="200"/>
        <w:rPr>
          <w:rFonts w:ascii="仿宋" w:eastAsia="仿宋" w:hAnsi="仿宋" w:cs="仿宋" w:hint="eastAsia"/>
          <w:sz w:val="28"/>
          <w:lang w:eastAsia="zh-CN"/>
        </w:rPr>
      </w:pPr>
      <w:bookmarkStart w:id="14" w:name="_Toc15907"/>
      <w:r>
        <w:rPr>
          <w:rFonts w:ascii="仿宋" w:eastAsia="仿宋" w:hAnsi="仿宋" w:cs="仿宋" w:hint="eastAsia"/>
          <w:sz w:val="28"/>
          <w:lang w:eastAsia="zh-CN"/>
        </w:rPr>
        <w:t>(二)、非接触式气膜密封项目建设必要性分析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建设的迫切性源于对行业发展趋势的深刻洞察。我们正处于一个行业变革的时代，科技创新、数字化转型成为企业发展的关键动力。非接触式气膜密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气膜密封项目建设不仅仅是为了跟上潮流，更是为了通过技术创新推动企业的持续发展。通过引入先进的技术和解决方案，非接触式气膜密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非接触式气膜密封项目的建设成为必然选择，通过提高产品质量、拓展服务领域，从而在竞争中获得更多的机会。非接触式气膜密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非接触式气膜密封项目建设的必要性体现在对客户需求更精准的满足。通过非接触式气膜密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https://d.book118.com/595103343243011123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非接触式气膜密封项目规划设计纲要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410949"/>
    <w:rsid w:val="2A4109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51033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2024-03-07T09:17:00Z</dcterms:created>
  <dcterms:modified xsi:type="dcterms:W3CDTF">2024-03-07T09:17:32Z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351E59168B7A498DA6ADECB59C7E2A68_11</vt:lpwstr>
  </property>
  <property fmtid="{D5CDD505-2E9C-101B-9397-08002B2CF9AE}" pid="3" name="KSOProductBuildVer">
    <vt:lpwstr>2052-12.1.0.16388</vt:lpwstr>
  </property>
</Properties>
</file>