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节庆用品项目规划设计方案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3587" w:history="1">
        <w:r>
          <w:rPr>
            <w:rFonts w:ascii="仿宋" w:eastAsia="仿宋" w:hAnsi="仿宋" w:cs="仿宋" w:hint="eastAsia"/>
            <w:lang w:eastAsia="zh-CN"/>
          </w:rPr>
          <w:t>概论</w:t>
        </w:r>
        <w:r>
          <w:tab/>
        </w:r>
        <w:r>
          <w:fldChar w:fldCharType="begin"/>
        </w:r>
        <w:r>
          <w:instrText xml:space="preserve"> PAGEREF _Toc23587 \h </w:instrText>
        </w:r>
        <w:r>
          <w:fldChar w:fldCharType="separate"/>
        </w:r>
        <w:r>
          <w:t>3</w:t>
        </w:r>
        <w:r>
          <w:fldChar w:fldCharType="end"/>
        </w:r>
      </w:hyperlink>
    </w:p>
    <w:p>
      <w:pPr>
        <w:pStyle w:val="TOC1"/>
        <w:tabs>
          <w:tab w:val="right" w:leader="dot" w:pos="8306"/>
        </w:tabs>
      </w:pPr>
      <w:hyperlink w:anchor="_Toc4766" w:history="1">
        <w:r>
          <w:rPr>
            <w:rFonts w:ascii="仿宋" w:eastAsia="仿宋" w:hAnsi="仿宋" w:cs="仿宋" w:hint="eastAsia"/>
            <w:lang w:eastAsia="zh-CN"/>
          </w:rPr>
          <w:t>一、节庆用品项目文档管理</w:t>
        </w:r>
        <w:r>
          <w:tab/>
        </w:r>
        <w:r>
          <w:fldChar w:fldCharType="begin"/>
        </w:r>
        <w:r>
          <w:instrText xml:space="preserve"> PAGEREF _Toc4766 \h </w:instrText>
        </w:r>
        <w:r>
          <w:fldChar w:fldCharType="separate"/>
        </w:r>
        <w:r>
          <w:t>3</w:t>
        </w:r>
        <w:r>
          <w:fldChar w:fldCharType="end"/>
        </w:r>
      </w:hyperlink>
    </w:p>
    <w:p>
      <w:pPr>
        <w:pStyle w:val="TOC2"/>
        <w:tabs>
          <w:tab w:val="right" w:leader="dot" w:pos="8306"/>
        </w:tabs>
      </w:pPr>
      <w:hyperlink w:anchor="_Toc3862" w:history="1">
        <w:r>
          <w:rPr>
            <w:rFonts w:ascii="仿宋" w:eastAsia="仿宋" w:hAnsi="仿宋" w:cs="仿宋" w:hint="eastAsia"/>
            <w:lang w:eastAsia="zh-CN"/>
          </w:rPr>
          <w:t>(一)、文档编制与审查</w:t>
        </w:r>
        <w:r>
          <w:tab/>
        </w:r>
        <w:r>
          <w:fldChar w:fldCharType="begin"/>
        </w:r>
        <w:r>
          <w:instrText xml:space="preserve"> PAGEREF _Toc3862 \h </w:instrText>
        </w:r>
        <w:r>
          <w:fldChar w:fldCharType="separate"/>
        </w:r>
        <w:r>
          <w:t>3</w:t>
        </w:r>
        <w:r>
          <w:fldChar w:fldCharType="end"/>
        </w:r>
      </w:hyperlink>
    </w:p>
    <w:p>
      <w:pPr>
        <w:pStyle w:val="TOC2"/>
        <w:tabs>
          <w:tab w:val="right" w:leader="dot" w:pos="8306"/>
        </w:tabs>
      </w:pPr>
      <w:hyperlink w:anchor="_Toc12325" w:history="1">
        <w:r>
          <w:rPr>
            <w:rFonts w:ascii="仿宋" w:eastAsia="仿宋" w:hAnsi="仿宋" w:cs="仿宋" w:hint="eastAsia"/>
            <w:lang w:eastAsia="zh-CN"/>
          </w:rPr>
          <w:t>(二)、文档发布与分发</w:t>
        </w:r>
        <w:r>
          <w:tab/>
        </w:r>
        <w:r>
          <w:fldChar w:fldCharType="begin"/>
        </w:r>
        <w:r>
          <w:instrText xml:space="preserve"> PAGEREF _Toc12325 \h </w:instrText>
        </w:r>
        <w:r>
          <w:fldChar w:fldCharType="separate"/>
        </w:r>
        <w:r>
          <w:t>4</w:t>
        </w:r>
        <w:r>
          <w:fldChar w:fldCharType="end"/>
        </w:r>
      </w:hyperlink>
    </w:p>
    <w:p>
      <w:pPr>
        <w:pStyle w:val="TOC2"/>
        <w:tabs>
          <w:tab w:val="right" w:leader="dot" w:pos="8306"/>
        </w:tabs>
      </w:pPr>
      <w:hyperlink w:anchor="_Toc26367" w:history="1">
        <w:r>
          <w:rPr>
            <w:rFonts w:ascii="仿宋" w:eastAsia="仿宋" w:hAnsi="仿宋" w:cs="仿宋" w:hint="eastAsia"/>
            <w:lang w:eastAsia="zh-CN"/>
          </w:rPr>
          <w:t>(三)、文档存档与归档</w:t>
        </w:r>
        <w:r>
          <w:tab/>
        </w:r>
        <w:r>
          <w:fldChar w:fldCharType="begin"/>
        </w:r>
        <w:r>
          <w:instrText xml:space="preserve"> PAGEREF _Toc26367 \h </w:instrText>
        </w:r>
        <w:r>
          <w:fldChar w:fldCharType="separate"/>
        </w:r>
        <w:r>
          <w:t>5</w:t>
        </w:r>
        <w:r>
          <w:fldChar w:fldCharType="end"/>
        </w:r>
      </w:hyperlink>
    </w:p>
    <w:p>
      <w:pPr>
        <w:pStyle w:val="TOC1"/>
        <w:tabs>
          <w:tab w:val="right" w:leader="dot" w:pos="8306"/>
        </w:tabs>
      </w:pPr>
      <w:hyperlink w:anchor="_Toc7182" w:history="1">
        <w:r>
          <w:rPr>
            <w:rFonts w:ascii="仿宋" w:eastAsia="仿宋" w:hAnsi="仿宋" w:cs="仿宋" w:hint="eastAsia"/>
            <w:lang w:eastAsia="zh-CN"/>
          </w:rPr>
          <w:t>二、市场分析、调研</w:t>
        </w:r>
        <w:r>
          <w:tab/>
        </w:r>
        <w:r>
          <w:fldChar w:fldCharType="begin"/>
        </w:r>
        <w:r>
          <w:instrText xml:space="preserve"> PAGEREF _Toc7182 \h </w:instrText>
        </w:r>
        <w:r>
          <w:fldChar w:fldCharType="separate"/>
        </w:r>
        <w:r>
          <w:t>6</w:t>
        </w:r>
        <w:r>
          <w:fldChar w:fldCharType="end"/>
        </w:r>
      </w:hyperlink>
    </w:p>
    <w:p>
      <w:pPr>
        <w:pStyle w:val="TOC2"/>
        <w:tabs>
          <w:tab w:val="right" w:leader="dot" w:pos="8306"/>
        </w:tabs>
      </w:pPr>
      <w:hyperlink w:anchor="_Toc14587" w:history="1">
        <w:r>
          <w:rPr>
            <w:rFonts w:ascii="仿宋" w:eastAsia="仿宋" w:hAnsi="仿宋" w:cs="仿宋" w:hint="eastAsia"/>
            <w:lang w:eastAsia="zh-CN"/>
          </w:rPr>
          <w:t>(一)、节庆用品行业分析</w:t>
        </w:r>
        <w:r>
          <w:tab/>
        </w:r>
        <w:r>
          <w:fldChar w:fldCharType="begin"/>
        </w:r>
        <w:r>
          <w:instrText xml:space="preserve"> PAGEREF _Toc14587 \h </w:instrText>
        </w:r>
        <w:r>
          <w:fldChar w:fldCharType="separate"/>
        </w:r>
        <w:r>
          <w:t>6</w:t>
        </w:r>
        <w:r>
          <w:fldChar w:fldCharType="end"/>
        </w:r>
      </w:hyperlink>
    </w:p>
    <w:p>
      <w:pPr>
        <w:pStyle w:val="TOC2"/>
        <w:tabs>
          <w:tab w:val="right" w:leader="dot" w:pos="8306"/>
        </w:tabs>
      </w:pPr>
      <w:hyperlink w:anchor="_Toc4893" w:history="1">
        <w:r>
          <w:rPr>
            <w:rFonts w:ascii="仿宋" w:eastAsia="仿宋" w:hAnsi="仿宋" w:cs="仿宋" w:hint="eastAsia"/>
            <w:lang w:eastAsia="zh-CN"/>
          </w:rPr>
          <w:t>(二)、节庆用品市场分析预测</w:t>
        </w:r>
        <w:r>
          <w:tab/>
        </w:r>
        <w:r>
          <w:fldChar w:fldCharType="begin"/>
        </w:r>
        <w:r>
          <w:instrText xml:space="preserve"> PAGEREF _Toc4893 \h </w:instrText>
        </w:r>
        <w:r>
          <w:fldChar w:fldCharType="separate"/>
        </w:r>
        <w:r>
          <w:t>7</w:t>
        </w:r>
        <w:r>
          <w:fldChar w:fldCharType="end"/>
        </w:r>
      </w:hyperlink>
    </w:p>
    <w:p>
      <w:pPr>
        <w:pStyle w:val="TOC1"/>
        <w:tabs>
          <w:tab w:val="right" w:leader="dot" w:pos="8306"/>
        </w:tabs>
      </w:pPr>
      <w:hyperlink w:anchor="_Toc618" w:history="1">
        <w:r>
          <w:rPr>
            <w:rFonts w:ascii="仿宋" w:eastAsia="仿宋" w:hAnsi="仿宋" w:cs="仿宋" w:hint="eastAsia"/>
            <w:lang w:eastAsia="zh-CN"/>
          </w:rPr>
          <w:t>三、节庆用品项目危机管理</w:t>
        </w:r>
        <w:r>
          <w:tab/>
        </w:r>
        <w:r>
          <w:fldChar w:fldCharType="begin"/>
        </w:r>
        <w:r>
          <w:instrText xml:space="preserve"> PAGEREF _Toc618 \h </w:instrText>
        </w:r>
        <w:r>
          <w:fldChar w:fldCharType="separate"/>
        </w:r>
        <w:r>
          <w:t>8</w:t>
        </w:r>
        <w:r>
          <w:fldChar w:fldCharType="end"/>
        </w:r>
      </w:hyperlink>
    </w:p>
    <w:p>
      <w:pPr>
        <w:pStyle w:val="TOC2"/>
        <w:tabs>
          <w:tab w:val="right" w:leader="dot" w:pos="8306"/>
        </w:tabs>
      </w:pPr>
      <w:hyperlink w:anchor="_Toc18966" w:history="1">
        <w:r>
          <w:rPr>
            <w:rFonts w:ascii="仿宋" w:eastAsia="仿宋" w:hAnsi="仿宋" w:cs="仿宋" w:hint="eastAsia"/>
            <w:lang w:eastAsia="zh-CN"/>
          </w:rPr>
          <w:t>(一)、危机预警与识别</w:t>
        </w:r>
        <w:r>
          <w:tab/>
        </w:r>
        <w:r>
          <w:fldChar w:fldCharType="begin"/>
        </w:r>
        <w:r>
          <w:instrText xml:space="preserve"> PAGEREF _Toc18966 \h </w:instrText>
        </w:r>
        <w:r>
          <w:fldChar w:fldCharType="separate"/>
        </w:r>
        <w:r>
          <w:t>8</w:t>
        </w:r>
        <w:r>
          <w:fldChar w:fldCharType="end"/>
        </w:r>
      </w:hyperlink>
    </w:p>
    <w:p>
      <w:pPr>
        <w:pStyle w:val="TOC2"/>
        <w:tabs>
          <w:tab w:val="right" w:leader="dot" w:pos="8306"/>
        </w:tabs>
      </w:pPr>
      <w:hyperlink w:anchor="_Toc17990" w:history="1">
        <w:r>
          <w:rPr>
            <w:rFonts w:ascii="仿宋" w:eastAsia="仿宋" w:hAnsi="仿宋" w:cs="仿宋" w:hint="eastAsia"/>
            <w:lang w:eastAsia="zh-CN"/>
          </w:rPr>
          <w:t>(二)、危机应对与恢复</w:t>
        </w:r>
        <w:r>
          <w:tab/>
        </w:r>
        <w:r>
          <w:fldChar w:fldCharType="begin"/>
        </w:r>
        <w:r>
          <w:instrText xml:space="preserve"> PAGEREF _Toc17990 \h </w:instrText>
        </w:r>
        <w:r>
          <w:fldChar w:fldCharType="separate"/>
        </w:r>
        <w:r>
          <w:t>9</w:t>
        </w:r>
        <w:r>
          <w:fldChar w:fldCharType="end"/>
        </w:r>
      </w:hyperlink>
    </w:p>
    <w:p>
      <w:pPr>
        <w:pStyle w:val="TOC1"/>
        <w:tabs>
          <w:tab w:val="right" w:leader="dot" w:pos="8306"/>
        </w:tabs>
      </w:pPr>
      <w:hyperlink w:anchor="_Toc23628" w:history="1">
        <w:r>
          <w:rPr>
            <w:rFonts w:ascii="仿宋" w:eastAsia="仿宋" w:hAnsi="仿宋" w:cs="仿宋" w:hint="eastAsia"/>
            <w:lang w:eastAsia="zh-CN"/>
          </w:rPr>
          <w:t>四、工艺说明</w:t>
        </w:r>
        <w:r>
          <w:tab/>
        </w:r>
        <w:r>
          <w:fldChar w:fldCharType="begin"/>
        </w:r>
        <w:r>
          <w:instrText xml:space="preserve"> PAGEREF _Toc23628 \h </w:instrText>
        </w:r>
        <w:r>
          <w:fldChar w:fldCharType="separate"/>
        </w:r>
        <w:r>
          <w:t>10</w:t>
        </w:r>
        <w:r>
          <w:fldChar w:fldCharType="end"/>
        </w:r>
      </w:hyperlink>
    </w:p>
    <w:p>
      <w:pPr>
        <w:pStyle w:val="TOC2"/>
        <w:tabs>
          <w:tab w:val="right" w:leader="dot" w:pos="8306"/>
        </w:tabs>
      </w:pPr>
      <w:hyperlink w:anchor="_Toc11752" w:history="1">
        <w:r>
          <w:rPr>
            <w:rFonts w:ascii="仿宋" w:eastAsia="仿宋" w:hAnsi="仿宋" w:cs="仿宋" w:hint="eastAsia"/>
            <w:lang w:eastAsia="zh-CN"/>
          </w:rPr>
          <w:t>(一)、技术管理特点</w:t>
        </w:r>
        <w:r>
          <w:tab/>
        </w:r>
        <w:r>
          <w:fldChar w:fldCharType="begin"/>
        </w:r>
        <w:r>
          <w:instrText xml:space="preserve"> PAGEREF _Toc11752 \h </w:instrText>
        </w:r>
        <w:r>
          <w:fldChar w:fldCharType="separate"/>
        </w:r>
        <w:r>
          <w:t>10</w:t>
        </w:r>
        <w:r>
          <w:fldChar w:fldCharType="end"/>
        </w:r>
      </w:hyperlink>
    </w:p>
    <w:p>
      <w:pPr>
        <w:pStyle w:val="TOC2"/>
        <w:tabs>
          <w:tab w:val="right" w:leader="dot" w:pos="8306"/>
        </w:tabs>
      </w:pPr>
      <w:hyperlink w:anchor="_Toc9147" w:history="1">
        <w:r>
          <w:rPr>
            <w:rFonts w:ascii="仿宋" w:eastAsia="仿宋" w:hAnsi="仿宋" w:cs="仿宋" w:hint="eastAsia"/>
            <w:lang w:eastAsia="zh-CN"/>
          </w:rPr>
          <w:t>(二)、节庆用品项目工艺技术设计方案</w:t>
        </w:r>
        <w:r>
          <w:tab/>
        </w:r>
        <w:r>
          <w:fldChar w:fldCharType="begin"/>
        </w:r>
        <w:r>
          <w:instrText xml:space="preserve"> PAGEREF _Toc9147 \h </w:instrText>
        </w:r>
        <w:r>
          <w:fldChar w:fldCharType="separate"/>
        </w:r>
        <w:r>
          <w:t>11</w:t>
        </w:r>
        <w:r>
          <w:fldChar w:fldCharType="end"/>
        </w:r>
      </w:hyperlink>
    </w:p>
    <w:p>
      <w:pPr>
        <w:pStyle w:val="TOC2"/>
        <w:tabs>
          <w:tab w:val="right" w:leader="dot" w:pos="8306"/>
        </w:tabs>
      </w:pPr>
      <w:hyperlink w:anchor="_Toc20798" w:history="1">
        <w:r>
          <w:rPr>
            <w:rFonts w:ascii="仿宋" w:eastAsia="仿宋" w:hAnsi="仿宋" w:cs="仿宋" w:hint="eastAsia"/>
            <w:lang w:eastAsia="zh-CN"/>
          </w:rPr>
          <w:t>(三)、设备选型方案</w:t>
        </w:r>
        <w:r>
          <w:tab/>
        </w:r>
        <w:r>
          <w:fldChar w:fldCharType="begin"/>
        </w:r>
        <w:r>
          <w:instrText xml:space="preserve"> PAGEREF _Toc20798 \h </w:instrText>
        </w:r>
        <w:r>
          <w:fldChar w:fldCharType="separate"/>
        </w:r>
        <w:r>
          <w:t>13</w:t>
        </w:r>
        <w:r>
          <w:fldChar w:fldCharType="end"/>
        </w:r>
      </w:hyperlink>
    </w:p>
    <w:p>
      <w:pPr>
        <w:pStyle w:val="TOC1"/>
        <w:tabs>
          <w:tab w:val="right" w:leader="dot" w:pos="8306"/>
        </w:tabs>
      </w:pPr>
      <w:hyperlink w:anchor="_Toc28403" w:history="1">
        <w:r>
          <w:rPr>
            <w:rFonts w:ascii="仿宋" w:eastAsia="仿宋" w:hAnsi="仿宋" w:cs="仿宋" w:hint="eastAsia"/>
            <w:lang w:eastAsia="zh-CN"/>
          </w:rPr>
          <w:t>五、节庆用品项目建设背景及必要性分析</w:t>
        </w:r>
        <w:r>
          <w:tab/>
        </w:r>
        <w:r>
          <w:fldChar w:fldCharType="begin"/>
        </w:r>
        <w:r>
          <w:instrText xml:space="preserve"> PAGEREF _Toc28403 \h </w:instrText>
        </w:r>
        <w:r>
          <w:fldChar w:fldCharType="separate"/>
        </w:r>
        <w:r>
          <w:t>14</w:t>
        </w:r>
        <w:r>
          <w:fldChar w:fldCharType="end"/>
        </w:r>
      </w:hyperlink>
    </w:p>
    <w:p>
      <w:pPr>
        <w:pStyle w:val="TOC2"/>
        <w:tabs>
          <w:tab w:val="right" w:leader="dot" w:pos="8306"/>
        </w:tabs>
      </w:pPr>
      <w:hyperlink w:anchor="_Toc27016" w:history="1">
        <w:r>
          <w:rPr>
            <w:rFonts w:ascii="仿宋" w:eastAsia="仿宋" w:hAnsi="仿宋" w:cs="仿宋" w:hint="eastAsia"/>
            <w:lang w:eastAsia="zh-CN"/>
          </w:rPr>
          <w:t>(一)、节庆用品项目背景分析</w:t>
        </w:r>
        <w:r>
          <w:tab/>
        </w:r>
        <w:r>
          <w:fldChar w:fldCharType="begin"/>
        </w:r>
        <w:r>
          <w:instrText xml:space="preserve"> PAGEREF _Toc27016 \h </w:instrText>
        </w:r>
        <w:r>
          <w:fldChar w:fldCharType="separate"/>
        </w:r>
        <w:r>
          <w:t>14</w:t>
        </w:r>
        <w:r>
          <w:fldChar w:fldCharType="end"/>
        </w:r>
      </w:hyperlink>
    </w:p>
    <w:p>
      <w:pPr>
        <w:pStyle w:val="TOC2"/>
        <w:tabs>
          <w:tab w:val="right" w:leader="dot" w:pos="8306"/>
        </w:tabs>
      </w:pPr>
      <w:hyperlink w:anchor="_Toc27485" w:history="1">
        <w:r>
          <w:rPr>
            <w:rFonts w:ascii="仿宋" w:eastAsia="仿宋" w:hAnsi="仿宋" w:cs="仿宋" w:hint="eastAsia"/>
            <w:lang w:eastAsia="zh-CN"/>
          </w:rPr>
          <w:t>(二)、节庆用品项目建设必要性分析</w:t>
        </w:r>
        <w:r>
          <w:tab/>
        </w:r>
        <w:r>
          <w:fldChar w:fldCharType="begin"/>
        </w:r>
        <w:r>
          <w:instrText xml:space="preserve"> PAGEREF _Toc27485 \h </w:instrText>
        </w:r>
        <w:r>
          <w:fldChar w:fldCharType="separate"/>
        </w:r>
        <w:r>
          <w:t>16</w:t>
        </w:r>
        <w:r>
          <w:fldChar w:fldCharType="end"/>
        </w:r>
      </w:hyperlink>
    </w:p>
    <w:p>
      <w:pPr>
        <w:pStyle w:val="TOC1"/>
        <w:tabs>
          <w:tab w:val="right" w:leader="dot" w:pos="8306"/>
        </w:tabs>
      </w:pPr>
      <w:hyperlink w:anchor="_Toc2829" w:history="1">
        <w:r>
          <w:rPr>
            <w:rFonts w:ascii="仿宋" w:eastAsia="仿宋" w:hAnsi="仿宋" w:cs="仿宋" w:hint="eastAsia"/>
            <w:lang w:eastAsia="zh-CN"/>
          </w:rPr>
          <w:t>六、节庆用品项目可持续发展</w:t>
        </w:r>
        <w:r>
          <w:tab/>
        </w:r>
        <w:r>
          <w:fldChar w:fldCharType="begin"/>
        </w:r>
        <w:r>
          <w:instrText xml:space="preserve"> PAGEREF _Toc2829 \h </w:instrText>
        </w:r>
        <w:r>
          <w:fldChar w:fldCharType="separate"/>
        </w:r>
        <w:r>
          <w:t>17</w:t>
        </w:r>
        <w:r>
          <w:fldChar w:fldCharType="end"/>
        </w:r>
      </w:hyperlink>
    </w:p>
    <w:p>
      <w:pPr>
        <w:pStyle w:val="TOC2"/>
        <w:tabs>
          <w:tab w:val="right" w:leader="dot" w:pos="8306"/>
        </w:tabs>
      </w:pPr>
      <w:hyperlink w:anchor="_Toc3745" w:history="1">
        <w:r>
          <w:rPr>
            <w:rFonts w:ascii="仿宋" w:eastAsia="仿宋" w:hAnsi="仿宋" w:cs="仿宋" w:hint="eastAsia"/>
            <w:lang w:eastAsia="zh-CN"/>
          </w:rPr>
          <w:t>(一)、可持续战略与实践</w:t>
        </w:r>
        <w:r>
          <w:tab/>
        </w:r>
        <w:r>
          <w:fldChar w:fldCharType="begin"/>
        </w:r>
        <w:r>
          <w:instrText xml:space="preserve"> PAGEREF _Toc3745 \h </w:instrText>
        </w:r>
        <w:r>
          <w:fldChar w:fldCharType="separate"/>
        </w:r>
        <w:r>
          <w:t>17</w:t>
        </w:r>
        <w:r>
          <w:fldChar w:fldCharType="end"/>
        </w:r>
      </w:hyperlink>
    </w:p>
    <w:p>
      <w:pPr>
        <w:pStyle w:val="TOC2"/>
        <w:tabs>
          <w:tab w:val="right" w:leader="dot" w:pos="8306"/>
        </w:tabs>
      </w:pPr>
      <w:hyperlink w:anchor="_Toc9577" w:history="1">
        <w:r>
          <w:rPr>
            <w:rFonts w:ascii="仿宋" w:eastAsia="仿宋" w:hAnsi="仿宋" w:cs="仿宋" w:hint="eastAsia"/>
            <w:lang w:eastAsia="zh-CN"/>
          </w:rPr>
          <w:t>(二)、环保与社会责任</w:t>
        </w:r>
        <w:r>
          <w:tab/>
        </w:r>
        <w:r>
          <w:fldChar w:fldCharType="begin"/>
        </w:r>
        <w:r>
          <w:instrText xml:space="preserve"> PAGEREF _Toc9577 \h </w:instrText>
        </w:r>
        <w:r>
          <w:fldChar w:fldCharType="separate"/>
        </w:r>
        <w:r>
          <w:t>18</w:t>
        </w:r>
        <w:r>
          <w:fldChar w:fldCharType="end"/>
        </w:r>
      </w:hyperlink>
    </w:p>
    <w:p>
      <w:pPr>
        <w:pStyle w:val="TOC1"/>
        <w:tabs>
          <w:tab w:val="right" w:leader="dot" w:pos="8306"/>
        </w:tabs>
      </w:pPr>
      <w:hyperlink w:anchor="_Toc24626" w:history="1">
        <w:r>
          <w:rPr>
            <w:rFonts w:ascii="仿宋" w:eastAsia="仿宋" w:hAnsi="仿宋" w:cs="仿宋" w:hint="eastAsia"/>
            <w:lang w:eastAsia="zh-CN"/>
          </w:rPr>
          <w:t>七、节庆用品项目技术管理</w:t>
        </w:r>
        <w:r>
          <w:tab/>
        </w:r>
        <w:r>
          <w:fldChar w:fldCharType="begin"/>
        </w:r>
        <w:r>
          <w:instrText xml:space="preserve"> PAGEREF _Toc24626 \h </w:instrText>
        </w:r>
        <w:r>
          <w:fldChar w:fldCharType="separate"/>
        </w:r>
        <w:r>
          <w:t>19</w:t>
        </w:r>
        <w:r>
          <w:fldChar w:fldCharType="end"/>
        </w:r>
      </w:hyperlink>
    </w:p>
    <w:p>
      <w:pPr>
        <w:pStyle w:val="TOC2"/>
        <w:tabs>
          <w:tab w:val="right" w:leader="dot" w:pos="8306"/>
        </w:tabs>
      </w:pPr>
      <w:hyperlink w:anchor="_Toc18279" w:history="1">
        <w:r>
          <w:rPr>
            <w:rFonts w:ascii="仿宋" w:eastAsia="仿宋" w:hAnsi="仿宋" w:cs="仿宋" w:hint="eastAsia"/>
            <w:lang w:eastAsia="zh-CN"/>
          </w:rPr>
          <w:t>(一)、技术方案选用方向</w:t>
        </w:r>
        <w:r>
          <w:tab/>
        </w:r>
        <w:r>
          <w:fldChar w:fldCharType="begin"/>
        </w:r>
        <w:r>
          <w:instrText xml:space="preserve"> PAGEREF _Toc18279 \h </w:instrText>
        </w:r>
        <w:r>
          <w:fldChar w:fldCharType="separate"/>
        </w:r>
        <w:r>
          <w:t>19</w:t>
        </w:r>
        <w:r>
          <w:fldChar w:fldCharType="end"/>
        </w:r>
      </w:hyperlink>
    </w:p>
    <w:p>
      <w:pPr>
        <w:pStyle w:val="TOC2"/>
        <w:tabs>
          <w:tab w:val="right" w:leader="dot" w:pos="8306"/>
        </w:tabs>
      </w:pPr>
      <w:hyperlink w:anchor="_Toc19533" w:history="1">
        <w:r>
          <w:rPr>
            <w:rFonts w:ascii="仿宋" w:eastAsia="仿宋" w:hAnsi="仿宋" w:cs="仿宋" w:hint="eastAsia"/>
            <w:lang w:eastAsia="zh-CN"/>
          </w:rPr>
          <w:t>(二)、工艺技术方案选用原则</w:t>
        </w:r>
        <w:r>
          <w:tab/>
        </w:r>
        <w:r>
          <w:fldChar w:fldCharType="begin"/>
        </w:r>
        <w:r>
          <w:instrText xml:space="preserve"> PAGEREF _Toc19533 \h </w:instrText>
        </w:r>
        <w:r>
          <w:fldChar w:fldCharType="separate"/>
        </w:r>
        <w:r>
          <w:t>20</w:t>
        </w:r>
        <w:r>
          <w:fldChar w:fldCharType="end"/>
        </w:r>
      </w:hyperlink>
    </w:p>
    <w:p>
      <w:pPr>
        <w:pStyle w:val="TOC2"/>
        <w:tabs>
          <w:tab w:val="right" w:leader="dot" w:pos="8306"/>
        </w:tabs>
      </w:pPr>
      <w:hyperlink w:anchor="_Toc19069" w:history="1">
        <w:r>
          <w:rPr>
            <w:rFonts w:ascii="仿宋" w:eastAsia="仿宋" w:hAnsi="仿宋" w:cs="仿宋" w:hint="eastAsia"/>
            <w:lang w:eastAsia="zh-CN"/>
          </w:rPr>
          <w:t>(三)、工艺技术方案要求</w:t>
        </w:r>
        <w:r>
          <w:tab/>
        </w:r>
        <w:r>
          <w:fldChar w:fldCharType="begin"/>
        </w:r>
        <w:r>
          <w:instrText xml:space="preserve"> PAGEREF _Toc19069 \h </w:instrText>
        </w:r>
        <w:r>
          <w:fldChar w:fldCharType="separate"/>
        </w:r>
        <w:r>
          <w:t>22</w:t>
        </w:r>
        <w:r>
          <w:fldChar w:fldCharType="end"/>
        </w:r>
      </w:hyperlink>
    </w:p>
    <w:p>
      <w:pPr>
        <w:pStyle w:val="TOC1"/>
        <w:tabs>
          <w:tab w:val="right" w:leader="dot" w:pos="8306"/>
        </w:tabs>
      </w:pPr>
      <w:hyperlink w:anchor="_Toc13299" w:history="1">
        <w:r>
          <w:rPr>
            <w:rFonts w:ascii="仿宋" w:eastAsia="仿宋" w:hAnsi="仿宋" w:cs="仿宋" w:hint="eastAsia"/>
            <w:lang w:eastAsia="zh-CN"/>
          </w:rPr>
          <w:t>八、节庆用品项目计划安排</w:t>
        </w:r>
        <w:r>
          <w:tab/>
        </w:r>
        <w:r>
          <w:fldChar w:fldCharType="begin"/>
        </w:r>
        <w:r>
          <w:instrText xml:space="preserve"> PAGEREF _Toc13299 \h </w:instrText>
        </w:r>
        <w:r>
          <w:fldChar w:fldCharType="separate"/>
        </w:r>
        <w:r>
          <w:t>25</w:t>
        </w:r>
        <w:r>
          <w:fldChar w:fldCharType="end"/>
        </w:r>
      </w:hyperlink>
    </w:p>
    <w:p>
      <w:pPr>
        <w:pStyle w:val="TOC2"/>
        <w:tabs>
          <w:tab w:val="right" w:leader="dot" w:pos="8306"/>
        </w:tabs>
      </w:pPr>
      <w:hyperlink w:anchor="_Toc27500" w:history="1">
        <w:r>
          <w:rPr>
            <w:rFonts w:ascii="仿宋" w:eastAsia="仿宋" w:hAnsi="仿宋" w:cs="仿宋" w:hint="eastAsia"/>
            <w:lang w:eastAsia="zh-CN"/>
          </w:rPr>
          <w:t>(一)、建设周期</w:t>
        </w:r>
        <w:r>
          <w:tab/>
        </w:r>
        <w:r>
          <w:fldChar w:fldCharType="begin"/>
        </w:r>
        <w:r>
          <w:instrText xml:space="preserve"> PAGEREF _Toc27500 \h </w:instrText>
        </w:r>
        <w:r>
          <w:fldChar w:fldCharType="separate"/>
        </w:r>
        <w:r>
          <w:t>25</w:t>
        </w:r>
        <w:r>
          <w:fldChar w:fldCharType="end"/>
        </w:r>
      </w:hyperlink>
    </w:p>
    <w:p>
      <w:pPr>
        <w:pStyle w:val="TOC2"/>
        <w:tabs>
          <w:tab w:val="right" w:leader="dot" w:pos="8306"/>
        </w:tabs>
      </w:pPr>
      <w:hyperlink w:anchor="_Toc18850" w:history="1">
        <w:r>
          <w:rPr>
            <w:rFonts w:ascii="仿宋" w:eastAsia="仿宋" w:hAnsi="仿宋" w:cs="仿宋" w:hint="eastAsia"/>
            <w:lang w:eastAsia="zh-CN"/>
          </w:rPr>
          <w:t>(二)、建设进度</w:t>
        </w:r>
        <w:r>
          <w:tab/>
        </w:r>
        <w:r>
          <w:fldChar w:fldCharType="begin"/>
        </w:r>
        <w:r>
          <w:instrText xml:space="preserve"> PAGEREF _Toc18850 \h </w:instrText>
        </w:r>
        <w:r>
          <w:fldChar w:fldCharType="separate"/>
        </w:r>
        <w:r>
          <w:t>26</w:t>
        </w:r>
        <w:r>
          <w:fldChar w:fldCharType="end"/>
        </w:r>
      </w:hyperlink>
    </w:p>
    <w:p>
      <w:pPr>
        <w:pStyle w:val="TOC2"/>
        <w:tabs>
          <w:tab w:val="right" w:leader="dot" w:pos="8306"/>
        </w:tabs>
      </w:pPr>
      <w:hyperlink w:anchor="_Toc16525" w:history="1">
        <w:r>
          <w:rPr>
            <w:rFonts w:ascii="仿宋" w:eastAsia="仿宋" w:hAnsi="仿宋" w:cs="仿宋" w:hint="eastAsia"/>
            <w:lang w:eastAsia="zh-CN"/>
          </w:rPr>
          <w:t>(三)、进度安排注意事项</w:t>
        </w:r>
        <w:r>
          <w:tab/>
        </w:r>
        <w:r>
          <w:fldChar w:fldCharType="begin"/>
        </w:r>
        <w:r>
          <w:instrText xml:space="preserve"> PAGEREF _Toc16525 \h </w:instrText>
        </w:r>
        <w:r>
          <w:fldChar w:fldCharType="separate"/>
        </w:r>
        <w:r>
          <w:t>26</w:t>
        </w:r>
        <w:r>
          <w:fldChar w:fldCharType="end"/>
        </w:r>
      </w:hyperlink>
    </w:p>
    <w:p>
      <w:pPr>
        <w:pStyle w:val="TOC2"/>
        <w:tabs>
          <w:tab w:val="right" w:leader="dot" w:pos="8306"/>
        </w:tabs>
      </w:pPr>
      <w:hyperlink w:anchor="_Toc2261" w:history="1">
        <w:r>
          <w:rPr>
            <w:rFonts w:ascii="仿宋" w:eastAsia="仿宋" w:hAnsi="仿宋" w:cs="仿宋" w:hint="eastAsia"/>
            <w:lang w:eastAsia="zh-CN"/>
          </w:rPr>
          <w:t>(四)、人力资源配置</w:t>
        </w:r>
        <w:r>
          <w:tab/>
        </w:r>
        <w:r>
          <w:fldChar w:fldCharType="begin"/>
        </w:r>
        <w:r>
          <w:instrText xml:space="preserve"> PAGEREF _Toc2261 \h </w:instrText>
        </w:r>
        <w:r>
          <w:fldChar w:fldCharType="separate"/>
        </w:r>
        <w:r>
          <w:t>28</w:t>
        </w:r>
        <w:r>
          <w:fldChar w:fldCharType="end"/>
        </w:r>
      </w:hyperlink>
    </w:p>
    <w:p>
      <w:pPr>
        <w:pStyle w:val="TOC1"/>
        <w:tabs>
          <w:tab w:val="right" w:leader="dot" w:pos="8306"/>
        </w:tabs>
      </w:pPr>
      <w:hyperlink w:anchor="_Toc17360" w:history="1">
        <w:r>
          <w:rPr>
            <w:rFonts w:ascii="仿宋" w:eastAsia="仿宋" w:hAnsi="仿宋" w:cs="仿宋" w:hint="eastAsia"/>
            <w:lang w:eastAsia="zh-CN"/>
          </w:rPr>
          <w:t>九、节庆用品项目社会影响</w:t>
        </w:r>
        <w:r>
          <w:tab/>
        </w:r>
        <w:r>
          <w:fldChar w:fldCharType="begin"/>
        </w:r>
        <w:r>
          <w:instrText xml:space="preserve"> PAGEREF _Toc17360 \h </w:instrText>
        </w:r>
        <w:r>
          <w:fldChar w:fldCharType="separate"/>
        </w:r>
        <w:r>
          <w:t>29</w:t>
        </w:r>
        <w:r>
          <w:fldChar w:fldCharType="end"/>
        </w:r>
      </w:hyperlink>
    </w:p>
    <w:p>
      <w:pPr>
        <w:pStyle w:val="TOC2"/>
        <w:tabs>
          <w:tab w:val="right" w:leader="dot" w:pos="8306"/>
        </w:tabs>
      </w:pPr>
      <w:hyperlink w:anchor="_Toc18074" w:history="1">
        <w:r>
          <w:rPr>
            <w:rFonts w:ascii="仿宋" w:eastAsia="仿宋" w:hAnsi="仿宋" w:cs="仿宋" w:hint="eastAsia"/>
            <w:lang w:eastAsia="zh-CN"/>
          </w:rPr>
          <w:t>(一)、社会责任与义务</w:t>
        </w:r>
        <w:r>
          <w:tab/>
        </w:r>
        <w:r>
          <w:fldChar w:fldCharType="begin"/>
        </w:r>
        <w:r>
          <w:instrText xml:space="preserve"> PAGEREF _Toc18074 \h </w:instrText>
        </w:r>
        <w:r>
          <w:fldChar w:fldCharType="separate"/>
        </w:r>
        <w:r>
          <w:t>29</w:t>
        </w:r>
        <w:r>
          <w:fldChar w:fldCharType="end"/>
        </w:r>
      </w:hyperlink>
    </w:p>
    <w:p>
      <w:pPr>
        <w:pStyle w:val="TOC2"/>
        <w:tabs>
          <w:tab w:val="right" w:leader="dot" w:pos="8306"/>
        </w:tabs>
      </w:pPr>
      <w:hyperlink w:anchor="_Toc5502" w:history="1">
        <w:r>
          <w:rPr>
            <w:rFonts w:ascii="仿宋" w:eastAsia="仿宋" w:hAnsi="仿宋" w:cs="仿宋" w:hint="eastAsia"/>
            <w:lang w:eastAsia="zh-CN"/>
          </w:rPr>
          <w:t>(二)、社会参与与沟通</w:t>
        </w:r>
        <w:r>
          <w:tab/>
        </w:r>
        <w:r>
          <w:fldChar w:fldCharType="begin"/>
        </w:r>
        <w:r>
          <w:instrText xml:space="preserve"> PAGEREF _Toc5502 \h </w:instrText>
        </w:r>
        <w:r>
          <w:fldChar w:fldCharType="separate"/>
        </w:r>
        <w:r>
          <w:t>30</w:t>
        </w:r>
        <w:r>
          <w:fldChar w:fldCharType="end"/>
        </w:r>
      </w:hyperlink>
    </w:p>
    <w:p>
      <w:pPr>
        <w:pStyle w:val="TOC1"/>
        <w:tabs>
          <w:tab w:val="right" w:leader="dot" w:pos="8306"/>
        </w:tabs>
      </w:pPr>
      <w:hyperlink w:anchor="_Toc3003" w:history="1">
        <w:r>
          <w:rPr>
            <w:rFonts w:ascii="仿宋" w:eastAsia="仿宋" w:hAnsi="仿宋" w:cs="仿宋" w:hint="eastAsia"/>
            <w:lang w:eastAsia="zh-CN"/>
          </w:rPr>
          <w:t>十、节庆用品项目人力资源培养与发展</w:t>
        </w:r>
        <w:r>
          <w:tab/>
        </w:r>
        <w:r>
          <w:fldChar w:fldCharType="begin"/>
        </w:r>
        <w:r>
          <w:instrText xml:space="preserve"> PAGEREF _Toc3003 \h </w:instrText>
        </w:r>
        <w:r>
          <w:fldChar w:fldCharType="separate"/>
        </w:r>
        <w:r>
          <w:t>31</w:t>
        </w:r>
        <w:r>
          <w:fldChar w:fldCharType="end"/>
        </w:r>
      </w:hyperlink>
    </w:p>
    <w:p>
      <w:pPr>
        <w:pStyle w:val="TOC2"/>
        <w:tabs>
          <w:tab w:val="right" w:leader="dot" w:pos="8306"/>
        </w:tabs>
      </w:pPr>
      <w:hyperlink w:anchor="_Toc1593" w:history="1">
        <w:r>
          <w:rPr>
            <w:rFonts w:ascii="仿宋" w:eastAsia="仿宋" w:hAnsi="仿宋" w:cs="仿宋" w:hint="eastAsia"/>
            <w:lang w:eastAsia="zh-CN"/>
          </w:rPr>
          <w:t>(一)、人才需求与规划</w:t>
        </w:r>
        <w:r>
          <w:tab/>
        </w:r>
        <w:r>
          <w:fldChar w:fldCharType="begin"/>
        </w:r>
        <w:r>
          <w:instrText xml:space="preserve"> PAGEREF _Toc1593 \h </w:instrText>
        </w:r>
        <w:r>
          <w:fldChar w:fldCharType="separate"/>
        </w:r>
        <w:r>
          <w:t>31</w:t>
        </w:r>
        <w:r>
          <w:fldChar w:fldCharType="end"/>
        </w:r>
      </w:hyperlink>
    </w:p>
    <w:p>
      <w:pPr>
        <w:pStyle w:val="TOC2"/>
        <w:tabs>
          <w:tab w:val="right" w:leader="dot" w:pos="8306"/>
        </w:tabs>
      </w:pPr>
      <w:hyperlink w:anchor="_Toc11598" w:history="1">
        <w:r>
          <w:rPr>
            <w:rFonts w:ascii="仿宋" w:eastAsia="仿宋" w:hAnsi="仿宋" w:cs="仿宋" w:hint="eastAsia"/>
            <w:lang w:eastAsia="zh-CN"/>
          </w:rPr>
          <w:t>(二)、培训与发展计划</w:t>
        </w:r>
        <w:r>
          <w:tab/>
        </w:r>
        <w:r>
          <w:fldChar w:fldCharType="begin"/>
        </w:r>
        <w:r>
          <w:instrText xml:space="preserve"> PAGEREF _Toc11598 \h </w:instrText>
        </w:r>
        <w:r>
          <w:fldChar w:fldCharType="separate"/>
        </w:r>
        <w:r>
          <w:t>31</w:t>
        </w:r>
        <w:r>
          <w:fldChar w:fldCharType="end"/>
        </w:r>
      </w:hyperlink>
    </w:p>
    <w:p>
      <w:pPr>
        <w:pStyle w:val="TOC1"/>
        <w:tabs>
          <w:tab w:val="right" w:leader="dot" w:pos="8306"/>
        </w:tabs>
      </w:pPr>
      <w:hyperlink w:anchor="_Toc10706" w:history="1">
        <w:r>
          <w:rPr>
            <w:rFonts w:ascii="仿宋" w:eastAsia="仿宋" w:hAnsi="仿宋" w:cs="仿宋" w:hint="eastAsia"/>
            <w:lang w:eastAsia="zh-CN"/>
          </w:rPr>
          <w:t>十一、节庆用品项目财务管理</w:t>
        </w:r>
        <w:r>
          <w:tab/>
        </w:r>
        <w:r>
          <w:fldChar w:fldCharType="begin"/>
        </w:r>
        <w:r>
          <w:instrText xml:space="preserve"> PAGEREF _Toc10706 \h </w:instrText>
        </w:r>
        <w:r>
          <w:fldChar w:fldCharType="separate"/>
        </w:r>
        <w:r>
          <w:t>32</w:t>
        </w:r>
        <w:r>
          <w:fldChar w:fldCharType="end"/>
        </w:r>
      </w:hyperlink>
    </w:p>
    <w:p>
      <w:pPr>
        <w:pStyle w:val="TOC2"/>
        <w:tabs>
          <w:tab w:val="right" w:leader="dot" w:pos="8306"/>
        </w:tabs>
      </w:pPr>
      <w:hyperlink w:anchor="_Toc32426" w:history="1">
        <w:r>
          <w:rPr>
            <w:rFonts w:ascii="仿宋" w:eastAsia="仿宋" w:hAnsi="仿宋" w:cs="仿宋" w:hint="eastAsia"/>
            <w:lang w:eastAsia="zh-CN"/>
          </w:rPr>
          <w:t>(一)、资金需求大</w:t>
        </w:r>
        <w:r>
          <w:tab/>
        </w:r>
        <w:r>
          <w:fldChar w:fldCharType="begin"/>
        </w:r>
        <w:r>
          <w:instrText xml:space="preserve"> PAGEREF _Toc32426 \h </w:instrText>
        </w:r>
        <w:r>
          <w:fldChar w:fldCharType="separate"/>
        </w:r>
        <w:r>
          <w:t>32</w:t>
        </w:r>
        <w:r>
          <w:fldChar w:fldCharType="end"/>
        </w:r>
      </w:hyperlink>
    </w:p>
    <w:p>
      <w:pPr>
        <w:pStyle w:val="TOC2"/>
        <w:tabs>
          <w:tab w:val="right" w:leader="dot" w:pos="8306"/>
        </w:tabs>
      </w:pPr>
      <w:hyperlink w:anchor="_Toc488" w:history="1">
        <w:r>
          <w:rPr>
            <w:rFonts w:ascii="仿宋" w:eastAsia="仿宋" w:hAnsi="仿宋" w:cs="仿宋" w:hint="eastAsia"/>
            <w:lang w:eastAsia="zh-CN"/>
          </w:rPr>
          <w:t>(二)、研发周期长</w:t>
        </w:r>
        <w:r>
          <w:tab/>
        </w:r>
        <w:r>
          <w:fldChar w:fldCharType="begin"/>
        </w:r>
        <w:r>
          <w:instrText xml:space="preserve"> PAGEREF _Toc488 \h </w:instrText>
        </w:r>
        <w:r>
          <w:fldChar w:fldCharType="separate"/>
        </w:r>
        <w:r>
          <w:t>33</w:t>
        </w:r>
        <w:r>
          <w:fldChar w:fldCharType="end"/>
        </w:r>
      </w:hyperlink>
    </w:p>
    <w:p>
      <w:pPr>
        <w:pStyle w:val="TOC2"/>
        <w:tabs>
          <w:tab w:val="right" w:leader="dot" w:pos="8306"/>
        </w:tabs>
      </w:pPr>
      <w:hyperlink w:anchor="_Toc4109" w:history="1">
        <w:r>
          <w:rPr>
            <w:rFonts w:ascii="仿宋" w:eastAsia="仿宋" w:hAnsi="仿宋" w:cs="仿宋" w:hint="eastAsia"/>
            <w:lang w:eastAsia="zh-CN"/>
          </w:rPr>
          <w:t>(三)、市场风险大</w:t>
        </w:r>
        <w:r>
          <w:tab/>
        </w:r>
        <w:r>
          <w:fldChar w:fldCharType="begin"/>
        </w:r>
        <w:r>
          <w:instrText xml:space="preserve"> PAGEREF _Toc4109 \h </w:instrText>
        </w:r>
        <w:r>
          <w:fldChar w:fldCharType="separate"/>
        </w:r>
        <w:r>
          <w:t>34</w:t>
        </w:r>
        <w:r>
          <w:fldChar w:fldCharType="end"/>
        </w:r>
      </w:hyperlink>
    </w:p>
    <w:p>
      <w:pPr>
        <w:pStyle w:val="TOC2"/>
        <w:tabs>
          <w:tab w:val="right" w:leader="dot" w:pos="8306"/>
        </w:tabs>
      </w:pPr>
      <w:hyperlink w:anchor="_Toc1650" w:history="1">
        <w:r>
          <w:rPr>
            <w:rFonts w:ascii="仿宋" w:eastAsia="仿宋" w:hAnsi="仿宋" w:cs="仿宋" w:hint="eastAsia"/>
            <w:lang w:eastAsia="zh-CN"/>
          </w:rPr>
          <w:t>(四)、利润率高</w:t>
        </w:r>
        <w:r>
          <w:tab/>
        </w:r>
        <w:r>
          <w:fldChar w:fldCharType="begin"/>
        </w:r>
        <w:r>
          <w:instrText xml:space="preserve"> PAGEREF _Toc1650 \h </w:instrText>
        </w:r>
        <w:r>
          <w:fldChar w:fldCharType="separate"/>
        </w:r>
        <w:r>
          <w:t>37</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8301" w:history="1">
        <w:r>
          <w:rPr>
            <w:rFonts w:ascii="仿宋" w:eastAsia="仿宋" w:hAnsi="仿宋" w:cs="仿宋" w:hint="eastAsia"/>
            <w:lang w:eastAsia="zh-CN"/>
          </w:rPr>
          <w:t>十二、节庆用品项目人力资源管理</w:t>
        </w:r>
        <w:r>
          <w:tab/>
        </w:r>
        <w:r>
          <w:fldChar w:fldCharType="begin"/>
        </w:r>
        <w:r>
          <w:instrText xml:space="preserve"> PAGEREF _Toc18301 \h </w:instrText>
        </w:r>
        <w:r>
          <w:fldChar w:fldCharType="separate"/>
        </w:r>
        <w:r>
          <w:t>39</w:t>
        </w:r>
        <w:r>
          <w:fldChar w:fldCharType="end"/>
        </w:r>
      </w:hyperlink>
    </w:p>
    <w:p>
      <w:pPr>
        <w:pStyle w:val="TOC2"/>
        <w:tabs>
          <w:tab w:val="right" w:leader="dot" w:pos="8306"/>
        </w:tabs>
      </w:pPr>
      <w:hyperlink w:anchor="_Toc17308" w:history="1">
        <w:r>
          <w:rPr>
            <w:rFonts w:ascii="仿宋" w:eastAsia="仿宋" w:hAnsi="仿宋" w:cs="仿宋" w:hint="eastAsia"/>
            <w:lang w:eastAsia="zh-CN"/>
          </w:rPr>
          <w:t>(一)、建立健全的预算管理制度</w:t>
        </w:r>
        <w:r>
          <w:tab/>
        </w:r>
        <w:r>
          <w:fldChar w:fldCharType="begin"/>
        </w:r>
        <w:r>
          <w:instrText xml:space="preserve"> PAGEREF _Toc17308 \h </w:instrText>
        </w:r>
        <w:r>
          <w:fldChar w:fldCharType="separate"/>
        </w:r>
        <w:r>
          <w:t>39</w:t>
        </w:r>
        <w:r>
          <w:fldChar w:fldCharType="end"/>
        </w:r>
      </w:hyperlink>
    </w:p>
    <w:p>
      <w:pPr>
        <w:pStyle w:val="TOC2"/>
        <w:tabs>
          <w:tab w:val="right" w:leader="dot" w:pos="8306"/>
        </w:tabs>
      </w:pPr>
      <w:hyperlink w:anchor="_Toc19883" w:history="1">
        <w:r>
          <w:rPr>
            <w:rFonts w:ascii="仿宋" w:eastAsia="仿宋" w:hAnsi="仿宋" w:cs="仿宋" w:hint="eastAsia"/>
            <w:lang w:eastAsia="zh-CN"/>
          </w:rPr>
          <w:t>(二)、加强资金流动监控</w:t>
        </w:r>
        <w:r>
          <w:tab/>
        </w:r>
        <w:r>
          <w:fldChar w:fldCharType="begin"/>
        </w:r>
        <w:r>
          <w:instrText xml:space="preserve"> PAGEREF _Toc19883 \h </w:instrText>
        </w:r>
        <w:r>
          <w:fldChar w:fldCharType="separate"/>
        </w:r>
        <w:r>
          <w:t>40</w:t>
        </w:r>
        <w:r>
          <w:fldChar w:fldCharType="end"/>
        </w:r>
      </w:hyperlink>
    </w:p>
    <w:p>
      <w:pPr>
        <w:pStyle w:val="TOC2"/>
        <w:tabs>
          <w:tab w:val="right" w:leader="dot" w:pos="8306"/>
        </w:tabs>
      </w:pPr>
      <w:hyperlink w:anchor="_Toc16298" w:history="1">
        <w:r>
          <w:rPr>
            <w:rFonts w:ascii="仿宋" w:eastAsia="仿宋" w:hAnsi="仿宋" w:cs="仿宋" w:hint="eastAsia"/>
            <w:lang w:eastAsia="zh-CN"/>
          </w:rPr>
          <w:t>(三)、制定完善的风险控制机制</w:t>
        </w:r>
        <w:r>
          <w:tab/>
        </w:r>
        <w:r>
          <w:fldChar w:fldCharType="begin"/>
        </w:r>
        <w:r>
          <w:instrText xml:space="preserve"> PAGEREF _Toc16298 \h </w:instrText>
        </w:r>
        <w:r>
          <w:fldChar w:fldCharType="separate"/>
        </w:r>
        <w:r>
          <w:t>41</w:t>
        </w:r>
        <w:r>
          <w:fldChar w:fldCharType="end"/>
        </w:r>
      </w:hyperlink>
    </w:p>
    <w:p>
      <w:pPr>
        <w:pStyle w:val="TOC2"/>
        <w:tabs>
          <w:tab w:val="right" w:leader="dot" w:pos="8306"/>
        </w:tabs>
      </w:pPr>
      <w:hyperlink w:anchor="_Toc22234" w:history="1">
        <w:r>
          <w:rPr>
            <w:rFonts w:ascii="仿宋" w:eastAsia="仿宋" w:hAnsi="仿宋" w:cs="仿宋" w:hint="eastAsia"/>
            <w:lang w:eastAsia="zh-CN"/>
          </w:rPr>
          <w:t>(四)、优化成本管理</w:t>
        </w:r>
        <w:r>
          <w:tab/>
        </w:r>
        <w:r>
          <w:fldChar w:fldCharType="begin"/>
        </w:r>
        <w:r>
          <w:instrText xml:space="preserve"> PAGEREF _Toc22234 \h </w:instrText>
        </w:r>
        <w:r>
          <w:fldChar w:fldCharType="separate"/>
        </w:r>
        <w:r>
          <w:t>43</w:t>
        </w:r>
        <w:r>
          <w:fldChar w:fldCharType="end"/>
        </w:r>
      </w:hyperlink>
    </w:p>
    <w:p>
      <w:pPr>
        <w:pStyle w:val="TOC1"/>
        <w:tabs>
          <w:tab w:val="right" w:leader="dot" w:pos="8306"/>
        </w:tabs>
      </w:pPr>
      <w:hyperlink w:anchor="_Toc12467" w:history="1">
        <w:r>
          <w:rPr>
            <w:rFonts w:ascii="仿宋" w:eastAsia="仿宋" w:hAnsi="仿宋" w:cs="仿宋" w:hint="eastAsia"/>
            <w:lang w:eastAsia="zh-CN"/>
          </w:rPr>
          <w:t>十三、营销与推广策略</w:t>
        </w:r>
        <w:r>
          <w:tab/>
        </w:r>
        <w:r>
          <w:fldChar w:fldCharType="begin"/>
        </w:r>
        <w:r>
          <w:instrText xml:space="preserve"> PAGEREF _Toc12467 \h </w:instrText>
        </w:r>
        <w:r>
          <w:fldChar w:fldCharType="separate"/>
        </w:r>
        <w:r>
          <w:t>44</w:t>
        </w:r>
        <w:r>
          <w:fldChar w:fldCharType="end"/>
        </w:r>
      </w:hyperlink>
    </w:p>
    <w:p>
      <w:pPr>
        <w:pStyle w:val="TOC2"/>
        <w:tabs>
          <w:tab w:val="right" w:leader="dot" w:pos="8306"/>
        </w:tabs>
      </w:pPr>
      <w:hyperlink w:anchor="_Toc20507" w:history="1">
        <w:r>
          <w:rPr>
            <w:rFonts w:ascii="仿宋" w:eastAsia="仿宋" w:hAnsi="仿宋" w:cs="仿宋" w:hint="eastAsia"/>
            <w:lang w:eastAsia="zh-CN"/>
          </w:rPr>
          <w:t>(一)、产品/服务定位与特点</w:t>
        </w:r>
        <w:r>
          <w:tab/>
        </w:r>
        <w:r>
          <w:fldChar w:fldCharType="begin"/>
        </w:r>
        <w:r>
          <w:instrText xml:space="preserve"> PAGEREF _Toc20507 \h </w:instrText>
        </w:r>
        <w:r>
          <w:fldChar w:fldCharType="separate"/>
        </w:r>
        <w:r>
          <w:t>44</w:t>
        </w:r>
        <w:r>
          <w:fldChar w:fldCharType="end"/>
        </w:r>
      </w:hyperlink>
    </w:p>
    <w:p>
      <w:pPr>
        <w:pStyle w:val="TOC2"/>
        <w:tabs>
          <w:tab w:val="right" w:leader="dot" w:pos="8306"/>
        </w:tabs>
      </w:pPr>
      <w:hyperlink w:anchor="_Toc2421" w:history="1">
        <w:r>
          <w:rPr>
            <w:rFonts w:ascii="仿宋" w:eastAsia="仿宋" w:hAnsi="仿宋" w:cs="仿宋" w:hint="eastAsia"/>
            <w:lang w:eastAsia="zh-CN"/>
          </w:rPr>
          <w:t>(二)、市场定位与竞争分析</w:t>
        </w:r>
        <w:r>
          <w:tab/>
        </w:r>
        <w:r>
          <w:fldChar w:fldCharType="begin"/>
        </w:r>
        <w:r>
          <w:instrText xml:space="preserve"> PAGEREF _Toc2421 \h </w:instrText>
        </w:r>
        <w:r>
          <w:fldChar w:fldCharType="separate"/>
        </w:r>
        <w:r>
          <w:t>45</w:t>
        </w:r>
        <w:r>
          <w:fldChar w:fldCharType="end"/>
        </w:r>
      </w:hyperlink>
    </w:p>
    <w:p>
      <w:pPr>
        <w:pStyle w:val="TOC2"/>
        <w:tabs>
          <w:tab w:val="right" w:leader="dot" w:pos="8306"/>
        </w:tabs>
      </w:pPr>
      <w:hyperlink w:anchor="_Toc31588" w:history="1">
        <w:r>
          <w:rPr>
            <w:rFonts w:ascii="仿宋" w:eastAsia="仿宋" w:hAnsi="仿宋" w:cs="仿宋" w:hint="eastAsia"/>
            <w:lang w:eastAsia="zh-CN"/>
          </w:rPr>
          <w:t>(三)、营销渠道与策略</w:t>
        </w:r>
        <w:r>
          <w:tab/>
        </w:r>
        <w:r>
          <w:fldChar w:fldCharType="begin"/>
        </w:r>
        <w:r>
          <w:instrText xml:space="preserve"> PAGEREF _Toc31588 \h </w:instrText>
        </w:r>
        <w:r>
          <w:fldChar w:fldCharType="separate"/>
        </w:r>
        <w:r>
          <w:t>47</w:t>
        </w:r>
        <w:r>
          <w:fldChar w:fldCharType="end"/>
        </w:r>
      </w:hyperlink>
    </w:p>
    <w:p>
      <w:pPr>
        <w:pStyle w:val="TOC2"/>
        <w:tabs>
          <w:tab w:val="right" w:leader="dot" w:pos="8306"/>
        </w:tabs>
      </w:pPr>
      <w:hyperlink w:anchor="_Toc23955" w:history="1">
        <w:r>
          <w:rPr>
            <w:rFonts w:ascii="仿宋" w:eastAsia="仿宋" w:hAnsi="仿宋" w:cs="仿宋" w:hint="eastAsia"/>
            <w:lang w:eastAsia="zh-CN"/>
          </w:rPr>
          <w:t>(四)、推广与宣传活动</w:t>
        </w:r>
        <w:r>
          <w:tab/>
        </w:r>
        <w:r>
          <w:fldChar w:fldCharType="begin"/>
        </w:r>
        <w:r>
          <w:instrText xml:space="preserve"> PAGEREF _Toc23955 \h </w:instrText>
        </w:r>
        <w:r>
          <w:fldChar w:fldCharType="separate"/>
        </w:r>
        <w:r>
          <w:t>48</w:t>
        </w:r>
        <w:r>
          <w:fldChar w:fldCharType="end"/>
        </w:r>
      </w:hyperlink>
    </w:p>
    <w:p>
      <w:pPr>
        <w:pStyle w:val="TOC1"/>
        <w:tabs>
          <w:tab w:val="right" w:leader="dot" w:pos="8306"/>
        </w:tabs>
      </w:pPr>
      <w:hyperlink w:anchor="_Toc6464" w:history="1">
        <w:r>
          <w:rPr>
            <w:rFonts w:ascii="仿宋" w:eastAsia="仿宋" w:hAnsi="仿宋" w:cs="仿宋" w:hint="eastAsia"/>
            <w:lang w:eastAsia="zh-CN"/>
          </w:rPr>
          <w:t>十四、风险识别与分类</w:t>
        </w:r>
        <w:r>
          <w:tab/>
        </w:r>
        <w:r>
          <w:fldChar w:fldCharType="begin"/>
        </w:r>
        <w:r>
          <w:instrText xml:space="preserve"> PAGEREF _Toc6464 \h </w:instrText>
        </w:r>
        <w:r>
          <w:fldChar w:fldCharType="separate"/>
        </w:r>
        <w:r>
          <w:t>53</w:t>
        </w:r>
        <w:r>
          <w:fldChar w:fldCharType="end"/>
        </w:r>
      </w:hyperlink>
    </w:p>
    <w:p>
      <w:pPr>
        <w:pStyle w:val="TOC2"/>
        <w:tabs>
          <w:tab w:val="right" w:leader="dot" w:pos="8306"/>
        </w:tabs>
      </w:pPr>
      <w:hyperlink w:anchor="_Toc24827" w:history="1">
        <w:r>
          <w:rPr>
            <w:rFonts w:ascii="仿宋" w:eastAsia="仿宋" w:hAnsi="仿宋" w:cs="仿宋" w:hint="eastAsia"/>
            <w:lang w:eastAsia="zh-CN"/>
          </w:rPr>
          <w:t>(一)、风险识别</w:t>
        </w:r>
        <w:r>
          <w:tab/>
        </w:r>
        <w:r>
          <w:fldChar w:fldCharType="begin"/>
        </w:r>
        <w:r>
          <w:instrText xml:space="preserve"> PAGEREF _Toc24827 \h </w:instrText>
        </w:r>
        <w:r>
          <w:fldChar w:fldCharType="separate"/>
        </w:r>
        <w:r>
          <w:t>53</w:t>
        </w:r>
        <w:r>
          <w:fldChar w:fldCharType="end"/>
        </w:r>
      </w:hyperlink>
    </w:p>
    <w:p>
      <w:pPr>
        <w:pStyle w:val="TOC2"/>
        <w:tabs>
          <w:tab w:val="right" w:leader="dot" w:pos="8306"/>
        </w:tabs>
      </w:pPr>
      <w:hyperlink w:anchor="_Toc30002" w:history="1">
        <w:r>
          <w:rPr>
            <w:rFonts w:ascii="仿宋" w:eastAsia="仿宋" w:hAnsi="仿宋" w:cs="仿宋" w:hint="eastAsia"/>
            <w:lang w:eastAsia="zh-CN"/>
          </w:rPr>
          <w:t>(二)、风险分类</w:t>
        </w:r>
        <w:r>
          <w:tab/>
        </w:r>
        <w:r>
          <w:fldChar w:fldCharType="begin"/>
        </w:r>
        <w:r>
          <w:instrText xml:space="preserve"> PAGEREF _Toc30002 \h </w:instrText>
        </w:r>
        <w:r>
          <w:fldChar w:fldCharType="separate"/>
        </w:r>
        <w:r>
          <w:t>54</w:t>
        </w:r>
        <w:r>
          <w:fldChar w:fldCharType="end"/>
        </w:r>
      </w:hyperlink>
    </w:p>
    <w:p>
      <w:pPr>
        <w:pStyle w:val="TOC1"/>
        <w:tabs>
          <w:tab w:val="right" w:leader="dot" w:pos="8306"/>
        </w:tabs>
      </w:pPr>
      <w:hyperlink w:anchor="_Toc9032" w:history="1">
        <w:r>
          <w:rPr>
            <w:rFonts w:ascii="仿宋" w:eastAsia="仿宋" w:hAnsi="仿宋" w:cs="仿宋" w:hint="eastAsia"/>
            <w:lang w:eastAsia="zh-CN"/>
          </w:rPr>
          <w:t>十五、节庆用品项目工程方案分析</w:t>
        </w:r>
        <w:r>
          <w:tab/>
        </w:r>
        <w:r>
          <w:fldChar w:fldCharType="begin"/>
        </w:r>
        <w:r>
          <w:instrText xml:space="preserve"> PAGEREF _Toc9032 \h </w:instrText>
        </w:r>
        <w:r>
          <w:fldChar w:fldCharType="separate"/>
        </w:r>
        <w:r>
          <w:t>56</w:t>
        </w:r>
        <w:r>
          <w:fldChar w:fldCharType="end"/>
        </w:r>
      </w:hyperlink>
    </w:p>
    <w:p>
      <w:pPr>
        <w:pStyle w:val="TOC2"/>
        <w:tabs>
          <w:tab w:val="right" w:leader="dot" w:pos="8306"/>
        </w:tabs>
      </w:pPr>
      <w:hyperlink w:anchor="_Toc4609" w:history="1">
        <w:r>
          <w:rPr>
            <w:rFonts w:ascii="仿宋" w:eastAsia="仿宋" w:hAnsi="仿宋" w:cs="仿宋" w:hint="eastAsia"/>
            <w:lang w:eastAsia="zh-CN"/>
          </w:rPr>
          <w:t>(一)、建筑工程设计原则</w:t>
        </w:r>
        <w:r>
          <w:tab/>
        </w:r>
        <w:r>
          <w:fldChar w:fldCharType="begin"/>
        </w:r>
        <w:r>
          <w:instrText xml:space="preserve"> PAGEREF _Toc4609 \h </w:instrText>
        </w:r>
        <w:r>
          <w:fldChar w:fldCharType="separate"/>
        </w:r>
        <w:r>
          <w:t>56</w:t>
        </w:r>
        <w:r>
          <w:fldChar w:fldCharType="end"/>
        </w:r>
      </w:hyperlink>
    </w:p>
    <w:p>
      <w:pPr>
        <w:pStyle w:val="TOC2"/>
        <w:tabs>
          <w:tab w:val="right" w:leader="dot" w:pos="8306"/>
        </w:tabs>
      </w:pPr>
      <w:hyperlink w:anchor="_Toc28504" w:history="1">
        <w:r>
          <w:rPr>
            <w:rFonts w:ascii="仿宋" w:eastAsia="仿宋" w:hAnsi="仿宋" w:cs="仿宋" w:hint="eastAsia"/>
            <w:lang w:eastAsia="zh-CN"/>
          </w:rPr>
          <w:t>(二)、土建工程建设指标</w:t>
        </w:r>
        <w:r>
          <w:tab/>
        </w:r>
        <w:r>
          <w:fldChar w:fldCharType="begin"/>
        </w:r>
        <w:r>
          <w:instrText xml:space="preserve"> PAGEREF _Toc28504 \h </w:instrText>
        </w:r>
        <w:r>
          <w:fldChar w:fldCharType="separate"/>
        </w:r>
        <w:r>
          <w:t>59</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3587"/>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4766"/>
      <w:r>
        <w:rPr>
          <w:rFonts w:ascii="仿宋" w:eastAsia="仿宋" w:hAnsi="仿宋" w:cs="仿宋" w:hint="eastAsia"/>
          <w:sz w:val="28"/>
          <w:lang w:eastAsia="zh-CN"/>
        </w:rPr>
        <w:t>一、节庆用品项目文档管理</w:t>
      </w:r>
      <w:bookmarkEnd w:id="2"/>
    </w:p>
    <w:p>
      <w:pPr>
        <w:pStyle w:val="Heading2"/>
        <w:rPr>
          <w:rFonts w:ascii="仿宋" w:eastAsia="仿宋" w:hAnsi="仿宋" w:cs="仿宋" w:hint="eastAsia"/>
          <w:lang w:eastAsia="zh-CN"/>
        </w:rPr>
      </w:pPr>
      <w:bookmarkStart w:id="3" w:name="_Toc3862"/>
      <w:r>
        <w:rPr>
          <w:rFonts w:ascii="仿宋" w:eastAsia="仿宋" w:hAnsi="仿宋" w:cs="仿宋" w:hint="eastAsia"/>
          <w:lang w:eastAsia="zh-CN"/>
        </w:rPr>
        <w:t>(一)、文档编制与审查</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节庆用品项目高度重视文档的质量和准确性，以支持节庆用品项目的各项活动和决策。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节庆用品项目文档的编制始于节庆用品项目计划的初期，我们制定了详细的文档编制计划，明确了每个文档的内容、格式和编写责任人。在节庆用品项目启动阶段，我们首先编制了节庆用品项目章程，明确定义了节庆用品项目的目标、范围、风险等关键要素。随后，节庆用品项目团队根据计划陆续编制了需求文档、设计文档、测试文档等各类文档，确保节庆用品项目的每个阶段都有清晰的文档支持。</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节庆用品项目管理中的重要环节，旨在确保节庆用品项目文档符合质量标准和节庆用品项目需求。在节庆用品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除了内部审查，我们还进行了外部审查，邀请节庆用品项目相关利益方和专业领域的专家对文档进行独立审查。这有助于获取更全面、客观的反馈，确保节庆用品项目文档不仅符合内部标准，也满足外部需求。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节庆用品项目在文档编制与审查方面建立了严格的管理机制，通过规范的流程和多维度的审查，确保节庆用品项目文档的质量、准确性和可靠性，为节庆用品项目的顺利推进提供了有力支持。</w:t>
      </w:r>
    </w:p>
    <w:p>
      <w:pPr>
        <w:pStyle w:val="Heading2"/>
        <w:ind w:firstLine="560" w:firstLineChars="200"/>
        <w:rPr>
          <w:rFonts w:ascii="仿宋" w:eastAsia="仿宋" w:hAnsi="仿宋" w:cs="仿宋" w:hint="eastAsia"/>
          <w:sz w:val="28"/>
          <w:lang w:eastAsia="zh-CN"/>
        </w:rPr>
      </w:pPr>
      <w:bookmarkStart w:id="4" w:name="_Toc12325"/>
      <w:r>
        <w:rPr>
          <w:rFonts w:ascii="仿宋" w:eastAsia="仿宋" w:hAnsi="仿宋" w:cs="仿宋" w:hint="eastAsia"/>
          <w:sz w:val="28"/>
          <w:lang w:eastAsia="zh-CN"/>
        </w:rPr>
        <w:t>(二)、文档发布与分发</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在节庆用品项目中，我们致力于优化文档发布与分发过程，以确保信息的高效传递和团队间协作的顺畅进行。以下是我们采取的关键优化策略：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我们通过多渠道发布文档，包括电子邮件、节庆用品项目管理平台、内部网站等，以满足不同团队成员的偏好和需求。多渠道发布确保了信息的全面覆盖。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我们采用了精细的权限控制，确保只有授权人员可以访问敏感信息。这种安全措施保护了节庆用品项目文档的机密性，防止了未经授权的信息泄露。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5" w:name="_Toc26367"/>
      <w:r>
        <w:rPr>
          <w:rFonts w:ascii="仿宋" w:eastAsia="仿宋" w:hAnsi="仿宋" w:cs="仿宋" w:hint="eastAsia"/>
          <w:sz w:val="28"/>
          <w:lang w:eastAsia="zh-CN"/>
        </w:rPr>
        <w:t>(三)、文档存档与归档</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文档存档与归档是节庆用品项目生命周期中一个至关重要的环节，直接关系到节庆用品项目信息的长期保存和历史记录的完整性。在节庆用品项目中，我们实施了一系列有效的文档存档与归档管理策略：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存档周期规划：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6" w:name="_Toc7182"/>
      <w:r>
        <w:rPr>
          <w:rFonts w:ascii="仿宋" w:eastAsia="仿宋" w:hAnsi="仿宋" w:cs="仿宋" w:hint="eastAsia"/>
          <w:sz w:val="28"/>
          <w:lang w:eastAsia="zh-CN"/>
        </w:rPr>
        <w:t>二、市场分析、调研</w:t>
      </w:r>
      <w:bookmarkEnd w:id="6"/>
    </w:p>
    <w:p>
      <w:pPr>
        <w:pStyle w:val="Heading2"/>
        <w:rPr>
          <w:rFonts w:ascii="仿宋" w:eastAsia="仿宋" w:hAnsi="仿宋" w:cs="仿宋" w:hint="eastAsia"/>
          <w:lang w:eastAsia="zh-CN"/>
        </w:rPr>
      </w:pPr>
      <w:bookmarkStart w:id="7" w:name="_Toc14587"/>
      <w:r>
        <w:rPr>
          <w:rFonts w:ascii="仿宋" w:eastAsia="仿宋" w:hAnsi="仿宋" w:cs="仿宋" w:hint="eastAsia"/>
          <w:lang w:eastAsia="zh-CN"/>
        </w:rPr>
        <w:t>(一)、节庆用品行业分析</w:t>
      </w:r>
      <w:bookmarkEnd w:id="7"/>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节庆用品行业一直以来都是市场的关注焦点。行业内的发展趋势、竞争态势以及潜在机会都对节庆用品项目的推进产生深远的影响。通过深入研究行业的整体概貌，我们将更好地理解行业的核心特征，为节庆用品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节庆用品行业，技术一直是推动创新和发展的关键因素。我们将对当前技术趋势进行详尽分析，包括但不限于人工智能、大数据应用、先进制造技术等。这有助于节庆用品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节庆用品项目成功的基础。我们将对主要竞争对手进行深入研究，包括其市场份额、产品特点、市场定位等。通过全面了解竞争对手的优势和劣势，节庆用品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8" w:name="_Toc4893"/>
      <w:r>
        <w:rPr>
          <w:rFonts w:ascii="仿宋" w:eastAsia="仿宋" w:hAnsi="仿宋" w:cs="仿宋" w:hint="eastAsia"/>
          <w:sz w:val="28"/>
          <w:lang w:eastAsia="zh-CN"/>
        </w:rPr>
        <w:t>(二)、节庆用品市场分析预测</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通过对市场规模的深入调研，我们将预测节庆用品市场未来的增长趋势。这包括市场的整体规模、各细分领域的发展趋势等。节庆用品项目可以根据市场的扩张速度和潜在机会，制定更符合市场需求的发展策略。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节庆用品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节庆用品项目实施过程中需要充分考虑的因素。我们将对市场风险进行全面评估，包括但不限于政策法规风险、市场竞争风险、技术变革风险等。通过对潜在风险的深入分析，节庆用品项目可以制定相应的风险缓解策略，降低不确定性对节庆用品项目的影响。</w:t>
      </w:r>
    </w:p>
    <w:p>
      <w:pPr>
        <w:pStyle w:val="Heading1"/>
        <w:ind w:firstLine="560" w:firstLineChars="200"/>
        <w:rPr>
          <w:rFonts w:ascii="仿宋" w:eastAsia="仿宋" w:hAnsi="仿宋" w:cs="仿宋" w:hint="eastAsia"/>
          <w:sz w:val="28"/>
          <w:lang w:eastAsia="zh-CN"/>
        </w:rPr>
      </w:pPr>
      <w:bookmarkStart w:id="9" w:name="_Toc618"/>
      <w:r>
        <w:rPr>
          <w:rFonts w:ascii="仿宋" w:eastAsia="仿宋" w:hAnsi="仿宋" w:cs="仿宋" w:hint="eastAsia"/>
          <w:sz w:val="28"/>
          <w:lang w:eastAsia="zh-CN"/>
        </w:rPr>
        <w:t>三、节庆用品项目危机管理</w:t>
      </w:r>
      <w:bookmarkEnd w:id="9"/>
    </w:p>
    <w:p>
      <w:pPr>
        <w:pStyle w:val="Heading2"/>
        <w:rPr>
          <w:rFonts w:ascii="仿宋" w:eastAsia="仿宋" w:hAnsi="仿宋" w:cs="仿宋" w:hint="eastAsia"/>
          <w:lang w:eastAsia="zh-CN"/>
        </w:rPr>
      </w:pPr>
      <w:bookmarkStart w:id="10" w:name="_Toc18966"/>
      <w:r>
        <w:rPr>
          <w:rFonts w:ascii="仿宋" w:eastAsia="仿宋" w:hAnsi="仿宋" w:cs="仿宋" w:hint="eastAsia"/>
          <w:lang w:eastAsia="zh-CN"/>
        </w:rPr>
        <w:t>(一)、危机预警与识别</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节庆用品项目危机管理中，危机预警与识别是确保节庆用品项目稳健运行的核心步骤。通过建立全面的监测机制，节庆用品项目团队旨在及时发现和理解潜在的风险和危机因素，以便采取及时的预防和应对措施，确保节庆用品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首先，通过深入的风险评估，节庆用品项目团队全面分析了整个节庆用品项目和各个阶段可能存在的威胁。这包括准确评估每个潜在风险的发生概率和可能影响的程度，为后续危机预警提供了有力支持。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节庆用品项目团队着重于明确定义节庆用品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节庆用品项目进展的持续监控，团队能够及时发现潜在问题并作出迅速反应。节庆用品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在这一阶段，团队的专业素养和反应速度将发挥至关重要的作用，以确保潜在危机能够在初期得到有效的处理，最大程度地减轻负面影响。通过危机预警与识别，节庆用品项目得以更有序、可控地推进。</w:t>
      </w:r>
    </w:p>
    <w:p>
      <w:pPr>
        <w:pStyle w:val="Heading2"/>
        <w:ind w:firstLine="560" w:firstLineChars="200"/>
        <w:rPr>
          <w:rFonts w:ascii="仿宋" w:eastAsia="仿宋" w:hAnsi="仿宋" w:cs="仿宋" w:hint="eastAsia"/>
          <w:sz w:val="28"/>
          <w:lang w:eastAsia="zh-CN"/>
        </w:rPr>
      </w:pPr>
      <w:bookmarkStart w:id="11" w:name="_Toc17990"/>
      <w:r>
        <w:rPr>
          <w:rFonts w:ascii="仿宋" w:eastAsia="仿宋" w:hAnsi="仿宋" w:cs="仿宋" w:hint="eastAsia"/>
          <w:sz w:val="28"/>
          <w:lang w:eastAsia="zh-CN"/>
        </w:rPr>
        <w:t>(二)、危机应对与恢复</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在危机发生时，节庆用品项目团队立即行动，成立了应急小组。该小组的任务是迅速制定并实施紧急应对措施，以最小化潜在损失。以下是采取的主要措施：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暂停节庆用品项目进度：为遏制危机蔓延，节庆用品项目暂时停止进行，以便全面评估当前状况。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资源重新分配：重新评估节庆用品项目资源的分配，确保最大限度地减小损失。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实时沟通：与关键利益相关者建立实时沟通机制，向他们传递节庆用品项目危机的实际状况，保障节庆用品项目核心利益。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在紧急应对的同时，节庆用品项目团队强调了团队协作和有效沟通的重要性。以下是团队协作的关键举措：</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信息共享机制：建立了信息共享平台，确保团队成员能够及时获取节庆用品项目危机的实时信息。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领导者沟通：节庆用品项目领导者通过定期会议和即时沟通工具，指导团队应对危机，保持团队稳定运行。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随着危机得到初步控制，节庆用品项目团队转向制定恢复计划，以确保节庆用品项目能够从中迅速恢复。主要恢复计划包括：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修复受损的进度计划：重新评估节庆用品项目进度，制定修复计划，确保节庆用品项目尽快回归正常进程。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重新调整资源分配：优化资源分配，确保节庆用品项目在有限资源下高效运转。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风险管理机制加强：对节庆用品项目风险进行全面评估，制定更强化的风险管理策略，以预防未来可能的危机。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2" w:name="_Toc23628"/>
      <w:r>
        <w:rPr>
          <w:rFonts w:ascii="仿宋" w:eastAsia="仿宋" w:hAnsi="仿宋" w:cs="仿宋" w:hint="eastAsia"/>
          <w:sz w:val="28"/>
          <w:lang w:eastAsia="zh-CN"/>
        </w:rPr>
        <w:t>四、工艺说明</w:t>
      </w:r>
      <w:bookmarkEnd w:id="12"/>
    </w:p>
    <w:p>
      <w:pPr>
        <w:pStyle w:val="Heading2"/>
        <w:rPr>
          <w:rFonts w:ascii="仿宋" w:eastAsia="仿宋" w:hAnsi="仿宋" w:cs="仿宋" w:hint="eastAsia"/>
          <w:lang w:eastAsia="zh-CN"/>
        </w:rPr>
      </w:pPr>
      <w:bookmarkStart w:id="13" w:name="_Toc11752"/>
      <w:r>
        <w:rPr>
          <w:rFonts w:ascii="仿宋" w:eastAsia="仿宋" w:hAnsi="仿宋" w:cs="仿宋" w:hint="eastAsia"/>
          <w:lang w:eastAsia="zh-CN"/>
        </w:rPr>
        <w:t>(一)、技术管理特点</w:t>
      </w:r>
      <w:bookmarkEnd w:id="13"/>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节庆用品项目的技术管理特点体现在其创新导向。通过引入最先进的技术趋势和解决方案，节庆用品项目致力于提升科技含量、提高质量和效率水平。这意味着我们将采用最新的工具和方法，确保节庆用品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节庆用品项目技术管理的显著特征。通过整合不同领域的技术资源，我们实现了跨学科的协同工作。这有助于优化技术架构，提高整体效能。此外，整合性策略还促进了不同技术团队之间的紧密沟通和高效合作，确保节庆用品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节庆用品项目所采用的技术。通过不断优化技术方案，节庆用品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节庆用品项目团队将在节庆用品项目初期识别可能的技术风险，并采取相应的预防和应对措施。通过建立健全的风险评估机制，节庆用品项目能够在实施过程中及时发现并解决潜在的技术问题，保障节庆用品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节庆用品项目中，技术将成为节庆用品项目成功的有力支持。这一深度剖析揭示了技术管理在节庆用品项目实施中的关键作用，为节庆用品项目的技术基础奠定了坚实的基础。</w:t>
      </w:r>
    </w:p>
    <w:p>
      <w:pPr>
        <w:pStyle w:val="Heading2"/>
        <w:ind w:firstLine="560" w:firstLineChars="200"/>
        <w:rPr>
          <w:rFonts w:ascii="仿宋" w:eastAsia="仿宋" w:hAnsi="仿宋" w:cs="仿宋" w:hint="eastAsia"/>
          <w:sz w:val="28"/>
          <w:lang w:eastAsia="zh-CN"/>
        </w:rPr>
      </w:pPr>
      <w:bookmarkStart w:id="14" w:name="_Toc9147"/>
      <w:r>
        <w:rPr>
          <w:rFonts w:ascii="仿宋" w:eastAsia="仿宋" w:hAnsi="仿宋" w:cs="仿宋" w:hint="eastAsia"/>
          <w:sz w:val="28"/>
          <w:lang w:eastAsia="zh-CN"/>
        </w:rPr>
        <w:t>(二)、节庆用品项目工艺技术设计方案</w:t>
      </w:r>
      <w:bookmarkEnd w:id="14"/>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节庆用品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节庆用品项目将严格按照相关行业规范要求进行组织。通过有效控制产品质量，节庆用品项目将致力于为顾客提供优质的节庆用品项目产品和良好的服务。这体现了节庆用品项目对于生产活动合规性和质量标准的高度重视，为节庆用品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节庆用品项目注重生态效益和清洁生产原则。节庆用品项目建设将紧密结合地方特色经济发展，与社会经济发展规划和区域环境保护规划方案相协调一致。通过与当地区域自然生态系统的结合，节庆用品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节庆用品项目产品具有多样化的客户需求和个性化的特点。因此，节庆用品项目产品规格品种多样，且单批生产数量较小。为满足这一特点，节庆用品项目承办单位将建设先进的柔性制造生产线。通过广泛应用柔性制造技术，节庆用品项目能够在照顾客户个性化要求的同时，保持生产规模优势和高水平的质量控制。</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节庆用品项目采用的技术具有较高的技术含量和自动化水平，处于国内先进水平。这一技术选用不仅体现了对生产效率、质量和环境友好性的高标准要求，同时为节庆用品项目的可持续发展奠定了坚实的基础。</w:t>
      </w:r>
    </w:p>
    <w:p>
      <w:pPr>
        <w:pStyle w:val="Heading2"/>
        <w:ind w:firstLine="560" w:firstLineChars="200"/>
        <w:rPr>
          <w:rFonts w:ascii="仿宋" w:eastAsia="仿宋" w:hAnsi="仿宋" w:cs="仿宋" w:hint="eastAsia"/>
          <w:sz w:val="28"/>
          <w:lang w:eastAsia="zh-CN"/>
        </w:rPr>
      </w:pPr>
      <w:bookmarkStart w:id="15" w:name="_Toc20798"/>
      <w:r>
        <w:rPr>
          <w:rFonts w:ascii="仿宋" w:eastAsia="仿宋" w:hAnsi="仿宋" w:cs="仿宋" w:hint="eastAsia"/>
          <w:sz w:val="28"/>
          <w:lang w:eastAsia="zh-CN"/>
        </w:rPr>
        <w:t>(三)、设备选型方案</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为确保节庆用品项目的高效生产和技术实施，我们制定了一套精心设计的设备选型方案，以满足节庆用品项目生产、质量和环保的要求。该方案的主要特点如下：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节庆用品项目在生产过程中实现更高的生态效益。</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针对节庆用品项目产品的多样性和小批量生产的特点，我们将建设柔性制造生产线。通过在设备选型中考虑柔性制造技术，可以灵活应对不同产品规格和生产需求，实现生产线的高度灵活性和适应性。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6" w:name="_Toc28403"/>
      <w:r>
        <w:rPr>
          <w:rFonts w:ascii="仿宋" w:eastAsia="仿宋" w:hAnsi="仿宋" w:cs="仿宋" w:hint="eastAsia"/>
          <w:sz w:val="28"/>
          <w:lang w:eastAsia="zh-CN"/>
        </w:rPr>
        <w:t>五、节庆用品项目建设背景及必要性分析</w:t>
      </w:r>
      <w:bookmarkEnd w:id="16"/>
    </w:p>
    <w:p>
      <w:pPr>
        <w:pStyle w:val="Heading2"/>
        <w:rPr>
          <w:rFonts w:ascii="仿宋" w:eastAsia="仿宋" w:hAnsi="仿宋" w:cs="仿宋" w:hint="eastAsia"/>
          <w:lang w:eastAsia="zh-CN"/>
        </w:rPr>
      </w:pPr>
      <w:bookmarkStart w:id="17" w:name="_Toc27016"/>
      <w:r>
        <w:rPr>
          <w:rFonts w:ascii="仿宋" w:eastAsia="仿宋" w:hAnsi="仿宋" w:cs="仿宋" w:hint="eastAsia"/>
          <w:lang w:eastAsia="zh-CN"/>
        </w:rPr>
        <w:t>(一)、节庆用品项目背景分析</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节庆用品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节庆用品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节庆用品项目在这个潮流中的定位。同时，我们将关注行业内涌现的新兴机遇，以便节庆用品项目更好地融入行业发展的潮流中。</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节庆用品项目提供了强大的发展动力。我们将聚焦于行业内最新的技术发展趋势，包括但不限于人工智能、大数据分析、物联网等领域。通过深度的技术研究，我们将确保节庆用品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节庆用品项目发展的源泉。我们将投入更多的精力对市场需求进行深入剖析，超越表面的需求，深入挖掘潜在的市场痛点和机遇。通过对市场需求的细致了解，节庆用品项目将更有针对性地设计解决方案，满足市场的多样化需求，从而更好地促进节庆用品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节庆用品项目战略至关重要。我们将对竞争态势进行更为深入的分析，包括但不限于市场份额、产品特点、客户满意度等多个维度。通过深度的竞争分析，节庆用品项目将能够更准确地把握市场脉搏，制定具有竞争力的节庆用品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节庆用品项目的发展具有直接的影响。我们将进行更为全面的法规和政策分析，了解行业发展中的潜在法律风险和合规挑战。通过充分了解和遵守相关法规，节庆用品项目将确保在法律框架内合法合规运营，为节庆用品项目的稳健发展提供有力支持。</w:t>
      </w:r>
    </w:p>
    <w:p>
      <w:pPr>
        <w:pStyle w:val="Heading2"/>
        <w:ind w:firstLine="560" w:firstLineChars="200"/>
        <w:rPr>
          <w:rFonts w:ascii="仿宋" w:eastAsia="仿宋" w:hAnsi="仿宋" w:cs="仿宋" w:hint="eastAsia"/>
          <w:sz w:val="28"/>
          <w:lang w:eastAsia="zh-CN"/>
        </w:rPr>
      </w:pPr>
      <w:bookmarkStart w:id="18" w:name="_Toc27485"/>
      <w:r>
        <w:rPr>
          <w:rFonts w:ascii="仿宋" w:eastAsia="仿宋" w:hAnsi="仿宋" w:cs="仿宋" w:hint="eastAsia"/>
          <w:sz w:val="28"/>
          <w:lang w:eastAsia="zh-CN"/>
        </w:rPr>
        <w:t>(二)、节庆用品项目建设必要性分析</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节庆用品项目建设的迫切性源于对行业发展趋势的深刻洞察。我们正处于一个行业变革的时代，科技创新、数字化转型成为企业发展的关键动力。节庆用品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节庆用品项目建设不仅仅是为了跟上潮流，更是为了通过技术创新推动企业的持续发展。通过引入先进的技术和解决方案，节庆用品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节庆用品项目的建设成为必然选择，通过提高产品质量、拓展服务领域，从而在竞争中获得更多的机会。节庆用品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https://d.book118.com/595132333340011041</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节庆用品项目规划设计方案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节庆用品项目规划设计方案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节庆用品项目规划设计方案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节庆用品项目规划设计方案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节庆用品项目规划设计方案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节庆用品项目规划设计方案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节庆用品项目规划设计方案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节庆用品项目规划设计方案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节庆用品项目规划设计方案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节庆用品项目规划设计方案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节庆用品项目规划设计方案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节庆用品项目规划设计方案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节庆用品项目规划设计方案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节庆用品项目规划设计方案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节庆用品项目规划设计方案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节庆用品项目规划设计方案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节庆用品项目规划设计方案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0937793"/>
    <w:rsid w:val="30937793"/>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595132333340011041"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2024-01-12T10:37:00Z</dcterms:created>
  <dcterms:modified xsi:type="dcterms:W3CDTF">2024-01-12T10:37:18Z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273F106BDDA945E3A31EB356225E192A_11</vt:lpwstr>
  </property>
  <property fmtid="{D5CDD505-2E9C-101B-9397-08002B2CF9AE}" pid="3" name="KSOProductBuildVer">
    <vt:lpwstr>2052-12.1.0.16120</vt:lpwstr>
  </property>
</Properties>
</file>