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100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pict>
          <v:group id="_x0000_i1025" style="width:630pt;height:25pt;mso-position-horizontal-relative:char;mso-position-vertical-relative:line" coordorigin="0,0" coordsize="12600,5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50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600;height:500;position:absolute" filled="f" stroked="f">
              <v:textbox inset="0,0,0,0">
                <w:txbxContent>
                  <w:p>
                    <w:pPr>
                      <w:spacing w:before="106" w:line="393" w:lineRule="exact"/>
                      <w:ind w:left="6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656565"/>
                        <w:sz w:val="31"/>
                      </w:rPr>
                      <w:t>单项选择题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tabs>
          <w:tab w:val="left" w:pos="5824"/>
        </w:tabs>
        <w:spacing w:before="219"/>
        <w:ind w:left="498"/>
      </w:pPr>
      <w:r>
        <w:pict>
          <v:group id="_x0000_s1028" style="width:758pt;height:188pt;margin-top:30.62pt;margin-left:135pt;mso-position-horizontal-relative:page;position:absolute;z-index:251658240" coordorigin="2700,612" coordsize="15160,3760">
            <v:shape id="_x0000_s1029" type="#_x0000_t75" style="width:80;height:496;left:3524;position:absolute;top:795" stroked="f">
              <v:imagedata r:id="rId5" o:title=""/>
            </v:shape>
            <v:shape id="_x0000_s1030" type="#_x0000_t75" style="width:296;height:296;left:3624;position:absolute;top:895" stroked="f">
              <v:imagedata r:id="rId6" o:title=""/>
            </v:shape>
            <v:shape id="_x0000_s1031" type="#_x0000_t75" style="width:820;height:840;left:3500;position:absolute;top:632" stroked="f">
              <v:imagedata r:id="rId7" o:title=""/>
            </v:shape>
            <v:shape id="_x0000_s1032" type="#_x0000_t75" style="width:80;height:516;left:3524;position:absolute;top:1731" stroked="f">
              <v:imagedata r:id="rId8" o:title=""/>
            </v:shape>
            <v:shape id="_x0000_s1033" type="#_x0000_t75" style="width:296;height:296;left:3624;position:absolute;top:1831" stroked="f">
              <v:imagedata r:id="rId6" o:title=""/>
            </v:shape>
            <v:shape id="_x0000_s1034" type="#_x0000_t75" style="width:820;height:840;left:3500;position:absolute;top:1572" stroked="f">
              <v:imagedata r:id="rId9" o:title=""/>
            </v:shape>
            <v:shape id="_x0000_s1035" type="#_x0000_t75" style="width:80;height:516;left:3524;position:absolute;top:2667" stroked="f">
              <v:imagedata r:id="rId8" o:title=""/>
            </v:shape>
            <v:shape id="_x0000_s1036" type="#_x0000_t75" style="width:296;height:296;left:3624;position:absolute;top:2767" stroked="f">
              <v:imagedata r:id="rId6" o:title=""/>
            </v:shape>
            <v:shape id="_x0000_s1037" type="#_x0000_t75" style="width:820;height:860;left:3500;position:absolute;top:2492" stroked="f">
              <v:imagedata r:id="rId10" o:title=""/>
            </v:shape>
            <v:shape id="_x0000_s1038" type="#_x0000_t75" style="width:80;height:516;left:3524;position:absolute;top:3603" stroked="f">
              <v:imagedata r:id="rId8" o:title=""/>
            </v:shape>
            <v:shape id="_x0000_s1039" type="#_x0000_t75" style="width:296;height:296;left:3624;position:absolute;top:3703" stroked="f">
              <v:imagedata r:id="rId6" o:title=""/>
            </v:shape>
            <v:shape id="_x0000_s1040" type="#_x0000_t75" style="width:820;height:860;left:3500;position:absolute;top:3432" stroked="f">
              <v:imagedata r:id="rId10" o:title=""/>
            </v:shape>
            <v:shape id="_x0000_s1041" type="#_x0000_t75" style="width:15160;height:3760;left:2700;position:absolute;top:612" stroked="f">
              <v:imagedata r:id="rId11" o:title=""/>
            </v:shape>
            <v:shape id="_x0000_s1042" type="#_x0000_t202" style="width:245;height:299;left:3060;position:absolute;top:109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043" type="#_x0000_t202" style="width:4204;height:299;left:4284;position:absolute;top:113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经营成本中固定成本总额的不变</w:t>
                    </w:r>
                  </w:p>
                </w:txbxContent>
              </v:textbox>
            </v:shape>
            <v:shape id="_x0000_s1044" type="#_x0000_t202" style="width:245;height:299;left:3060;position:absolute;top:2028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045" type="#_x0000_t202" style="width:4204;height:299;left:4284;position:absolute;top:206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经营成本种单位变动成本的不变</w:t>
                    </w:r>
                  </w:p>
                </w:txbxContent>
              </v:textbox>
            </v:shape>
            <v:shape id="_x0000_s1046" type="#_x0000_t202" style="width:245;height:299;left:3060;position:absolute;top:2964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047" type="#_x0000_t202" style="width:4204;height:299;left:4284;position:absolute;top:300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资本结构中债务利息费用的不变</w:t>
                    </w:r>
                  </w:p>
                </w:txbxContent>
              </v:textbox>
            </v:shape>
            <v:shape id="_x0000_s1048" type="#_x0000_t202" style="width:245;height:299;left:3060;position:absolute;top:3900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049" type="#_x0000_t202" style="width:2112;height:299;left:4284;position:absolute;top:393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产销规模的不变</w:t>
                    </w:r>
                  </w:p>
                </w:txbxContent>
              </v:textbox>
            </v:shape>
          </v:group>
        </w:pict>
      </w:r>
      <w:r>
        <w:rPr>
          <w:rFonts w:ascii="Book Antiqua" w:eastAsia="Book Antiqua"/>
          <w:color w:val="006BB6"/>
        </w:rPr>
        <w:t>1</w:t>
      </w:r>
      <w:r>
        <w:rPr>
          <w:color w:val="006BB6"/>
        </w:rPr>
        <w:t>、产生经营杠杆作用的主要原因</w:t>
      </w:r>
      <w:r>
        <w:rPr>
          <w:color w:val="006BB6"/>
          <w:spacing w:val="-3"/>
        </w:rPr>
        <w:t>是</w:t>
      </w:r>
      <w:r>
        <w:rPr>
          <w:rFonts w:ascii="Book Antiqua" w:eastAsia="Book Antiqua"/>
          <w:color w:val="006BB6"/>
        </w:rPr>
        <w:t>(</w:t>
        <w:tab/>
      </w:r>
      <w:r>
        <w:rPr>
          <w:rFonts w:ascii="Book Antiqua" w:eastAsia="Book Antiqua"/>
          <w:color w:val="006BB6"/>
          <w:spacing w:val="-5"/>
        </w:rPr>
        <w:t>)</w:t>
      </w:r>
      <w:r>
        <w:rPr>
          <w:color w:val="006BB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val="left" w:pos="5269"/>
        </w:tabs>
        <w:spacing w:before="80"/>
        <w:ind w:left="498"/>
      </w:pPr>
      <w:r>
        <w:pict>
          <v:group id="_x0000_s1050" style="width:758pt;height:188pt;margin-top:23.61pt;margin-left:135pt;mso-position-horizontal-relative:page;position:absolute;z-index:251659264" coordorigin="2700,472" coordsize="15160,3760">
            <v:shape id="_x0000_s1051" type="#_x0000_t75" style="width:80;height:516;left:3524;position:absolute;top:655" stroked="f">
              <v:imagedata r:id="rId8" o:title=""/>
            </v:shape>
            <v:shape id="_x0000_s1052" type="#_x0000_t75" style="width:296;height:296;left:3624;position:absolute;top:755" stroked="f">
              <v:imagedata r:id="rId6" o:title=""/>
            </v:shape>
            <v:shape id="_x0000_s1053" type="#_x0000_t75" style="width:820;height:860;left:3500;position:absolute;top:488" stroked="f">
              <v:imagedata r:id="rId12" o:title=""/>
            </v:shape>
            <v:shape id="_x0000_s1054" type="#_x0000_t75" style="width:80;height:496;left:3524;position:absolute;top:1591" stroked="f">
              <v:imagedata r:id="rId5" o:title=""/>
            </v:shape>
            <v:shape id="_x0000_s1055" type="#_x0000_t75" style="width:296;height:296;left:3624;position:absolute;top:1691" stroked="f">
              <v:imagedata r:id="rId6" o:title=""/>
            </v:shape>
            <v:shape id="_x0000_s1056" type="#_x0000_t75" style="width:820;height:840;left:3500;position:absolute;top:1428" stroked="f">
              <v:imagedata r:id="rId7" o:title=""/>
            </v:shape>
            <v:shape id="_x0000_s1057" type="#_x0000_t75" style="width:80;height:516;left:3524;position:absolute;top:2527" stroked="f">
              <v:imagedata r:id="rId8" o:title=""/>
            </v:shape>
            <v:shape id="_x0000_s1058" type="#_x0000_t75" style="width:296;height:296;left:3624;position:absolute;top:2627" stroked="f">
              <v:imagedata r:id="rId6" o:title=""/>
            </v:shape>
            <v:shape id="_x0000_s1059" type="#_x0000_t75" style="width:820;height:840;left:3500;position:absolute;top:2368" stroked="f">
              <v:imagedata r:id="rId9" o:title=""/>
            </v:shape>
            <v:shape id="_x0000_s1060" type="#_x0000_t75" style="width:80;height:516;left:3524;position:absolute;top:3463" stroked="f">
              <v:imagedata r:id="rId8" o:title=""/>
            </v:shape>
            <v:shape id="_x0000_s1061" type="#_x0000_t75" style="width:296;height:296;left:3624;position:absolute;top:3563" stroked="f">
              <v:imagedata r:id="rId6" o:title=""/>
            </v:shape>
            <v:shape id="_x0000_s1062" type="#_x0000_t75" style="width:820;height:860;left:3500;position:absolute;top:3288" stroked="f">
              <v:imagedata r:id="rId10" o:title=""/>
            </v:shape>
            <v:shape id="_x0000_s1063" type="#_x0000_t75" style="width:15160;height:3760;left:2700;position:absolute;top:472" stroked="f">
              <v:imagedata r:id="rId13" o:title=""/>
            </v:shape>
            <v:shape id="_x0000_s1064" type="#_x0000_t202" style="width:245;height:299;left:3060;position:absolute;top:9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065" type="#_x0000_t202" style="width:2710;height:299;left:4284;position:absolute;top:9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筹资的数量应当合理</w:t>
                    </w:r>
                  </w:p>
                </w:txbxContent>
              </v:textbox>
            </v:shape>
            <v:shape id="_x0000_s1066" type="#_x0000_t202" style="width:245;height:299;left:3060;position:absolute;top:18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067" type="#_x0000_t202" style="width:2710;height:299;left:4284;position:absolute;top:19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筹资的时间应当及时</w:t>
                    </w:r>
                  </w:p>
                </w:txbxContent>
              </v:textbox>
            </v:shape>
            <v:shape id="_x0000_s1068" type="#_x0000_t202" style="width:245;height:299;left:3060;position:absolute;top:2825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069" type="#_x0000_t202" style="width:4502;height:299;left:4284;position:absolute;top:28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负债在全部资本中的比重应当适度</w:t>
                    </w:r>
                  </w:p>
                </w:txbxContent>
              </v:textbox>
            </v:shape>
            <v:shape id="_x0000_s1070" type="#_x0000_t202" style="width:245;height:299;left:3060;position:absolute;top:3761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071" type="#_x0000_t202" style="width:3606;height:299;left:4284;position:absolute;top:379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应当尽可能地降低筹资成本</w:t>
                    </w:r>
                  </w:p>
                </w:txbxContent>
              </v:textbox>
            </v:shape>
          </v:group>
        </w:pict>
      </w:r>
      <w:r>
        <w:rPr>
          <w:rFonts w:ascii="Book Antiqua" w:eastAsia="Book Antiqua"/>
          <w:color w:val="006BB6"/>
        </w:rPr>
        <w:t>2</w:t>
      </w:r>
      <w:r>
        <w:rPr>
          <w:color w:val="006BB6"/>
        </w:rPr>
        <w:t>、企业筹资的适度性原则是</w:t>
      </w:r>
      <w:r>
        <w:rPr>
          <w:color w:val="006BB6"/>
          <w:spacing w:val="-3"/>
        </w:rPr>
        <w:t>指</w:t>
      </w:r>
      <w:r>
        <w:rPr>
          <w:rFonts w:ascii="Book Antiqua" w:eastAsia="Book Antiqua"/>
          <w:color w:val="006BB6"/>
        </w:rPr>
        <w:t>(</w:t>
        <w:tab/>
      </w:r>
      <w:r>
        <w:rPr>
          <w:rFonts w:ascii="Book Antiqua" w:eastAsia="Book Antiqua"/>
          <w:color w:val="006BB6"/>
          <w:spacing w:val="-5"/>
        </w:rPr>
        <w:t>)</w:t>
      </w:r>
      <w:r>
        <w:rPr>
          <w:color w:val="006BB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spacing w:before="79"/>
        <w:ind w:left="498"/>
        <w:rPr>
          <w:rFonts w:ascii="Book Antiqua" w:eastAsia="Book Antiqua"/>
        </w:rPr>
      </w:pPr>
      <w:r>
        <w:pict>
          <v:group id="_x0000_s1072" style="width:758pt;height:188pt;margin-top:23.56pt;margin-left:135pt;mso-position-horizontal-relative:page;position:absolute;z-index:251660288" coordorigin="2700,471" coordsize="15160,3760">
            <v:shape id="_x0000_s1073" type="#_x0000_t75" style="width:80;height:516;left:3524;position:absolute;top:654" stroked="f">
              <v:imagedata r:id="rId8" o:title=""/>
            </v:shape>
            <v:shape id="_x0000_s1074" type="#_x0000_t75" style="width:296;height:296;left:3624;position:absolute;top:754" stroked="f">
              <v:imagedata r:id="rId6" o:title=""/>
            </v:shape>
            <v:shape id="_x0000_s1075" type="#_x0000_t75" style="width:820;height:860;left:3500;position:absolute;top:483" stroked="f">
              <v:imagedata r:id="rId10" o:title=""/>
            </v:shape>
            <v:shape id="_x0000_s1076" type="#_x0000_t75" style="width:80;height:516;left:3524;position:absolute;top:1590" stroked="f">
              <v:imagedata r:id="rId8" o:title=""/>
            </v:shape>
            <v:shape id="_x0000_s1077" type="#_x0000_t75" style="width:296;height:296;left:3624;position:absolute;top:1690" stroked="f">
              <v:imagedata r:id="rId6" o:title=""/>
            </v:shape>
            <v:shape id="_x0000_s1078" type="#_x0000_t75" style="width:820;height:860;left:3500;position:absolute;top:1423" stroked="f">
              <v:imagedata r:id="rId12" o:title=""/>
            </v:shape>
            <v:shape id="_x0000_s1079" type="#_x0000_t75" style="width:80;height:496;left:3524;position:absolute;top:2526" stroked="f">
              <v:imagedata r:id="rId5" o:title=""/>
            </v:shape>
            <v:shape id="_x0000_s1080" type="#_x0000_t75" style="width:296;height:296;left:3624;position:absolute;top:2626" stroked="f">
              <v:imagedata r:id="rId6" o:title=""/>
            </v:shape>
            <v:shape id="_x0000_s1081" type="#_x0000_t75" style="width:820;height:840;left:3500;position:absolute;top:2363" stroked="f">
              <v:imagedata r:id="rId7" o:title=""/>
            </v:shape>
            <v:shape id="_x0000_s1082" type="#_x0000_t75" style="width:80;height:516;left:3524;position:absolute;top:3462" stroked="f">
              <v:imagedata r:id="rId8" o:title=""/>
            </v:shape>
            <v:shape id="_x0000_s1083" type="#_x0000_t75" style="width:296;height:296;left:3624;position:absolute;top:3562" stroked="f">
              <v:imagedata r:id="rId6" o:title=""/>
            </v:shape>
            <v:shape id="_x0000_s1084" type="#_x0000_t75" style="width:820;height:840;left:3500;position:absolute;top:3303" stroked="f">
              <v:imagedata r:id="rId9" o:title=""/>
            </v:shape>
            <v:shape id="_x0000_s1085" type="#_x0000_t75" style="width:15160;height:3760;left:2700;position:absolute;top:471" stroked="f">
              <v:imagedata r:id="rId14" o:title=""/>
            </v:shape>
            <v:shape id="_x0000_s1086" type="#_x0000_t202" style="width:245;height:299;left:3060;position:absolute;top:9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087" type="#_x0000_t202" style="width:2710;height:299;left:4284;position:absolute;top:99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流动性差，赢利性差</w:t>
                    </w:r>
                  </w:p>
                </w:txbxContent>
              </v:textbox>
            </v:shape>
            <v:shape id="_x0000_s1088" type="#_x0000_t202" style="width:245;height:299;left:3060;position:absolute;top:18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089" type="#_x0000_t202" style="width:2710;height:299;left:4284;position:absolute;top:192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流动性差，赢利性强</w:t>
                    </w:r>
                  </w:p>
                </w:txbxContent>
              </v:textbox>
            </v:shape>
            <v:shape id="_x0000_s1090" type="#_x0000_t202" style="width:245;height:299;left:3060;position:absolute;top:2825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091" type="#_x0000_t202" style="width:2710;height:299;left:4284;position:absolute;top:286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流动性强，赢利性差</w:t>
                    </w:r>
                  </w:p>
                </w:txbxContent>
              </v:textbox>
            </v:shape>
            <v:shape id="_x0000_s1092" type="#_x0000_t202" style="width:245;height:299;left:3060;position:absolute;top:3761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093" type="#_x0000_t202" style="width:2710;height:299;left:4284;position:absolute;top:379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流动性强．赢利性强</w:t>
                    </w:r>
                  </w:p>
                </w:txbxContent>
              </v:textbox>
            </v:shape>
          </v:group>
        </w:pict>
      </w:r>
      <w:r>
        <w:rPr>
          <w:rFonts w:ascii="Book Antiqua" w:eastAsia="Book Antiqua"/>
          <w:color w:val="006BB6"/>
        </w:rPr>
        <w:t>3</w:t>
      </w:r>
      <w:r>
        <w:rPr>
          <w:color w:val="006BB6"/>
        </w:rPr>
        <w:t>、现金作为一种资产，它的（</w:t>
      </w:r>
      <w:r>
        <w:rPr>
          <w:color w:val="006BB6"/>
          <w:spacing w:val="75"/>
        </w:rPr>
        <w:t xml:space="preserve"> </w:t>
      </w:r>
      <w:r>
        <w:rPr>
          <w:color w:val="006BB6"/>
        </w:rPr>
        <w:t>）</w:t>
      </w:r>
      <w:r>
        <w:rPr>
          <w:rFonts w:ascii="Book Antiqua" w:eastAsia="Book Antiqua"/>
          <w:color w:val="006BB6"/>
        </w:rPr>
        <w:t>&lt;br&lt; span="" style="box-sizing: border-box;"&gt;&lt;/br&lt;&gt;</w:t>
      </w: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spacing w:before="9"/>
        <w:rPr>
          <w:rFonts w:ascii="Book Antiqua"/>
          <w:sz w:val="25"/>
        </w:rPr>
      </w:pPr>
    </w:p>
    <w:p>
      <w:pPr>
        <w:pStyle w:val="BodyText"/>
        <w:tabs>
          <w:tab w:val="left" w:pos="9698"/>
        </w:tabs>
        <w:spacing w:before="80"/>
        <w:ind w:left="498"/>
      </w:pPr>
      <w:r>
        <w:pict>
          <v:group id="_x0000_s1094" style="width:758pt;height:188pt;margin-top:23.58pt;margin-left:135pt;mso-position-horizontal-relative:page;position:absolute;z-index:251661312" coordorigin="2700,472" coordsize="15160,3760">
            <v:shape id="_x0000_s1095" type="#_x0000_t75" style="width:80;height:516;left:3524;position:absolute;top:654" stroked="f">
              <v:imagedata r:id="rId8" o:title=""/>
            </v:shape>
            <v:shape id="_x0000_s1096" type="#_x0000_t75" style="width:296;height:296;left:3624;position:absolute;top:754" stroked="f">
              <v:imagedata r:id="rId6" o:title=""/>
            </v:shape>
            <v:shape id="_x0000_s1097" type="#_x0000_t75" style="width:820;height:860;left:3500;position:absolute;top:479" stroked="f">
              <v:imagedata r:id="rId10" o:title=""/>
            </v:shape>
            <v:shape id="_x0000_s1098" type="#_x0000_t75" style="width:80;height:516;left:3524;position:absolute;top:1590" stroked="f">
              <v:imagedata r:id="rId8" o:title=""/>
            </v:shape>
            <v:shape id="_x0000_s1099" type="#_x0000_t75" style="width:296;height:296;left:3624;position:absolute;top:1690" stroked="f">
              <v:imagedata r:id="rId6" o:title=""/>
            </v:shape>
            <v:shape id="_x0000_s1100" type="#_x0000_t75" style="width:820;height:860;left:3500;position:absolute;top:1419" stroked="f">
              <v:imagedata r:id="rId10" o:title=""/>
            </v:shape>
            <v:shape id="_x0000_s1101" type="#_x0000_t75" style="width:80;height:516;left:3524;position:absolute;top:2526" stroked="f">
              <v:imagedata r:id="rId8" o:title=""/>
            </v:shape>
            <v:shape id="_x0000_s1102" type="#_x0000_t75" style="width:296;height:296;left:3624;position:absolute;top:2626" stroked="f">
              <v:imagedata r:id="rId6" o:title=""/>
            </v:shape>
            <v:shape id="_x0000_s1103" type="#_x0000_t75" style="width:820;height:860;left:3500;position:absolute;top:2359" stroked="f">
              <v:imagedata r:id="rId12" o:title=""/>
            </v:shape>
            <v:shape id="_x0000_s1104" type="#_x0000_t75" style="width:80;height:496;left:3524;position:absolute;top:3462" stroked="f">
              <v:imagedata r:id="rId5" o:title=""/>
            </v:shape>
            <v:shape id="_x0000_s1105" type="#_x0000_t75" style="width:296;height:296;left:3624;position:absolute;top:3562" stroked="f">
              <v:imagedata r:id="rId6" o:title=""/>
            </v:shape>
            <v:shape id="_x0000_s1106" type="#_x0000_t75" style="width:820;height:840;left:3500;position:absolute;top:3299" stroked="f">
              <v:imagedata r:id="rId7" o:title=""/>
            </v:shape>
            <v:shape id="_x0000_s1107" type="#_x0000_t75" style="width:15160;height:3760;left:2700;position:absolute;top:471" stroked="f">
              <v:imagedata r:id="rId15" o:title=""/>
            </v:shape>
            <v:shape id="_x0000_s1108" type="#_x0000_t202" style="width:245;height:299;left:3060;position:absolute;top:954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109" type="#_x0000_t202" style="width:2112;height:299;left:4284;position:absolute;top:99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公司型投资基金</w:t>
                    </w:r>
                  </w:p>
                </w:txbxContent>
              </v:textbox>
            </v:shape>
            <v:shape id="_x0000_s1110" type="#_x0000_t202" style="width:245;height:299;left:3060;position:absolute;top:1890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111" type="#_x0000_t202" style="width:2112;height:299;left:4284;position:absolute;top:192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契约型投资基全</w:t>
                    </w:r>
                  </w:p>
                </w:txbxContent>
              </v:textbox>
            </v:shape>
            <v:shape id="_x0000_s1112" type="#_x0000_t202" style="width:245;height:299;left:3060;position:absolute;top:2826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113" type="#_x0000_t202" style="width:2112;height:299;left:4284;position:absolute;top:286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封闭式投资基金</w:t>
                    </w:r>
                  </w:p>
                </w:txbxContent>
              </v:textbox>
            </v:shape>
            <v:shape id="_x0000_s1114" type="#_x0000_t202" style="width:245;height:299;left:3060;position:absolute;top:376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115" type="#_x0000_t202" style="width:2112;height:299;left:4284;position:absolute;top:380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开放式投资基金</w:t>
                    </w:r>
                  </w:p>
                </w:txbxContent>
              </v:textbox>
            </v:shape>
          </v:group>
        </w:pict>
      </w:r>
      <w:r>
        <w:rPr>
          <w:rFonts w:ascii="Book Antiqua" w:eastAsia="Book Antiqua"/>
          <w:color w:val="006BB6"/>
        </w:rPr>
        <w:t>4</w:t>
      </w:r>
      <w:r>
        <w:rPr>
          <w:color w:val="006BB6"/>
        </w:rPr>
        <w:t>、在基金的存续期间，允许基金投资者申购或赎回的基金属</w:t>
      </w:r>
      <w:r>
        <w:rPr>
          <w:color w:val="006BB6"/>
          <w:spacing w:val="-13"/>
        </w:rPr>
        <w:t>于</w:t>
      </w:r>
      <w:r>
        <w:rPr>
          <w:rFonts w:ascii="Book Antiqua" w:eastAsia="Book Antiqua"/>
          <w:color w:val="006BB6"/>
        </w:rPr>
        <w:t>(</w:t>
        <w:tab/>
      </w:r>
      <w:r>
        <w:rPr>
          <w:rFonts w:ascii="Book Antiqua" w:eastAsia="Book Antiqua"/>
          <w:color w:val="006BB6"/>
          <w:spacing w:val="-5"/>
        </w:rPr>
        <w:t>)</w:t>
      </w:r>
      <w:r>
        <w:rPr>
          <w:color w:val="006BB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tabs>
          <w:tab w:val="left" w:pos="4956"/>
        </w:tabs>
        <w:spacing w:before="80"/>
        <w:ind w:left="498"/>
      </w:pPr>
      <w:r>
        <w:rPr>
          <w:rFonts w:ascii="Book Antiqua" w:eastAsia="Book Antiqua"/>
          <w:color w:val="006BB6"/>
        </w:rPr>
        <w:t>5</w:t>
      </w:r>
      <w:r>
        <w:rPr>
          <w:color w:val="006BB6"/>
        </w:rPr>
        <w:t>、股票投资的无偿还性是</w:t>
      </w:r>
      <w:r>
        <w:rPr>
          <w:color w:val="006BB6"/>
          <w:spacing w:val="-3"/>
        </w:rPr>
        <w:t>指</w:t>
      </w:r>
      <w:r>
        <w:rPr>
          <w:rFonts w:ascii="Book Antiqua" w:eastAsia="Book Antiqua"/>
          <w:color w:val="006BB6"/>
        </w:rPr>
        <w:t>(</w:t>
        <w:tab/>
      </w:r>
      <w:r>
        <w:rPr>
          <w:rFonts w:ascii="Book Antiqua" w:eastAsia="Book Antiqua"/>
          <w:color w:val="006BB6"/>
          <w:spacing w:val="-5"/>
        </w:rPr>
        <w:t>)</w:t>
      </w:r>
      <w:r>
        <w:rPr>
          <w:color w:val="006BB6"/>
        </w:rPr>
        <w:t>。</w:t>
      </w:r>
    </w:p>
    <w:p>
      <w:pPr>
        <w:spacing w:after="0"/>
        <w:sectPr>
          <w:type w:val="continuous"/>
          <w:pgSz w:w="17860" w:h="25260"/>
          <w:pgMar w:top="2240" w:right="0" w:bottom="280" w:left="254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val="left" w:pos="6537"/>
        </w:tabs>
        <w:spacing w:before="79"/>
        <w:ind w:left="498"/>
      </w:pPr>
      <w:r>
        <w:pict>
          <v:group id="_x0000_s1116" style="width:758pt;height:188pt;margin-top:-208.59pt;margin-left:135pt;mso-position-horizontal-relative:page;position:absolute;z-index:251662336" coordorigin="2700,-4172" coordsize="15160,3760">
            <v:shape id="_x0000_s1117" type="#_x0000_t75" style="width:80;height:496;left:3524;position:absolute;top:-3989" stroked="f">
              <v:imagedata r:id="rId5" o:title=""/>
            </v:shape>
            <v:shape id="_x0000_s1118" type="#_x0000_t75" style="width:296;height:296;left:3624;position:absolute;top:-3889" stroked="f">
              <v:imagedata r:id="rId6" o:title=""/>
            </v:shape>
            <v:shape id="_x0000_s1119" type="#_x0000_t75" style="width:820;height:840;left:3500;position:absolute;top:-4154" stroked="f">
              <v:imagedata r:id="rId7" o:title=""/>
            </v:shape>
            <v:shape id="_x0000_s1120" type="#_x0000_t75" style="width:80;height:496;left:3524;position:absolute;top:-3053" stroked="f">
              <v:imagedata r:id="rId5" o:title=""/>
            </v:shape>
            <v:shape id="_x0000_s1121" type="#_x0000_t75" style="width:296;height:296;left:3624;position:absolute;top:-2953" stroked="f">
              <v:imagedata r:id="rId6" o:title=""/>
            </v:shape>
            <v:shape id="_x0000_s1122" type="#_x0000_t75" style="width:820;height:840;left:3500;position:absolute;top:-3214" stroked="f">
              <v:imagedata r:id="rId7" o:title=""/>
            </v:shape>
            <v:shape id="_x0000_s1123" type="#_x0000_t75" style="width:80;height:516;left:3524;position:absolute;top:-2117" stroked="f">
              <v:imagedata r:id="rId8" o:title=""/>
            </v:shape>
            <v:shape id="_x0000_s1124" type="#_x0000_t75" style="width:296;height:296;left:3624;position:absolute;top:-2017" stroked="f">
              <v:imagedata r:id="rId6" o:title=""/>
            </v:shape>
            <v:shape id="_x0000_s1125" type="#_x0000_t75" style="width:820;height:860;left:3500;position:absolute;top:-2294" stroked="f">
              <v:imagedata r:id="rId16" o:title=""/>
            </v:shape>
            <v:shape id="_x0000_s1126" type="#_x0000_t75" style="width:80;height:516;left:3524;position:absolute;top:-1181" stroked="f">
              <v:imagedata r:id="rId8" o:title=""/>
            </v:shape>
            <v:shape id="_x0000_s1127" type="#_x0000_t75" style="width:296;height:296;left:3624;position:absolute;top:-1081" stroked="f">
              <v:imagedata r:id="rId6" o:title=""/>
            </v:shape>
            <v:shape id="_x0000_s1128" type="#_x0000_t75" style="width:820;height:860;left:3500;position:absolute;top:-1354" stroked="f">
              <v:imagedata r:id="rId10" o:title=""/>
            </v:shape>
            <v:shape id="_x0000_s1129" type="#_x0000_t75" style="width:15160;height:3760;left:2700;position:absolute;top:-4172" stroked="f">
              <v:imagedata r:id="rId17" o:title=""/>
            </v:shape>
            <v:shape id="_x0000_s1130" type="#_x0000_t202" style="width:245;height:299;left:3060;position:absolute;top:-369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131" type="#_x0000_t202" style="width:7789;height:299;left:4284;position:absolute;top:-365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正常经营时，股东不得要求股份公司退还其投资入股的资本</w:t>
                    </w:r>
                  </w:p>
                </w:txbxContent>
              </v:textbox>
            </v:shape>
            <v:shape id="_x0000_s1132" type="#_x0000_t202" style="width:245;height:299;left:3060;position:absolute;top:-2756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133" type="#_x0000_t202" style="width:4204;height:299;left:4284;position:absolute;top:-271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股票投资后没有固定的股利收入</w:t>
                    </w:r>
                  </w:p>
                </w:txbxContent>
              </v:textbox>
            </v:shape>
            <v:shape id="_x0000_s1134" type="#_x0000_t202" style="width:245;height:299;left:3060;position:absolute;top:-1820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135" type="#_x0000_t202" style="width:6295;height:299;left:4284;position:absolute;top:-178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股票投资后价格随行就市，不一定高于购买价格</w:t>
                    </w:r>
                  </w:p>
                </w:txbxContent>
              </v:textbox>
            </v:shape>
            <v:shape id="_x0000_s1136" type="#_x0000_t202" style="width:245;height:299;left:3060;position:absolute;top:-884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137" type="#_x0000_t202" style="width:3606;height:299;left:4284;position:absolute;top:-84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股票投资无法收回投资成本</w:t>
                    </w:r>
                  </w:p>
                </w:txbxContent>
              </v:textbox>
            </v:shape>
          </v:group>
        </w:pict>
      </w:r>
      <w:r>
        <w:pict>
          <v:group id="_x0000_s1138" style="width:758pt;height:188pt;margin-top:23.62pt;margin-left:135pt;mso-position-horizontal-relative:page;position:absolute;z-index:251663360" coordorigin="2700,472" coordsize="15160,3760">
            <v:shape id="_x0000_s1139" type="#_x0000_t75" style="width:80;height:516;left:3524;position:absolute;top:655" stroked="f">
              <v:imagedata r:id="rId8" o:title=""/>
            </v:shape>
            <v:shape id="_x0000_s1140" type="#_x0000_t75" style="width:296;height:296;left:3624;position:absolute;top:755" stroked="f">
              <v:imagedata r:id="rId6" o:title=""/>
            </v:shape>
            <v:shape id="_x0000_s1141" type="#_x0000_t75" style="width:820;height:860;left:3500;position:absolute;top:486" stroked="f">
              <v:imagedata r:id="rId12" o:title=""/>
            </v:shape>
            <v:shape id="_x0000_s1142" type="#_x0000_t75" style="width:80;height:496;left:3524;position:absolute;top:1591" stroked="f">
              <v:imagedata r:id="rId5" o:title=""/>
            </v:shape>
            <v:shape id="_x0000_s1143" type="#_x0000_t75" style="width:296;height:296;left:3624;position:absolute;top:1691" stroked="f">
              <v:imagedata r:id="rId6" o:title=""/>
            </v:shape>
            <v:shape id="_x0000_s1144" type="#_x0000_t75" style="width:820;height:840;left:3500;position:absolute;top:1426" stroked="f">
              <v:imagedata r:id="rId7" o:title=""/>
            </v:shape>
            <v:shape id="_x0000_s1145" type="#_x0000_t75" style="width:80;height:496;left:3524;position:absolute;top:2527" stroked="f">
              <v:imagedata r:id="rId5" o:title=""/>
            </v:shape>
            <v:shape id="_x0000_s1146" type="#_x0000_t75" style="width:296;height:296;left:3624;position:absolute;top:2627" stroked="f">
              <v:imagedata r:id="rId6" o:title=""/>
            </v:shape>
            <v:shape id="_x0000_s1147" type="#_x0000_t75" style="width:820;height:840;left:3500;position:absolute;top:2366" stroked="f">
              <v:imagedata r:id="rId7" o:title=""/>
            </v:shape>
            <v:shape id="_x0000_s1148" type="#_x0000_t75" style="width:80;height:516;left:3524;position:absolute;top:3463" stroked="f">
              <v:imagedata r:id="rId8" o:title=""/>
            </v:shape>
            <v:shape id="_x0000_s1149" type="#_x0000_t75" style="width:296;height:296;left:3624;position:absolute;top:3563" stroked="f">
              <v:imagedata r:id="rId6" o:title=""/>
            </v:shape>
            <v:shape id="_x0000_s1150" type="#_x0000_t75" style="width:820;height:860;left:3500;position:absolute;top:3286" stroked="f">
              <v:imagedata r:id="rId16" o:title=""/>
            </v:shape>
            <v:shape id="_x0000_s1151" type="#_x0000_t75" style="width:15160;height:3760;left:2700;position:absolute;top:472" stroked="f">
              <v:imagedata r:id="rId18" o:title=""/>
            </v:shape>
            <v:shape id="_x0000_s1152" type="#_x0000_t202" style="width:245;height:299;left:3060;position:absolute;top:95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153" type="#_x0000_t202" style="width:1813;height:299;left:4284;position:absolute;top:99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本金安全性高</w:t>
                    </w:r>
                  </w:p>
                </w:txbxContent>
              </v:textbox>
            </v:shape>
            <v:shape id="_x0000_s1154" type="#_x0000_t202" style="width:245;height:299;left:3060;position:absolute;top:18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155" type="#_x0000_t202" style="width:1813;height:299;left:4284;position:absolute;top:19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投资收益率高</w:t>
                    </w:r>
                  </w:p>
                </w:txbxContent>
              </v:textbox>
            </v:shape>
            <v:shape id="_x0000_s1156" type="#_x0000_t202" style="width:245;height:299;left:3060;position:absolute;top:2825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157" type="#_x0000_t202" style="width:1813;height:299;left:4284;position:absolute;top:28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购买力风险低</w:t>
                    </w:r>
                  </w:p>
                </w:txbxContent>
              </v:textbox>
            </v:shape>
            <v:shape id="_x0000_s1158" type="#_x0000_t202" style="width:245;height:299;left:3060;position:absolute;top:3761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159" type="#_x0000_t202" style="width:1813;height:299;left:4284;position:absolute;top:379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收入稳定性差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</w:rPr>
        <w:t>6</w:t>
      </w:r>
      <w:r>
        <w:rPr>
          <w:color w:val="006BB6"/>
        </w:rPr>
        <w:t>、与股票投资相比，债券投资的优点</w:t>
      </w:r>
      <w:r>
        <w:rPr>
          <w:color w:val="006BB6"/>
          <w:spacing w:val="-7"/>
        </w:rPr>
        <w:t>有</w:t>
      </w:r>
      <w:r>
        <w:rPr>
          <w:rFonts w:ascii="Lucida Sans" w:eastAsia="Lucida Sans"/>
          <w:b/>
          <w:color w:val="006BB6"/>
        </w:rPr>
        <w:t>(</w:t>
        <w:tab/>
      </w:r>
      <w:r>
        <w:rPr>
          <w:rFonts w:ascii="Lucida Sans" w:eastAsia="Lucida Sans"/>
          <w:b/>
          <w:color w:val="006BB6"/>
          <w:spacing w:val="-5"/>
        </w:rPr>
        <w:t>)</w:t>
      </w:r>
      <w:r>
        <w:rPr>
          <w:color w:val="006BB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val="left" w:pos="6537"/>
        </w:tabs>
        <w:spacing w:before="80"/>
        <w:ind w:left="498"/>
      </w:pPr>
      <w:r>
        <w:pict>
          <v:group id="_x0000_s1160" style="width:758pt;height:188pt;margin-top:23.61pt;margin-left:135pt;mso-position-horizontal-relative:page;position:absolute;z-index:251664384" coordorigin="2700,472" coordsize="15160,3760">
            <v:shape id="_x0000_s1161" type="#_x0000_t75" style="width:80;height:516;left:3524;position:absolute;top:655" stroked="f">
              <v:imagedata r:id="rId8" o:title=""/>
            </v:shape>
            <v:shape id="_x0000_s1162" type="#_x0000_t75" style="width:296;height:296;left:3624;position:absolute;top:755" stroked="f">
              <v:imagedata r:id="rId6" o:title=""/>
            </v:shape>
            <v:shape id="_x0000_s1163" type="#_x0000_t75" style="width:820;height:860;left:3500;position:absolute;top:482" stroked="f">
              <v:imagedata r:id="rId10" o:title=""/>
            </v:shape>
            <v:shape id="_x0000_s1164" type="#_x0000_t75" style="width:80;height:516;left:3524;position:absolute;top:1591" stroked="f">
              <v:imagedata r:id="rId8" o:title=""/>
            </v:shape>
            <v:shape id="_x0000_s1165" type="#_x0000_t75" style="width:296;height:296;left:3624;position:absolute;top:1691" stroked="f">
              <v:imagedata r:id="rId6" o:title=""/>
            </v:shape>
            <v:shape id="_x0000_s1166" type="#_x0000_t75" style="width:820;height:860;left:3500;position:absolute;top:1422" stroked="f">
              <v:imagedata r:id="rId12" o:title=""/>
            </v:shape>
            <v:shape id="_x0000_s1167" type="#_x0000_t75" style="width:80;height:496;left:3524;position:absolute;top:2527" stroked="f">
              <v:imagedata r:id="rId5" o:title=""/>
            </v:shape>
            <v:shape id="_x0000_s1168" type="#_x0000_t75" style="width:296;height:296;left:3624;position:absolute;top:2627" stroked="f">
              <v:imagedata r:id="rId6" o:title=""/>
            </v:shape>
            <v:shape id="_x0000_s1169" type="#_x0000_t75" style="width:820;height:840;left:3500;position:absolute;top:2362" stroked="f">
              <v:imagedata r:id="rId7" o:title=""/>
            </v:shape>
            <v:shape id="_x0000_s1170" type="#_x0000_t75" style="width:80;height:496;left:3524;position:absolute;top:3463" stroked="f">
              <v:imagedata r:id="rId5" o:title=""/>
            </v:shape>
            <v:shape id="_x0000_s1171" type="#_x0000_t75" style="width:296;height:296;left:3624;position:absolute;top:3563" stroked="f">
              <v:imagedata r:id="rId6" o:title=""/>
            </v:shape>
            <v:shape id="_x0000_s1172" type="#_x0000_t75" style="width:820;height:840;left:3500;position:absolute;top:3302" stroked="f">
              <v:imagedata r:id="rId7" o:title=""/>
            </v:shape>
            <v:shape id="_x0000_s1173" type="#_x0000_t75" style="width:15160;height:3760;left:2700;position:absolute;top:472" stroked="f">
              <v:imagedata r:id="rId19" o:title=""/>
            </v:shape>
            <v:shape id="_x0000_s1174" type="#_x0000_t202" style="width:245;height:299;left:3060;position:absolute;top:9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175" type="#_x0000_t202" style="width:1216;height:299;left:4284;position:absolute;top:9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公司债券</w:t>
                    </w:r>
                  </w:p>
                </w:txbxContent>
              </v:textbox>
            </v:shape>
            <v:shape id="_x0000_s1176" type="#_x0000_t202" style="width:245;height:299;left:3060;position:absolute;top:18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177" type="#_x0000_t202" style="width:1216;height:299;left:4284;position:absolute;top:19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金融债券</w:t>
                    </w:r>
                  </w:p>
                </w:txbxContent>
              </v:textbox>
            </v:shape>
            <v:shape id="_x0000_s1178" type="#_x0000_t202" style="width:245;height:299;left:3060;position:absolute;top:2826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179" type="#_x0000_t202" style="width:917;height:299;left:4284;position:absolute;top:28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国库券</w:t>
                    </w:r>
                  </w:p>
                </w:txbxContent>
              </v:textbox>
            </v:shape>
            <v:shape id="_x0000_s1180" type="#_x0000_t202" style="width:245;height:299;left:3060;position:absolute;top:376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181" type="#_x0000_t202" style="width:1216;height:299;left:4284;position:absolute;top:379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企业债券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</w:rPr>
        <w:t>7</w:t>
      </w:r>
      <w:r>
        <w:rPr>
          <w:color w:val="006BB6"/>
        </w:rPr>
        <w:t>、下列各项证券中，违约风险最小的</w:t>
      </w:r>
      <w:r>
        <w:rPr>
          <w:color w:val="006BB6"/>
          <w:spacing w:val="-7"/>
        </w:rPr>
        <w:t>是</w:t>
      </w:r>
      <w:r>
        <w:rPr>
          <w:rFonts w:ascii="Lucida Sans" w:eastAsia="Lucida Sans"/>
          <w:b/>
          <w:color w:val="006BB6"/>
        </w:rPr>
        <w:t>(</w:t>
        <w:tab/>
      </w:r>
      <w:r>
        <w:rPr>
          <w:rFonts w:ascii="Lucida Sans" w:eastAsia="Lucida Sans"/>
          <w:b/>
          <w:color w:val="006BB6"/>
          <w:spacing w:val="-5"/>
        </w:rPr>
        <w:t>)</w:t>
      </w:r>
      <w:r>
        <w:rPr>
          <w:color w:val="006BB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val="left" w:pos="7797"/>
        </w:tabs>
        <w:spacing w:before="80"/>
        <w:ind w:left="498"/>
      </w:pPr>
      <w:r>
        <w:pict>
          <v:group id="_x0000_s1182" style="width:758pt;height:188pt;margin-top:23.58pt;margin-left:135pt;mso-position-horizontal-relative:page;position:absolute;z-index:251665408" coordorigin="2700,472" coordsize="15160,3760">
            <v:shape id="_x0000_s1183" type="#_x0000_t75" style="width:80;height:516;left:3524;position:absolute;top:654" stroked="f">
              <v:imagedata r:id="rId8" o:title=""/>
            </v:shape>
            <v:shape id="_x0000_s1184" type="#_x0000_t75" style="width:296;height:296;left:3624;position:absolute;top:754" stroked="f">
              <v:imagedata r:id="rId6" o:title=""/>
            </v:shape>
            <v:shape id="_x0000_s1185" type="#_x0000_t75" style="width:820;height:860;left:3500;position:absolute;top:478" stroked="f">
              <v:imagedata r:id="rId16" o:title=""/>
            </v:shape>
            <v:shape id="_x0000_s1186" type="#_x0000_t75" style="width:80;height:516;left:3524;position:absolute;top:1590" stroked="f">
              <v:imagedata r:id="rId8" o:title=""/>
            </v:shape>
            <v:shape id="_x0000_s1187" type="#_x0000_t75" style="width:296;height:296;left:3624;position:absolute;top:1690" stroked="f">
              <v:imagedata r:id="rId6" o:title=""/>
            </v:shape>
            <v:shape id="_x0000_s1188" type="#_x0000_t75" style="width:820;height:860;left:3500;position:absolute;top:1418" stroked="f">
              <v:imagedata r:id="rId10" o:title=""/>
            </v:shape>
            <v:shape id="_x0000_s1189" type="#_x0000_t75" style="width:80;height:516;left:3524;position:absolute;top:2526" stroked="f">
              <v:imagedata r:id="rId8" o:title=""/>
            </v:shape>
            <v:shape id="_x0000_s1190" type="#_x0000_t75" style="width:296;height:296;left:3624;position:absolute;top:2626" stroked="f">
              <v:imagedata r:id="rId6" o:title=""/>
            </v:shape>
            <v:shape id="_x0000_s1191" type="#_x0000_t75" style="width:820;height:860;left:3500;position:absolute;top:2358" stroked="f">
              <v:imagedata r:id="rId12" o:title=""/>
            </v:shape>
            <v:shape id="_x0000_s1192" type="#_x0000_t75" style="width:80;height:496;left:3524;position:absolute;top:3462" stroked="f">
              <v:imagedata r:id="rId5" o:title=""/>
            </v:shape>
            <v:shape id="_x0000_s1193" type="#_x0000_t75" style="width:296;height:296;left:3624;position:absolute;top:3562" stroked="f">
              <v:imagedata r:id="rId6" o:title=""/>
            </v:shape>
            <v:shape id="_x0000_s1194" type="#_x0000_t75" style="width:820;height:840;left:3500;position:absolute;top:3298" stroked="f">
              <v:imagedata r:id="rId7" o:title=""/>
            </v:shape>
            <v:shape id="_x0000_s1195" type="#_x0000_t75" style="width:15160;height:3760;left:2700;position:absolute;top:471" stroked="f">
              <v:imagedata r:id="rId20" o:title=""/>
            </v:shape>
            <v:shape id="_x0000_s1196" type="#_x0000_t202" style="width:245;height:299;left:3060;position:absolute;top:9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197" type="#_x0000_t202" style="width:1216;height:299;left:4284;position:absolute;top:9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无形资产</w:t>
                    </w:r>
                  </w:p>
                </w:txbxContent>
              </v:textbox>
            </v:shape>
            <v:shape id="_x0000_s1198" type="#_x0000_t202" style="width:245;height:299;left:3060;position:absolute;top:18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199" type="#_x0000_t202" style="width:1216;height:299;left:4284;position:absolute;top:19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金融资产</w:t>
                    </w:r>
                  </w:p>
                </w:txbxContent>
              </v:textbox>
            </v:shape>
            <v:shape id="_x0000_s1200" type="#_x0000_t202" style="width:245;height:299;left:3060;position:absolute;top:2826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201" type="#_x0000_t202" style="width:1216;height:299;left:4284;position:absolute;top:286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有价证券</w:t>
                    </w:r>
                  </w:p>
                </w:txbxContent>
              </v:textbox>
            </v:shape>
            <v:shape id="_x0000_s1202" type="#_x0000_t202" style="width:245;height:299;left:3060;position:absolute;top:376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203" type="#_x0000_t202" style="width:1216;height:299;left:4284;position:absolute;top:380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实物资产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</w:rPr>
        <w:t>8</w:t>
      </w:r>
      <w:r>
        <w:rPr>
          <w:color w:val="006BB6"/>
        </w:rPr>
        <w:t>、与项目投资不同，金融投资是用货币资金购</w:t>
      </w:r>
      <w:r>
        <w:rPr>
          <w:color w:val="006BB6"/>
          <w:spacing w:val="-6"/>
        </w:rPr>
        <w:t>买</w:t>
      </w:r>
      <w:r>
        <w:rPr>
          <w:rFonts w:ascii="Lucida Sans" w:eastAsia="Lucida Sans"/>
          <w:b/>
          <w:color w:val="006BB6"/>
        </w:rPr>
        <w:t>(</w:t>
        <w:tab/>
        <w:t>)</w:t>
      </w:r>
      <w:r>
        <w:rPr>
          <w:color w:val="006BB6"/>
        </w:rPr>
        <w:t>来实现投资收益的行为。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tabs>
          <w:tab w:val="left" w:pos="10645"/>
        </w:tabs>
        <w:spacing w:before="80"/>
        <w:ind w:left="498"/>
      </w:pPr>
      <w:r>
        <w:pict>
          <v:group id="_x0000_s1204" style="width:758pt;height:95pt;margin-top:23.54pt;margin-left:135pt;mso-position-horizontal-relative:page;position:absolute;z-index:251666432" coordorigin="2700,471" coordsize="15160,1900">
            <v:shape id="_x0000_s1205" type="#_x0000_t75" style="width:80;height:496;left:3524;position:absolute;top:653" stroked="f">
              <v:imagedata r:id="rId5" o:title=""/>
            </v:shape>
            <v:shape id="_x0000_s1206" type="#_x0000_t75" style="width:296;height:296;left:3624;position:absolute;top:753" stroked="f">
              <v:imagedata r:id="rId6" o:title=""/>
            </v:shape>
            <v:shape id="_x0000_s1207" type="#_x0000_t75" style="width:820;height:840;left:3500;position:absolute;top:493" stroked="f">
              <v:imagedata r:id="rId7" o:title=""/>
            </v:shape>
            <v:shape id="_x0000_s1208" type="#_x0000_t75" style="width:80;height:516;left:3524;position:absolute;top:1589" stroked="f">
              <v:imagedata r:id="rId8" o:title=""/>
            </v:shape>
            <v:shape id="_x0000_s1209" type="#_x0000_t75" style="width:296;height:296;left:3624;position:absolute;top:1689" stroked="f">
              <v:imagedata r:id="rId6" o:title=""/>
            </v:shape>
            <v:shape id="_x0000_s1210" type="#_x0000_t75" style="width:820;height:860;left:3500;position:absolute;top:1413" stroked="f">
              <v:imagedata r:id="rId16" o:title=""/>
            </v:shape>
            <v:shape id="_x0000_s1211" type="#_x0000_t75" style="width:15160;height:1900;left:2700;position:absolute;top:470" stroked="f">
              <v:imagedata r:id="rId21" o:title=""/>
            </v:shape>
            <v:shape id="_x0000_s1212" type="#_x0000_t202" style="width:245;height:299;left:3060;position:absolute;top:9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213" type="#_x0000_t202" style="width:3241;height:337;left:4284;position:absolute;top:953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rFonts w:ascii="Arial" w:eastAsia="Arial"/>
                        <w:sz w:val="30"/>
                      </w:rPr>
                    </w:pPr>
                    <w:r>
                      <w:rPr>
                        <w:color w:val="393939"/>
                        <w:spacing w:val="-9"/>
                        <w:sz w:val="30"/>
                      </w:rPr>
                      <w:t xml:space="preserve">该方案的现值指数等于 </w:t>
                    </w:r>
                    <w:r>
                      <w:rPr>
                        <w:rFonts w:ascii="Arial" w:eastAsia="Arial"/>
                        <w:color w:val="39393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214" type="#_x0000_t202" style="width:245;height:299;left:3060;position:absolute;top:18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215" type="#_x0000_t202" style="width:3307;height:299;left:4284;position:absolute;top:19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该方案不具备财务可行性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</w:rPr>
        <w:t>9</w:t>
      </w:r>
      <w:r>
        <w:rPr>
          <w:color w:val="006BB6"/>
        </w:rPr>
        <w:t>、在一般的投资项目中，当一项投资方案的净现值等于零时，即表</w:t>
      </w:r>
      <w:r>
        <w:rPr>
          <w:color w:val="006BB6"/>
          <w:spacing w:val="-13"/>
        </w:rPr>
        <w:t>明</w:t>
      </w:r>
      <w:r>
        <w:rPr>
          <w:rFonts w:ascii="Lucida Sans" w:eastAsia="Lucida Sans"/>
          <w:b/>
          <w:color w:val="006BB6"/>
        </w:rPr>
        <w:t>(</w:t>
        <w:tab/>
      </w:r>
      <w:r>
        <w:rPr>
          <w:rFonts w:ascii="Lucida Sans" w:eastAsia="Lucida Sans"/>
          <w:b/>
          <w:color w:val="006BB6"/>
          <w:spacing w:val="-4"/>
        </w:rPr>
        <w:t>)</w:t>
      </w:r>
      <w:r>
        <w:rPr>
          <w:color w:val="006BB6"/>
        </w:rPr>
        <w:t>。</w:t>
      </w:r>
    </w:p>
    <w:p>
      <w:pPr>
        <w:spacing w:after="0"/>
        <w:sectPr>
          <w:pgSz w:w="17860" w:h="25260"/>
          <w:pgMar w:top="1860" w:right="0" w:bottom="280" w:left="2540" w:header="708" w:footer="708"/>
          <w:pgNumType w:start="2"/>
          <w:cols w:space="708"/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1744"/>
          <w:tab w:val="left" w:pos="1745"/>
        </w:tabs>
        <w:spacing w:before="94" w:after="0" w:line="240" w:lineRule="auto"/>
        <w:ind w:left="1744" w:right="0" w:hanging="1225"/>
        <w:jc w:val="left"/>
        <w:rPr>
          <w:sz w:val="30"/>
        </w:rPr>
      </w:pPr>
      <w:r>
        <w:pict>
          <v:group id="_x0000_s1216" style="width:35.8pt;height:32pt;margin-top:-13.12pt;margin-left:176.22pt;mso-position-horizontal-relative:page;position:absolute;z-index:-251644928" coordorigin="3524,-262" coordsize="716,640">
            <v:shape id="_x0000_s1217" type="#_x0000_t75" style="width:640;height:640;left:3600;position:absolute;top:-263" stroked="f">
              <v:imagedata r:id="rId22" o:title=""/>
            </v:shape>
            <v:shape id="_x0000_s1218" type="#_x0000_t75" style="width:496;height:496;left:3524;position:absolute;top:-198" stroked="f">
              <v:imagedata r:id="rId23" o:title=""/>
            </v:shape>
            <v:shape id="_x0000_s1219" type="#_x0000_t75" style="width:296;height:296;left:3624;position:absolute;top:-98" stroked="f">
              <v:imagedata r:id="rId6" o:title=""/>
            </v:shape>
          </v:group>
        </w:pict>
      </w:r>
      <w:r>
        <w:pict>
          <v:group id="_x0000_s1220" style="width:35.8pt;height:32pt;margin-top:33.88pt;margin-left:176.22pt;mso-position-horizontal-relative:page;position:absolute;z-index:-251643904" coordorigin="3524,678" coordsize="716,640">
            <v:shape id="_x0000_s1221" type="#_x0000_t75" style="width:640;height:640;left:3600;position:absolute;top:677" stroked="f">
              <v:imagedata r:id="rId22" o:title=""/>
            </v:shape>
            <v:shape id="_x0000_s1222" type="#_x0000_t75" style="width:496;height:496;left:3524;position:absolute;top:738" stroked="f">
              <v:imagedata r:id="rId23" o:title=""/>
            </v:shape>
            <v:shape id="_x0000_s1223" type="#_x0000_t75" style="width:296;height:296;left:3624;position:absolute;top:838" stroked="f">
              <v:imagedata r:id="rId6" o:title=""/>
            </v:shape>
          </v:group>
        </w:pict>
      </w:r>
      <w:r>
        <w:rPr>
          <w:color w:val="393939"/>
          <w:sz w:val="30"/>
        </w:rPr>
        <w:t>该方案的净现值率小于零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9"/>
        </w:numPr>
        <w:tabs>
          <w:tab w:val="left" w:pos="1744"/>
          <w:tab w:val="left" w:pos="1745"/>
        </w:tabs>
        <w:spacing w:before="0" w:after="0" w:line="240" w:lineRule="auto"/>
        <w:ind w:left="1744" w:right="0" w:hanging="1225"/>
        <w:jc w:val="left"/>
        <w:rPr>
          <w:sz w:val="30"/>
        </w:rPr>
      </w:pPr>
      <w:r>
        <w:rPr>
          <w:color w:val="393939"/>
          <w:sz w:val="30"/>
        </w:rPr>
        <w:t>该方案的内含报酬率小于设定的折现率或行业基准收益率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/>
        <w:rPr>
          <w:b w:val="0"/>
          <w:sz w:val="19"/>
        </w:rPr>
      </w:pPr>
    </w:p>
    <w:p>
      <w:pPr>
        <w:pStyle w:val="BodyText"/>
        <w:tabs>
          <w:tab w:val="left" w:pos="7772"/>
        </w:tabs>
        <w:spacing w:before="80"/>
        <w:ind w:left="498"/>
      </w:pPr>
      <w:r>
        <w:pict>
          <v:group id="_x0000_s1224" style="width:758pt;height:188pt;margin-top:23.66pt;margin-left:135pt;mso-position-horizontal-relative:page;position:absolute;z-index:251667456" coordorigin="2700,473" coordsize="15160,3760">
            <v:shape id="_x0000_s1225" type="#_x0000_t75" style="width:80;height:516;left:3524;position:absolute;top:656" stroked="f">
              <v:imagedata r:id="rId8" o:title=""/>
            </v:shape>
            <v:shape id="_x0000_s1226" type="#_x0000_t75" style="width:296;height:296;left:3624;position:absolute;top:756" stroked="f">
              <v:imagedata r:id="rId6" o:title=""/>
            </v:shape>
            <v:shape id="_x0000_s1227" type="#_x0000_t75" style="width:820;height:860;left:3500;position:absolute;top:479" stroked="f">
              <v:imagedata r:id="rId16" o:title=""/>
            </v:shape>
            <v:shape id="_x0000_s1228" type="#_x0000_t75" style="width:80;height:516;left:3524;position:absolute;top:1592" stroked="f">
              <v:imagedata r:id="rId8" o:title=""/>
            </v:shape>
            <v:shape id="_x0000_s1229" type="#_x0000_t75" style="width:296;height:296;left:3624;position:absolute;top:1692" stroked="f">
              <v:imagedata r:id="rId6" o:title=""/>
            </v:shape>
            <v:shape id="_x0000_s1230" type="#_x0000_t75" style="width:820;height:860;left:3500;position:absolute;top:1419" stroked="f">
              <v:imagedata r:id="rId10" o:title=""/>
            </v:shape>
            <v:shape id="_x0000_s1231" type="#_x0000_t75" style="width:80;height:516;left:3524;position:absolute;top:2528" stroked="f">
              <v:imagedata r:id="rId8" o:title=""/>
            </v:shape>
            <v:shape id="_x0000_s1232" type="#_x0000_t75" style="width:296;height:296;left:3624;position:absolute;top:2628" stroked="f">
              <v:imagedata r:id="rId6" o:title=""/>
            </v:shape>
            <v:shape id="_x0000_s1233" type="#_x0000_t75" style="width:820;height:860;left:3500;position:absolute;top:2359" stroked="f">
              <v:imagedata r:id="rId12" o:title=""/>
            </v:shape>
            <v:shape id="_x0000_s1234" type="#_x0000_t75" style="width:80;height:496;left:3524;position:absolute;top:3464" stroked="f">
              <v:imagedata r:id="rId5" o:title=""/>
            </v:shape>
            <v:shape id="_x0000_s1235" type="#_x0000_t75" style="width:296;height:296;left:3624;position:absolute;top:3564" stroked="f">
              <v:imagedata r:id="rId6" o:title=""/>
            </v:shape>
            <v:shape id="_x0000_s1236" type="#_x0000_t75" style="width:820;height:840;left:3500;position:absolute;top:3299" stroked="f">
              <v:imagedata r:id="rId7" o:title=""/>
            </v:shape>
            <v:shape id="_x0000_s1237" type="#_x0000_t75" style="width:15160;height:3760;left:2700;position:absolute;top:473" stroked="f">
              <v:imagedata r:id="rId24" o:title=""/>
            </v:shape>
            <v:shape id="_x0000_s1238" type="#_x0000_t202" style="width:245;height:299;left:3060;position:absolute;top:9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239" type="#_x0000_t202" style="width:1216;height:299;left:4284;position:absolute;top:9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净现值率</w:t>
                    </w:r>
                  </w:p>
                </w:txbxContent>
              </v:textbox>
            </v:shape>
            <v:shape id="_x0000_s1240" type="#_x0000_t202" style="width:245;height:299;left:3060;position:absolute;top:18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241" type="#_x0000_t202" style="width:1216;height:299;left:4284;position:absolute;top:19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现值指数</w:t>
                    </w:r>
                  </w:p>
                </w:txbxContent>
              </v:textbox>
            </v:shape>
            <v:shape id="_x0000_s1242" type="#_x0000_t202" style="width:245;height:299;left:3060;position:absolute;top:2825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243" type="#_x0000_t202" style="width:1514;height:299;left:4284;position:absolute;top:28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内含报酬率</w:t>
                    </w:r>
                  </w:p>
                </w:txbxContent>
              </v:textbox>
            </v:shape>
            <v:shape id="_x0000_s1244" type="#_x0000_t202" style="width:245;height:299;left:3060;position:absolute;top:376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245" type="#_x0000_t202" style="width:1514;height:299;left:4284;position:absolute;top:380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会计收益率</w:t>
                    </w:r>
                  </w:p>
                </w:txbxContent>
              </v:textbox>
            </v:shape>
          </v:group>
        </w:pict>
      </w:r>
      <w:r>
        <w:rPr>
          <w:rFonts w:ascii="Book Antiqua" w:eastAsia="Book Antiqua"/>
          <w:color w:val="006BB6"/>
        </w:rPr>
        <w:t>10</w:t>
      </w:r>
      <w:r>
        <w:rPr>
          <w:color w:val="006BB6"/>
        </w:rPr>
        <w:t>、能使投资方案的净现值等于零的折率，叫做（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val="left" w:pos="14599"/>
        </w:tabs>
        <w:spacing w:before="80"/>
        <w:ind w:left="498" w:right="-29"/>
      </w:pPr>
      <w:r>
        <w:rPr>
          <w:rFonts w:ascii="Book Antiqua" w:eastAsia="Book Antiqua"/>
          <w:color w:val="006BB6"/>
        </w:rPr>
        <w:t>11</w:t>
      </w:r>
      <w:r>
        <w:rPr>
          <w:color w:val="006BB6"/>
        </w:rPr>
        <w:t>、甲公司某年年初流动比率为</w:t>
      </w:r>
      <w:r>
        <w:rPr>
          <w:color w:val="006BB6"/>
          <w:spacing w:val="-49"/>
        </w:rPr>
        <w:t xml:space="preserve"> </w:t>
      </w:r>
      <w:r>
        <w:rPr>
          <w:rFonts w:ascii="Book Antiqua" w:eastAsia="Book Antiqua"/>
          <w:color w:val="006BB6"/>
        </w:rPr>
        <w:t>2.2</w:t>
      </w:r>
      <w:r>
        <w:rPr>
          <w:color w:val="006BB6"/>
        </w:rPr>
        <w:t>，速动比率为</w:t>
      </w:r>
      <w:r>
        <w:rPr>
          <w:color w:val="006BB6"/>
          <w:spacing w:val="-43"/>
        </w:rPr>
        <w:t xml:space="preserve"> </w:t>
      </w:r>
      <w:r>
        <w:rPr>
          <w:rFonts w:ascii="Book Antiqua" w:eastAsia="Book Antiqua"/>
          <w:color w:val="006BB6"/>
        </w:rPr>
        <w:t>1.0</w:t>
      </w:r>
      <w:r>
        <w:rPr>
          <w:color w:val="006BB6"/>
        </w:rPr>
        <w:t>，年末流动比率为</w:t>
      </w:r>
      <w:r>
        <w:rPr>
          <w:color w:val="006BB6"/>
          <w:spacing w:val="-46"/>
        </w:rPr>
        <w:t xml:space="preserve"> </w:t>
      </w:r>
      <w:r>
        <w:rPr>
          <w:rFonts w:ascii="Book Antiqua" w:eastAsia="Book Antiqua"/>
          <w:color w:val="006BB6"/>
        </w:rPr>
        <w:t>2.5</w:t>
      </w:r>
      <w:r>
        <w:rPr>
          <w:color w:val="006BB6"/>
        </w:rPr>
        <w:t>，速动比率为</w:t>
      </w:r>
      <w:r>
        <w:rPr>
          <w:color w:val="006BB6"/>
          <w:spacing w:val="-45"/>
        </w:rPr>
        <w:t xml:space="preserve"> </w:t>
      </w:r>
      <w:r>
        <w:rPr>
          <w:rFonts w:ascii="Book Antiqua" w:eastAsia="Book Antiqua"/>
          <w:color w:val="006BB6"/>
        </w:rPr>
        <w:t>0.8</w:t>
      </w:r>
      <w:r>
        <w:rPr>
          <w:color w:val="006BB6"/>
        </w:rPr>
        <w:t>。下列</w:t>
      </w:r>
      <w:r>
        <w:rPr>
          <w:rFonts w:ascii="Book Antiqua" w:eastAsia="Book Antiqua"/>
          <w:color w:val="006BB6"/>
        </w:rPr>
        <w:t>(</w:t>
        <w:tab/>
      </w:r>
      <w:r>
        <w:rPr>
          <w:rFonts w:ascii="Book Antiqua" w:eastAsia="Book Antiqua"/>
          <w:color w:val="006BB6"/>
          <w:spacing w:val="-5"/>
        </w:rPr>
        <w:t>)</w:t>
      </w:r>
      <w:r>
        <w:rPr>
          <w:color w:val="006BB6"/>
        </w:rPr>
        <w:t>可以</w:t>
      </w:r>
    </w:p>
    <w:p>
      <w:pPr>
        <w:pStyle w:val="BodyText"/>
        <w:rPr>
          <w:sz w:val="20"/>
        </w:rPr>
      </w:pPr>
    </w:p>
    <w:p>
      <w:pPr>
        <w:pStyle w:val="BodyText"/>
        <w:spacing w:before="199"/>
        <w:ind w:left="498"/>
      </w:pPr>
      <w:r>
        <w:pict>
          <v:group id="_x0000_s1246" style="width:758pt;height:188pt;margin-top:29.74pt;margin-left:135pt;mso-position-horizontal-relative:page;position:absolute;z-index:251668480" coordorigin="2700,595" coordsize="15160,3760">
            <v:shape id="_x0000_s1247" type="#_x0000_t75" style="width:80;height:516;left:3524;position:absolute;top:777" stroked="f">
              <v:imagedata r:id="rId8" o:title=""/>
            </v:shape>
            <v:shape id="_x0000_s1248" type="#_x0000_t75" style="width:296;height:296;left:3624;position:absolute;top:877" stroked="f">
              <v:imagedata r:id="rId6" o:title=""/>
            </v:shape>
            <v:shape id="_x0000_s1249" type="#_x0000_t75" style="width:820;height:860;left:3500;position:absolute;top:600" stroked="f">
              <v:imagedata r:id="rId16" o:title=""/>
            </v:shape>
            <v:shape id="_x0000_s1250" type="#_x0000_t75" style="width:80;height:516;left:3524;position:absolute;top:1713" stroked="f">
              <v:imagedata r:id="rId8" o:title=""/>
            </v:shape>
            <v:shape id="_x0000_s1251" type="#_x0000_t75" style="width:296;height:296;left:3624;position:absolute;top:1813" stroked="f">
              <v:imagedata r:id="rId6" o:title=""/>
            </v:shape>
            <v:shape id="_x0000_s1252" type="#_x0000_t75" style="width:820;height:860;left:3500;position:absolute;top:1540" stroked="f">
              <v:imagedata r:id="rId10" o:title=""/>
            </v:shape>
            <v:shape id="_x0000_s1253" type="#_x0000_t75" style="width:80;height:516;left:3524;position:absolute;top:2649" stroked="f">
              <v:imagedata r:id="rId8" o:title=""/>
            </v:shape>
            <v:shape id="_x0000_s1254" type="#_x0000_t75" style="width:296;height:296;left:3624;position:absolute;top:2749" stroked="f">
              <v:imagedata r:id="rId6" o:title=""/>
            </v:shape>
            <v:shape id="_x0000_s1255" type="#_x0000_t75" style="width:820;height:860;left:3500;position:absolute;top:2480" stroked="f">
              <v:imagedata r:id="rId10" o:title=""/>
            </v:shape>
            <v:shape id="_x0000_s1256" type="#_x0000_t75" style="width:80;height:516;left:3524;position:absolute;top:3585" stroked="f">
              <v:imagedata r:id="rId8" o:title=""/>
            </v:shape>
            <v:shape id="_x0000_s1257" type="#_x0000_t75" style="width:296;height:296;left:3624;position:absolute;top:3685" stroked="f">
              <v:imagedata r:id="rId6" o:title=""/>
            </v:shape>
            <v:shape id="_x0000_s1258" type="#_x0000_t75" style="width:820;height:840;left:3500;position:absolute;top:3420" stroked="f">
              <v:imagedata r:id="rId25" o:title=""/>
            </v:shape>
            <v:shape id="_x0000_s1259" type="#_x0000_t75" style="width:15160;height:3760;left:2700;position:absolute;top:594" stroked="f">
              <v:imagedata r:id="rId26" o:title=""/>
            </v:shape>
            <v:shape id="_x0000_s1260" type="#_x0000_t202" style="width:245;height:299;left:3060;position:absolute;top:1076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261" type="#_x0000_t202" style="width:3606;height:299;left:4284;position:absolute;top:111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相对于现金销售，赊销增加</w:t>
                    </w:r>
                  </w:p>
                </w:txbxContent>
              </v:textbox>
            </v:shape>
            <v:shape id="_x0000_s1262" type="#_x0000_t202" style="width:245;height:299;left:3060;position:absolute;top:201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263" type="#_x0000_t202" style="width:1813;height:299;left:4284;position:absolute;top:204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当年存货增加</w:t>
                    </w:r>
                  </w:p>
                </w:txbxContent>
              </v:textbox>
            </v:shape>
            <v:shape id="_x0000_s1264" type="#_x0000_t202" style="width:245;height:299;left:3060;position:absolute;top:2948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265" type="#_x0000_t202" style="width:1813;height:299;left:4284;position:absolute;top:298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应付账款增加</w:t>
                    </w:r>
                  </w:p>
                </w:txbxContent>
              </v:textbox>
            </v:shape>
            <v:shape id="_x0000_s1266" type="#_x0000_t202" style="width:245;height:299;left:3060;position:absolute;top:3884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267" type="#_x0000_t202" style="width:3307;height:299;left:4284;position:absolute;top:392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应收账款的收回速度加快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率差异的原因。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spacing w:before="80"/>
        <w:ind w:left="498" w:right="-29"/>
        <w:rPr>
          <w:rFonts w:ascii="Book Antiqua" w:eastAsia="Book Antiqua"/>
        </w:rPr>
      </w:pPr>
      <w:r>
        <w:pict>
          <v:group id="_x0000_s1268" style="width:758pt;height:189pt;margin-top:23.76pt;margin-left:135pt;mso-position-horizontal-relative:page;position:absolute;z-index:251669504" coordorigin="2700,475" coordsize="15160,3780">
            <v:shape id="_x0000_s1269" type="#_x0000_t75" style="width:80;height:496;left:3524;position:absolute;top:657" stroked="f">
              <v:imagedata r:id="rId5" o:title=""/>
            </v:shape>
            <v:shape id="_x0000_s1270" type="#_x0000_t75" style="width:296;height:296;left:3624;position:absolute;top:757" stroked="f">
              <v:imagedata r:id="rId6" o:title=""/>
            </v:shape>
            <v:shape id="_x0000_s1271" type="#_x0000_t75" style="width:820;height:840;left:3500;position:absolute;top:496" stroked="f">
              <v:imagedata r:id="rId7" o:title=""/>
            </v:shape>
            <v:shape id="_x0000_s1272" type="#_x0000_t75" style="width:80;height:516;left:3524;position:absolute;top:1593" stroked="f">
              <v:imagedata r:id="rId8" o:title=""/>
            </v:shape>
            <v:shape id="_x0000_s1273" type="#_x0000_t75" style="width:296;height:296;left:3624;position:absolute;top:1693" stroked="f">
              <v:imagedata r:id="rId6" o:title=""/>
            </v:shape>
            <v:shape id="_x0000_s1274" type="#_x0000_t75" style="width:820;height:860;left:3500;position:absolute;top:1416" stroked="f">
              <v:imagedata r:id="rId16" o:title=""/>
            </v:shape>
            <v:shape id="_x0000_s1275" type="#_x0000_t75" style="width:80;height:516;left:3524;position:absolute;top:2529" stroked="f">
              <v:imagedata r:id="rId8" o:title=""/>
            </v:shape>
            <v:shape id="_x0000_s1276" type="#_x0000_t75" style="width:296;height:296;left:3624;position:absolute;top:2629" stroked="f">
              <v:imagedata r:id="rId6" o:title=""/>
            </v:shape>
            <v:shape id="_x0000_s1277" type="#_x0000_t75" style="width:820;height:860;left:3500;position:absolute;top:2356" stroked="f">
              <v:imagedata r:id="rId10" o:title=""/>
            </v:shape>
            <v:shape id="_x0000_s1278" type="#_x0000_t75" style="width:80;height:516;left:3524;position:absolute;top:3465" stroked="f">
              <v:imagedata r:id="rId8" o:title=""/>
            </v:shape>
            <v:shape id="_x0000_s1279" type="#_x0000_t75" style="width:296;height:296;left:3624;position:absolute;top:3565" stroked="f">
              <v:imagedata r:id="rId6" o:title=""/>
            </v:shape>
            <v:shape id="_x0000_s1280" type="#_x0000_t75" style="width:820;height:860;left:3500;position:absolute;top:3296" stroked="f">
              <v:imagedata r:id="rId10" o:title=""/>
            </v:shape>
            <v:shape id="_x0000_s1281" type="#_x0000_t75" style="width:15160;height:3780;left:2700;position:absolute;top:475" stroked="f">
              <v:imagedata r:id="rId27" o:title=""/>
            </v:shape>
            <v:shape id="_x0000_s1282" type="#_x0000_t202" style="width:245;height:299;left:3060;position:absolute;top:957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283" type="#_x0000_t202" style="width:2112;height:299;left:4284;position:absolute;top:99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存货的价值较大</w:t>
                    </w:r>
                  </w:p>
                </w:txbxContent>
              </v:textbox>
            </v:shape>
            <v:shape id="_x0000_s1284" type="#_x0000_t202" style="width:245;height:299;left:3060;position:absolute;top:189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285" type="#_x0000_t202" style="width:2710;height:299;left:4284;position:absolute;top:193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存货的质量难以保证</w:t>
                    </w:r>
                  </w:p>
                </w:txbxContent>
              </v:textbox>
            </v:shape>
            <v:shape id="_x0000_s1286" type="#_x0000_t202" style="width:245;height:299;left:3060;position:absolute;top:282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287" type="#_x0000_t202" style="width:2710;height:299;left:4284;position:absolute;top:286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存货的变现能力较弱</w:t>
                    </w:r>
                  </w:p>
                </w:txbxContent>
              </v:textbox>
            </v:shape>
            <v:shape id="_x0000_s1288" type="#_x0000_t202" style="width:245;height:299;left:3060;position:absolute;top:3765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289" type="#_x0000_t202" style="width:2710;height:299;left:4284;position:absolute;top:380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存货的数量不易确定</w:t>
                    </w:r>
                  </w:p>
                </w:txbxContent>
              </v:textbox>
            </v:shape>
          </v:group>
        </w:pict>
      </w:r>
      <w:r>
        <w:rPr>
          <w:rFonts w:ascii="Book Antiqua" w:eastAsia="Book Antiqua"/>
          <w:color w:val="006BB6"/>
        </w:rPr>
        <w:t>12</w:t>
      </w:r>
      <w:r>
        <w:rPr>
          <w:color w:val="006BB6"/>
        </w:rPr>
        <w:t>、计算速动比率时，从流动资产中扣除存货的主要原因是（</w:t>
      </w:r>
      <w:r>
        <w:rPr>
          <w:color w:val="006BB6"/>
          <w:spacing w:val="110"/>
        </w:rPr>
        <w:t xml:space="preserve"> </w:t>
      </w:r>
      <w:r>
        <w:rPr>
          <w:color w:val="006BB6"/>
        </w:rPr>
        <w:t>）</w:t>
      </w:r>
      <w:r>
        <w:rPr>
          <w:rFonts w:ascii="Book Antiqua" w:eastAsia="Book Antiqua"/>
          <w:color w:val="006BB6"/>
        </w:rPr>
        <w:t>&lt;br&lt;</w:t>
      </w:r>
      <w:r>
        <w:rPr>
          <w:rFonts w:ascii="Book Antiqua" w:eastAsia="Book Antiqua"/>
          <w:color w:val="006BB6"/>
          <w:spacing w:val="16"/>
        </w:rPr>
        <w:t xml:space="preserve"> </w:t>
      </w:r>
      <w:r>
        <w:rPr>
          <w:rFonts w:ascii="Book Antiqua" w:eastAsia="Book Antiqua"/>
          <w:color w:val="006BB6"/>
        </w:rPr>
        <w:t>span=""</w:t>
      </w:r>
      <w:r>
        <w:rPr>
          <w:rFonts w:ascii="Book Antiqua" w:eastAsia="Book Antiqua"/>
          <w:color w:val="006BB6"/>
          <w:spacing w:val="16"/>
        </w:rPr>
        <w:t xml:space="preserve"> </w:t>
      </w:r>
      <w:r>
        <w:rPr>
          <w:rFonts w:ascii="Book Antiqua" w:eastAsia="Book Antiqua"/>
          <w:color w:val="006BB6"/>
        </w:rPr>
        <w:t>style="box-sizing:</w:t>
      </w:r>
      <w:r>
        <w:rPr>
          <w:rFonts w:ascii="Book Antiqua" w:eastAsia="Book Antiqua"/>
          <w:color w:val="006BB6"/>
          <w:spacing w:val="16"/>
        </w:rPr>
        <w:t xml:space="preserve"> </w:t>
      </w:r>
      <w:r>
        <w:rPr>
          <w:rFonts w:ascii="Book Antiqua" w:eastAsia="Book Antiqua"/>
          <w:color w:val="006BB6"/>
        </w:rPr>
        <w:t>border-b</w:t>
      </w: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spacing w:before="8"/>
        <w:rPr>
          <w:rFonts w:ascii="Book Antiqua"/>
          <w:sz w:val="25"/>
        </w:rPr>
      </w:pPr>
    </w:p>
    <w:p>
      <w:pPr>
        <w:pStyle w:val="BodyText"/>
        <w:spacing w:before="80"/>
        <w:ind w:left="498"/>
      </w:pPr>
      <w:r>
        <w:pict>
          <v:group id="_x0000_s1290" style="width:758pt;height:141pt;margin-top:23.72pt;margin-left:135pt;mso-position-horizontal-relative:page;position:absolute;z-index:251670528" coordorigin="2700,474" coordsize="15160,2820">
            <v:shape id="_x0000_s1291" type="#_x0000_t75" style="width:80;height:516;left:3524;position:absolute;top:667" stroked="f">
              <v:imagedata r:id="rId8" o:title=""/>
            </v:shape>
            <v:shape id="_x0000_s1292" type="#_x0000_t75" style="width:296;height:296;left:3624;position:absolute;top:767" stroked="f">
              <v:imagedata r:id="rId6" o:title=""/>
            </v:shape>
            <v:shape id="_x0000_s1293" type="#_x0000_t75" style="width:80;height:516;left:3524;position:absolute;top:1603" stroked="f">
              <v:imagedata r:id="rId8" o:title=""/>
            </v:shape>
            <v:shape id="_x0000_s1294" type="#_x0000_t75" style="width:296;height:296;left:3624;position:absolute;top:1703" stroked="f">
              <v:imagedata r:id="rId6" o:title=""/>
            </v:shape>
            <v:shape id="_x0000_s1295" type="#_x0000_t75" style="width:820;height:860;left:3500;position:absolute;top:1432" stroked="f">
              <v:imagedata r:id="rId10" o:title=""/>
            </v:shape>
            <v:shape id="_x0000_s1296" type="#_x0000_t75" style="width:80;height:516;left:3524;position:absolute;top:2539" stroked="f">
              <v:imagedata r:id="rId8" o:title=""/>
            </v:shape>
            <v:shape id="_x0000_s1297" type="#_x0000_t75" style="width:296;height:296;left:3624;position:absolute;top:2639" stroked="f">
              <v:imagedata r:id="rId6" o:title=""/>
            </v:shape>
            <v:shape id="_x0000_s1298" type="#_x0000_t75" style="width:820;height:860;left:3500;position:absolute;top:2372" stroked="f">
              <v:imagedata r:id="rId12" o:title=""/>
            </v:shape>
            <v:shape id="_x0000_s1299" type="#_x0000_t75" style="width:15160;height:2820;left:2700;position:absolute;top:474" stroked="f">
              <v:imagedata r:id="rId28" o:title=""/>
            </v:shape>
            <v:shape id="_x0000_s1300" type="#_x0000_t75" style="width:820;height:860;left:3500;position:absolute;top:492" stroked="f">
              <v:imagedata r:id="rId16" o:title=""/>
            </v:shape>
            <v:shape id="_x0000_s1301" type="#_x0000_t202" style="width:245;height:299;left:3060;position:absolute;top:968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302" type="#_x0000_t202" style="width:618;height:299;left:4283;position:absolute;top:968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0"/>
                        <w:sz w:val="30"/>
                      </w:rPr>
                      <w:t>5000</w:t>
                    </w:r>
                  </w:p>
                </w:txbxContent>
              </v:textbox>
            </v:shape>
            <v:shape id="_x0000_s1303" type="#_x0000_t202" style="width:245;height:299;left:3060;position:absolute;top:1904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304" type="#_x0000_t202" style="width:618;height:299;left:4283;position:absolute;top:1904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0"/>
                        <w:sz w:val="30"/>
                      </w:rPr>
                      <w:t>6000</w:t>
                    </w:r>
                  </w:p>
                </w:txbxContent>
              </v:textbox>
            </v:shape>
            <v:shape id="_x0000_s1305" type="#_x0000_t202" style="width:245;height:299;left:3060;position:absolute;top:2840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306" type="#_x0000_t202" style="width:618;height:299;left:4283;position:absolute;top:2840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0"/>
                        <w:sz w:val="30"/>
                      </w:rPr>
                      <w:t>6500</w:t>
                    </w:r>
                  </w:p>
                </w:txbxContent>
              </v:textbox>
            </v:shape>
          </v:group>
        </w:pict>
      </w:r>
      <w:r>
        <w:rPr>
          <w:rFonts w:ascii="Book Antiqua" w:eastAsia="Book Antiqua"/>
          <w:color w:val="006BB6"/>
        </w:rPr>
        <w:t>13</w:t>
      </w:r>
      <w:r>
        <w:rPr>
          <w:color w:val="006BB6"/>
        </w:rPr>
        <w:t xml:space="preserve">、某企业本年赊销净额为 </w:t>
      </w:r>
      <w:r>
        <w:rPr>
          <w:rFonts w:ascii="Book Antiqua" w:eastAsia="Book Antiqua"/>
          <w:color w:val="006BB6"/>
        </w:rPr>
        <w:t xml:space="preserve">20000 </w:t>
      </w:r>
      <w:r>
        <w:rPr>
          <w:color w:val="006BB6"/>
        </w:rPr>
        <w:t xml:space="preserve">元，应收账款周转率为 </w:t>
      </w:r>
      <w:r>
        <w:rPr>
          <w:rFonts w:ascii="Book Antiqua" w:eastAsia="Book Antiqua"/>
          <w:color w:val="006BB6"/>
        </w:rPr>
        <w:t xml:space="preserve">4 </w:t>
      </w:r>
      <w:r>
        <w:rPr>
          <w:color w:val="006BB6"/>
        </w:rPr>
        <w:t xml:space="preserve">次，年初应收账款余额为 </w:t>
      </w:r>
      <w:r>
        <w:rPr>
          <w:rFonts w:ascii="Book Antiqua" w:eastAsia="Book Antiqua"/>
          <w:color w:val="006BB6"/>
        </w:rPr>
        <w:t xml:space="preserve">3500 </w:t>
      </w:r>
      <w:r>
        <w:rPr>
          <w:color w:val="006BB6"/>
        </w:rPr>
        <w:t>元，则年末应收</w:t>
      </w:r>
    </w:p>
    <w:p>
      <w:pPr>
        <w:spacing w:after="0"/>
        <w:sectPr>
          <w:pgSz w:w="17860" w:h="25260"/>
          <w:pgMar w:top="1980" w:right="0" w:bottom="280" w:left="2540" w:header="708" w:footer="708"/>
          <w:pgNumType w:start="3"/>
          <w:cols w:space="708"/>
        </w:sectPr>
      </w:pPr>
    </w:p>
    <w:p>
      <w:pPr>
        <w:pStyle w:val="BodyText"/>
        <w:spacing w:before="6"/>
        <w:rPr>
          <w:sz w:val="21"/>
        </w:rPr>
      </w:pPr>
    </w:p>
    <w:p>
      <w:pPr>
        <w:tabs>
          <w:tab w:val="left" w:pos="1743"/>
        </w:tabs>
        <w:spacing w:before="113"/>
        <w:ind w:left="520" w:right="0" w:firstLine="0"/>
        <w:jc w:val="left"/>
        <w:rPr>
          <w:rFonts w:ascii="Arial"/>
          <w:sz w:val="30"/>
        </w:rPr>
      </w:pPr>
      <w:r>
        <w:pict>
          <v:group id="_x0000_s1307" style="width:35.8pt;height:33pt;margin-top:-13.64pt;margin-left:176.22pt;mso-position-horizontal-relative:page;position:absolute;z-index:-251639808" coordorigin="3524,-273" coordsize="716,660">
            <v:shape id="_x0000_s1308" type="#_x0000_t75" style="width:640;height:660;left:3600;position:absolute;top:-273" stroked="f">
              <v:imagedata r:id="rId29" o:title=""/>
            </v:shape>
            <v:shape id="_x0000_s1309" type="#_x0000_t75" style="width:496;height:516;left:3524;position:absolute;top:-198" stroked="f">
              <v:imagedata r:id="rId30" o:title=""/>
            </v:shape>
            <v:shape id="_x0000_s1310" type="#_x0000_t75" style="width:296;height:296;left:3624;position:absolute;top:-98" stroked="f">
              <v:imagedata r:id="rId6" o:title=""/>
            </v:shape>
          </v:group>
        </w:pict>
      </w:r>
      <w:r>
        <w:rPr>
          <w:rFonts w:ascii="Arial"/>
          <w:color w:val="393939"/>
          <w:sz w:val="30"/>
        </w:rPr>
        <w:t>4.</w:t>
        <w:tab/>
        <w:t>4000</w:t>
      </w:r>
    </w:p>
    <w:p>
      <w:pPr>
        <w:pStyle w:val="BodyText"/>
        <w:rPr>
          <w:rFonts w:ascii="Arial"/>
          <w:b w:val="0"/>
          <w:sz w:val="30"/>
        </w:rPr>
      </w:pPr>
    </w:p>
    <w:p>
      <w:pPr>
        <w:pStyle w:val="BodyText"/>
        <w:tabs>
          <w:tab w:val="left" w:pos="7955"/>
        </w:tabs>
        <w:spacing w:before="248"/>
        <w:ind w:left="498"/>
        <w:rPr>
          <w:rFonts w:ascii="Lucida Sans" w:eastAsia="Lucida Sans"/>
        </w:rPr>
      </w:pPr>
      <w:r>
        <w:pict>
          <v:group id="_x0000_s1311" style="width:758pt;height:189pt;margin-top:32.06pt;margin-left:135pt;mso-position-horizontal-relative:page;position:absolute;z-index:251673600" coordorigin="2700,641" coordsize="15160,3780">
            <v:shape id="_x0000_s1312" type="#_x0000_t75" style="width:80;height:496;left:3524;position:absolute;top:824" stroked="f">
              <v:imagedata r:id="rId5" o:title=""/>
            </v:shape>
            <v:shape id="_x0000_s1313" type="#_x0000_t75" style="width:296;height:296;left:3624;position:absolute;top:924" stroked="f">
              <v:imagedata r:id="rId6" o:title=""/>
            </v:shape>
            <v:shape id="_x0000_s1314" type="#_x0000_t75" style="width:820;height:840;left:3500;position:absolute;top:663" stroked="f">
              <v:imagedata r:id="rId7" o:title=""/>
            </v:shape>
            <v:shape id="_x0000_s1315" type="#_x0000_t75" style="width:80;height:516;left:3524;position:absolute;top:1760" stroked="f">
              <v:imagedata r:id="rId8" o:title=""/>
            </v:shape>
            <v:shape id="_x0000_s1316" type="#_x0000_t75" style="width:296;height:296;left:3624;position:absolute;top:1860" stroked="f">
              <v:imagedata r:id="rId6" o:title=""/>
            </v:shape>
            <v:shape id="_x0000_s1317" type="#_x0000_t75" style="width:80;height:516;left:3524;position:absolute;top:2696" stroked="f">
              <v:imagedata r:id="rId8" o:title=""/>
            </v:shape>
            <v:shape id="_x0000_s1318" type="#_x0000_t75" style="width:296;height:296;left:3624;position:absolute;top:2796" stroked="f">
              <v:imagedata r:id="rId6" o:title=""/>
            </v:shape>
            <v:shape id="_x0000_s1319" type="#_x0000_t75" style="width:80;height:516;left:3524;position:absolute;top:3632" stroked="f">
              <v:imagedata r:id="rId8" o:title=""/>
            </v:shape>
            <v:shape id="_x0000_s1320" type="#_x0000_t75" style="width:296;height:296;left:3624;position:absolute;top:3732" stroked="f">
              <v:imagedata r:id="rId6" o:title=""/>
            </v:shape>
            <v:shape id="_x0000_s1321" type="#_x0000_t75" style="width:15160;height:3780;left:2700;position:absolute;top:641" stroked="f">
              <v:imagedata r:id="rId31" o:title=""/>
            </v:shape>
            <v:shape id="_x0000_s1322" type="#_x0000_t75" style="width:820;height:860;left:3500;position:absolute;top:1583" stroked="f">
              <v:imagedata r:id="rId16" o:title=""/>
            </v:shape>
            <v:shape id="_x0000_s1323" type="#_x0000_t75" style="width:820;height:860;left:3500;position:absolute;top:2523" stroked="f">
              <v:imagedata r:id="rId10" o:title=""/>
            </v:shape>
            <v:shape id="_x0000_s1324" type="#_x0000_t75" style="width:820;height:860;left:3500;position:absolute;top:3463" stroked="f">
              <v:imagedata r:id="rId12" o:title=""/>
            </v:shape>
            <v:shape id="_x0000_s1325" type="#_x0000_t202" style="width:245;height:299;left:3060;position:absolute;top:1121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326" type="#_x0000_t202" style="width:1813;height:299;left:4284;position:absolute;top:115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企业获利能力</w:t>
                    </w:r>
                  </w:p>
                </w:txbxContent>
              </v:textbox>
            </v:shape>
            <v:shape id="_x0000_s1327" type="#_x0000_t202" style="width:245;height:299;left:3060;position:absolute;top:2057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328" type="#_x0000_t202" style="width:1813;height:299;left:4284;position:absolute;top:209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企业偿债能力</w:t>
                    </w:r>
                  </w:p>
                </w:txbxContent>
              </v:textbox>
            </v:shape>
            <v:shape id="_x0000_s1329" type="#_x0000_t202" style="width:245;height:299;left:3060;position:absolute;top:299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330" type="#_x0000_t202" style="width:2411;height:299;left:4284;position:absolute;top:303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企业社会贡献能力</w:t>
                    </w:r>
                  </w:p>
                </w:txbxContent>
              </v:textbox>
            </v:shape>
            <v:shape id="_x0000_s1331" type="#_x0000_t202" style="width:245;height:299;left:3060;position:absolute;top:392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332" type="#_x0000_t202" style="width:1813;height:299;left:4284;position:absolute;top:396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企业营运能力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</w:rPr>
        <w:t>14</w:t>
      </w:r>
      <w:r>
        <w:rPr>
          <w:color w:val="006BB6"/>
        </w:rPr>
        <w:t>、债权人在进行企业财务分析时，最为关心的</w:t>
      </w:r>
      <w:r>
        <w:rPr>
          <w:color w:val="006BB6"/>
          <w:spacing w:val="-6"/>
        </w:rPr>
        <w:t>是</w:t>
      </w:r>
      <w:r>
        <w:rPr>
          <w:rFonts w:ascii="Lucida Sans" w:eastAsia="Lucida Sans"/>
          <w:b/>
          <w:color w:val="006BB6"/>
        </w:rPr>
        <w:t>(</w:t>
        <w:tab/>
        <w:t>)</w:t>
      </w: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tabs>
          <w:tab w:val="left" w:pos="6061"/>
        </w:tabs>
        <w:spacing w:before="244"/>
        <w:ind w:left="498" w:right="0" w:firstLine="0"/>
        <w:jc w:val="left"/>
        <w:rPr>
          <w:rFonts w:ascii="Lucida Sans" w:eastAsia="Lucida Sans"/>
          <w:b/>
          <w:sz w:val="31"/>
        </w:rPr>
      </w:pPr>
      <w:r>
        <w:pict>
          <v:group id="_x0000_s1333" style="width:758pt;height:188pt;margin-top:31.81pt;margin-left:135pt;mso-position-horizontal-relative:page;position:absolute;z-index:251674624" coordorigin="2700,636" coordsize="15160,3760">
            <v:shape id="_x0000_s1334" type="#_x0000_t75" style="width:80;height:496;left:3524;position:absolute;top:819" stroked="f">
              <v:imagedata r:id="rId5" o:title=""/>
            </v:shape>
            <v:shape id="_x0000_s1335" type="#_x0000_t75" style="width:296;height:296;left:3624;position:absolute;top:919" stroked="f">
              <v:imagedata r:id="rId6" o:title=""/>
            </v:shape>
            <v:shape id="_x0000_s1336" type="#_x0000_t75" style="width:820;height:840;left:3500;position:absolute;top:654" stroked="f">
              <v:imagedata r:id="rId7" o:title=""/>
            </v:shape>
            <v:shape id="_x0000_s1337" type="#_x0000_t75" style="width:80;height:496;left:3524;position:absolute;top:1755" stroked="f">
              <v:imagedata r:id="rId5" o:title=""/>
            </v:shape>
            <v:shape id="_x0000_s1338" type="#_x0000_t75" style="width:296;height:296;left:3624;position:absolute;top:1855" stroked="f">
              <v:imagedata r:id="rId6" o:title=""/>
            </v:shape>
            <v:shape id="_x0000_s1339" type="#_x0000_t75" style="width:820;height:840;left:3500;position:absolute;top:1594" stroked="f">
              <v:imagedata r:id="rId7" o:title=""/>
            </v:shape>
            <v:shape id="_x0000_s1340" type="#_x0000_t75" style="width:80;height:516;left:3524;position:absolute;top:2691" stroked="f">
              <v:imagedata r:id="rId8" o:title=""/>
            </v:shape>
            <v:shape id="_x0000_s1341" type="#_x0000_t75" style="width:296;height:296;left:3624;position:absolute;top:2791" stroked="f">
              <v:imagedata r:id="rId6" o:title=""/>
            </v:shape>
            <v:shape id="_x0000_s1342" type="#_x0000_t75" style="width:820;height:860;left:3500;position:absolute;top:2514" stroked="f">
              <v:imagedata r:id="rId16" o:title=""/>
            </v:shape>
            <v:shape id="_x0000_s1343" type="#_x0000_t75" style="width:80;height:516;left:3524;position:absolute;top:3627" stroked="f">
              <v:imagedata r:id="rId8" o:title=""/>
            </v:shape>
            <v:shape id="_x0000_s1344" type="#_x0000_t75" style="width:296;height:296;left:3624;position:absolute;top:3727" stroked="f">
              <v:imagedata r:id="rId6" o:title=""/>
            </v:shape>
            <v:shape id="_x0000_s1345" type="#_x0000_t75" style="width:820;height:860;left:3500;position:absolute;top:3454" stroked="f">
              <v:imagedata r:id="rId10" o:title=""/>
            </v:shape>
            <v:shape id="_x0000_s1346" type="#_x0000_t75" style="width:15160;height:3760;left:2700;position:absolute;top:636" stroked="f">
              <v:imagedata r:id="rId26" o:title=""/>
            </v:shape>
            <v:shape id="_x0000_s1347" type="#_x0000_t202" style="width:245;height:299;left:3060;position:absolute;top:1117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348" type="#_x0000_t202" style="width:1813;height:299;left:4284;position:absolute;top:115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总资产周转率</w:t>
                    </w:r>
                  </w:p>
                </w:txbxContent>
              </v:textbox>
            </v:shape>
            <v:shape id="_x0000_s1349" type="#_x0000_t202" style="width:245;height:299;left:3060;position:absolute;top:20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350" type="#_x0000_t202" style="width:1813;height:299;left:4284;position:absolute;top:20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净资产收益率</w:t>
                    </w:r>
                  </w:p>
                </w:txbxContent>
              </v:textbox>
            </v:shape>
            <v:shape id="_x0000_s1351" type="#_x0000_t202" style="width:245;height:299;left:3060;position:absolute;top:29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352" type="#_x0000_t202" style="width:1813;height:299;left:4284;position:absolute;top:30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销售净利润率</w:t>
                    </w:r>
                  </w:p>
                </w:txbxContent>
              </v:textbox>
            </v:shape>
            <v:shape id="_x0000_s1353" type="#_x0000_t202" style="width:245;height:299;left:3060;position:absolute;top:3925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354" type="#_x0000_t202" style="width:2112;height:299;left:4284;position:absolute;top:39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总资产净利润率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  <w:sz w:val="31"/>
        </w:rPr>
        <w:t>15</w:t>
      </w:r>
      <w:r>
        <w:rPr>
          <w:b/>
          <w:color w:val="006BB6"/>
          <w:sz w:val="31"/>
        </w:rPr>
        <w:t>、杜邦财务分析系统的核心指标</w:t>
      </w:r>
      <w:r>
        <w:rPr>
          <w:b/>
          <w:color w:val="006BB6"/>
          <w:spacing w:val="-3"/>
          <w:sz w:val="31"/>
        </w:rPr>
        <w:t>是</w:t>
      </w:r>
      <w:r>
        <w:rPr>
          <w:rFonts w:ascii="Lucida Sans" w:eastAsia="Lucida Sans"/>
          <w:b/>
          <w:color w:val="006BB6"/>
          <w:sz w:val="31"/>
        </w:rPr>
        <w:t>(</w:t>
        <w:tab/>
        <w:t>)</w:t>
      </w: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tabs>
          <w:tab w:val="left" w:pos="4798"/>
        </w:tabs>
        <w:spacing w:before="243" w:line="516" w:lineRule="auto"/>
        <w:ind w:left="498" w:right="113" w:firstLine="0"/>
        <w:jc w:val="left"/>
        <w:rPr>
          <w:b/>
          <w:sz w:val="31"/>
        </w:rPr>
      </w:pPr>
      <w:r>
        <w:pict>
          <v:group id="_x0000_s1355" style="width:758pt;height:188pt;margin-top:74.6pt;margin-left:135pt;mso-position-horizontal-relative:page;position:absolute;z-index:-251638784" coordorigin="2700,1492" coordsize="15160,3760">
            <v:shape id="_x0000_s1356" type="#_x0000_t75" style="width:80;height:516;left:3524;position:absolute;top:1674" stroked="f">
              <v:imagedata r:id="rId8" o:title=""/>
            </v:shape>
            <v:shape id="_x0000_s1357" type="#_x0000_t75" style="width:296;height:296;left:3624;position:absolute;top:1774" stroked="f">
              <v:imagedata r:id="rId6" o:title=""/>
            </v:shape>
            <v:shape id="_x0000_s1358" type="#_x0000_t75" style="width:820;height:840;left:3500;position:absolute;top:1509" stroked="f">
              <v:imagedata r:id="rId25" o:title=""/>
            </v:shape>
            <v:shape id="_x0000_s1359" type="#_x0000_t75" style="width:80;height:496;left:3524;position:absolute;top:2610" stroked="f">
              <v:imagedata r:id="rId5" o:title=""/>
            </v:shape>
            <v:shape id="_x0000_s1360" type="#_x0000_t75" style="width:296;height:296;left:3624;position:absolute;top:2710" stroked="f">
              <v:imagedata r:id="rId6" o:title=""/>
            </v:shape>
            <v:shape id="_x0000_s1361" type="#_x0000_t75" style="width:820;height:840;left:3500;position:absolute;top:2449" stroked="f">
              <v:imagedata r:id="rId7" o:title=""/>
            </v:shape>
            <v:shape id="_x0000_s1362" type="#_x0000_t75" style="width:80;height:516;left:3524;position:absolute;top:3546" stroked="f">
              <v:imagedata r:id="rId8" o:title=""/>
            </v:shape>
            <v:shape id="_x0000_s1363" type="#_x0000_t75" style="width:296;height:296;left:3624;position:absolute;top:3646" stroked="f">
              <v:imagedata r:id="rId6" o:title=""/>
            </v:shape>
            <v:shape id="_x0000_s1364" type="#_x0000_t75" style="width:820;height:860;left:3500;position:absolute;top:3369" stroked="f">
              <v:imagedata r:id="rId16" o:title=""/>
            </v:shape>
            <v:shape id="_x0000_s1365" type="#_x0000_t75" style="width:80;height:516;left:3524;position:absolute;top:4482" stroked="f">
              <v:imagedata r:id="rId8" o:title=""/>
            </v:shape>
            <v:shape id="_x0000_s1366" type="#_x0000_t75" style="width:296;height:296;left:3624;position:absolute;top:4582" stroked="f">
              <v:imagedata r:id="rId6" o:title=""/>
            </v:shape>
            <v:shape id="_x0000_s1367" type="#_x0000_t75" style="width:820;height:860;left:3500;position:absolute;top:4309" stroked="f">
              <v:imagedata r:id="rId10" o:title=""/>
            </v:shape>
            <v:shape id="_x0000_s1368" type="#_x0000_t75" style="width:15160;height:3760;left:2700;position:absolute;top:1492" stroked="f">
              <v:imagedata r:id="rId32" o:title=""/>
            </v:shape>
            <v:shape id="_x0000_s1369" type="#_x0000_t202" style="width:245;height:299;left:3060;position:absolute;top:1974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370" type="#_x0000_t202" style="width:1216;height:299;left:4284;position:absolute;top:201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相关成本</w:t>
                    </w:r>
                  </w:p>
                </w:txbxContent>
              </v:textbox>
            </v:shape>
            <v:shape id="_x0000_s1371" type="#_x0000_t202" style="width:245;height:299;left:3060;position:absolute;top:2910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372" type="#_x0000_t202" style="width:1216;height:299;left:4284;position:absolute;top:294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重置成本</w:t>
                    </w:r>
                  </w:p>
                </w:txbxContent>
              </v:textbox>
            </v:shape>
            <v:shape id="_x0000_s1373" type="#_x0000_t202" style="width:245;height:299;left:3060;position:absolute;top:3846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374" type="#_x0000_t202" style="width:1216;height:299;left:4284;position:absolute;top:388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沉没成本</w:t>
                    </w:r>
                  </w:p>
                </w:txbxContent>
              </v:textbox>
            </v:shape>
            <v:shape id="_x0000_s1375" type="#_x0000_t202" style="width:245;height:299;left:3060;position:absolute;top:478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376" type="#_x0000_t202" style="width:1216;height:299;left:4284;position:absolute;top:481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特定成本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  <w:sz w:val="31"/>
        </w:rPr>
        <w:t>16</w:t>
      </w:r>
      <w:r>
        <w:rPr>
          <w:b/>
          <w:color w:val="006BB6"/>
          <w:sz w:val="31"/>
        </w:rPr>
        <w:t>、某公司于</w:t>
      </w:r>
      <w:r>
        <w:rPr>
          <w:b/>
          <w:color w:val="006BB6"/>
          <w:spacing w:val="-108"/>
          <w:sz w:val="31"/>
        </w:rPr>
        <w:t xml:space="preserve"> </w:t>
      </w:r>
      <w:r>
        <w:rPr>
          <w:rFonts w:ascii="Lucida Sans" w:eastAsia="Lucida Sans"/>
          <w:b/>
          <w:color w:val="006BB6"/>
          <w:sz w:val="31"/>
        </w:rPr>
        <w:t>2006</w:t>
      </w:r>
      <w:r>
        <w:rPr>
          <w:rFonts w:ascii="Lucida Sans" w:eastAsia="Lucida Sans"/>
          <w:b/>
          <w:color w:val="006BB6"/>
          <w:spacing w:val="-51"/>
          <w:sz w:val="31"/>
        </w:rPr>
        <w:t xml:space="preserve"> </w:t>
      </w:r>
      <w:r>
        <w:rPr>
          <w:b/>
          <w:color w:val="006BB6"/>
          <w:sz w:val="31"/>
        </w:rPr>
        <w:t>年拟投资一项目，经专家论证总投资需</w:t>
      </w:r>
      <w:r>
        <w:rPr>
          <w:b/>
          <w:color w:val="006BB6"/>
          <w:spacing w:val="-114"/>
          <w:sz w:val="31"/>
        </w:rPr>
        <w:t xml:space="preserve"> </w:t>
      </w:r>
      <w:r>
        <w:rPr>
          <w:rFonts w:ascii="Lucida Sans" w:eastAsia="Lucida Sans"/>
          <w:b/>
          <w:color w:val="006BB6"/>
          <w:sz w:val="31"/>
        </w:rPr>
        <w:t>500</w:t>
      </w:r>
      <w:r>
        <w:rPr>
          <w:rFonts w:ascii="Lucida Sans" w:eastAsia="Lucida Sans"/>
          <w:b/>
          <w:color w:val="006BB6"/>
          <w:spacing w:val="-52"/>
          <w:sz w:val="31"/>
        </w:rPr>
        <w:t xml:space="preserve"> </w:t>
      </w:r>
      <w:r>
        <w:rPr>
          <w:b/>
          <w:color w:val="006BB6"/>
          <w:sz w:val="31"/>
        </w:rPr>
        <w:t>万元，并已支付专家咨询费</w:t>
      </w:r>
      <w:r>
        <w:rPr>
          <w:b/>
          <w:color w:val="006BB6"/>
          <w:spacing w:val="-108"/>
          <w:sz w:val="31"/>
        </w:rPr>
        <w:t xml:space="preserve"> </w:t>
      </w:r>
      <w:r>
        <w:rPr>
          <w:rFonts w:ascii="Lucida Sans" w:eastAsia="Lucida Sans"/>
          <w:b/>
          <w:color w:val="006BB6"/>
          <w:sz w:val="31"/>
        </w:rPr>
        <w:t>5</w:t>
      </w:r>
      <w:r>
        <w:rPr>
          <w:rFonts w:ascii="Lucida Sans" w:eastAsia="Lucida Sans"/>
          <w:b/>
          <w:color w:val="006BB6"/>
          <w:spacing w:val="-52"/>
          <w:sz w:val="31"/>
        </w:rPr>
        <w:t xml:space="preserve"> </w:t>
      </w:r>
      <w:r>
        <w:rPr>
          <w:b/>
          <w:color w:val="006BB6"/>
          <w:sz w:val="31"/>
        </w:rPr>
        <w:t>万元，后因</w:t>
      </w:r>
      <w:r>
        <w:rPr>
          <w:b/>
          <w:color w:val="006BB6"/>
          <w:spacing w:val="-13"/>
          <w:sz w:val="31"/>
        </w:rPr>
        <w:t>经</w:t>
      </w:r>
      <w:r>
        <w:rPr>
          <w:b/>
          <w:color w:val="006BB6"/>
          <w:sz w:val="31"/>
        </w:rPr>
        <w:t>的咨询费从性质上来讲属</w:t>
      </w:r>
      <w:r>
        <w:rPr>
          <w:b/>
          <w:color w:val="006BB6"/>
          <w:spacing w:val="-3"/>
          <w:sz w:val="31"/>
        </w:rPr>
        <w:t>于</w:t>
      </w:r>
      <w:r>
        <w:rPr>
          <w:rFonts w:ascii="Lucida Sans" w:eastAsia="Lucida Sans"/>
          <w:b/>
          <w:color w:val="006BB6"/>
          <w:sz w:val="31"/>
        </w:rPr>
        <w:t>(</w:t>
        <w:tab/>
      </w:r>
      <w:r>
        <w:rPr>
          <w:rFonts w:ascii="Lucida Sans" w:eastAsia="Lucida Sans"/>
          <w:b/>
          <w:color w:val="006BB6"/>
          <w:spacing w:val="-5"/>
          <w:sz w:val="31"/>
        </w:rPr>
        <w:t>)</w:t>
      </w:r>
      <w:r>
        <w:rPr>
          <w:b/>
          <w:color w:val="006BB6"/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spacing w:before="80"/>
        <w:ind w:left="498" w:right="-58" w:firstLine="0"/>
        <w:jc w:val="left"/>
        <w:rPr>
          <w:b/>
          <w:sz w:val="31"/>
        </w:rPr>
      </w:pPr>
      <w:r>
        <w:rPr>
          <w:rFonts w:ascii="Lucida Sans" w:eastAsia="Lucida Sans"/>
          <w:b/>
          <w:color w:val="006BB6"/>
          <w:sz w:val="31"/>
        </w:rPr>
        <w:t>17</w:t>
      </w:r>
      <w:r>
        <w:rPr>
          <w:b/>
          <w:color w:val="006BB6"/>
          <w:spacing w:val="-9"/>
          <w:sz w:val="31"/>
        </w:rPr>
        <w:t xml:space="preserve">、某公司当年实现净利润 </w:t>
      </w:r>
      <w:r>
        <w:rPr>
          <w:rFonts w:ascii="Lucida Sans" w:eastAsia="Lucida Sans"/>
          <w:b/>
          <w:color w:val="006BB6"/>
          <w:sz w:val="31"/>
        </w:rPr>
        <w:t>150</w:t>
      </w:r>
      <w:r>
        <w:rPr>
          <w:rFonts w:ascii="Lucida Sans" w:eastAsia="Lucida Sans"/>
          <w:b/>
          <w:color w:val="006BB6"/>
          <w:spacing w:val="-47"/>
          <w:sz w:val="31"/>
        </w:rPr>
        <w:t xml:space="preserve"> </w:t>
      </w:r>
      <w:r>
        <w:rPr>
          <w:b/>
          <w:color w:val="006BB6"/>
          <w:spacing w:val="-10"/>
          <w:sz w:val="31"/>
        </w:rPr>
        <w:t xml:space="preserve">万元，支付优先股股利 </w:t>
      </w:r>
      <w:r>
        <w:rPr>
          <w:rFonts w:ascii="Lucida Sans" w:eastAsia="Lucida Sans"/>
          <w:b/>
          <w:color w:val="006BB6"/>
          <w:sz w:val="31"/>
        </w:rPr>
        <w:t>30</w:t>
      </w:r>
      <w:r>
        <w:rPr>
          <w:rFonts w:ascii="Lucida Sans" w:eastAsia="Lucida Sans"/>
          <w:b/>
          <w:color w:val="006BB6"/>
          <w:spacing w:val="-45"/>
          <w:sz w:val="31"/>
        </w:rPr>
        <w:t xml:space="preserve"> </w:t>
      </w:r>
      <w:r>
        <w:rPr>
          <w:b/>
          <w:color w:val="006BB6"/>
          <w:spacing w:val="-10"/>
          <w:sz w:val="31"/>
        </w:rPr>
        <w:t xml:space="preserve">万元，支付普通股股利 </w:t>
      </w:r>
      <w:r>
        <w:rPr>
          <w:rFonts w:ascii="Lucida Sans" w:eastAsia="Lucida Sans"/>
          <w:b/>
          <w:color w:val="006BB6"/>
          <w:sz w:val="31"/>
        </w:rPr>
        <w:t>24</w:t>
      </w:r>
      <w:r>
        <w:rPr>
          <w:rFonts w:ascii="Lucida Sans" w:eastAsia="Lucida Sans"/>
          <w:b/>
          <w:color w:val="006BB6"/>
          <w:spacing w:val="-45"/>
          <w:sz w:val="31"/>
        </w:rPr>
        <w:t xml:space="preserve"> </w:t>
      </w:r>
      <w:r>
        <w:rPr>
          <w:b/>
          <w:color w:val="006BB6"/>
          <w:sz w:val="31"/>
        </w:rPr>
        <w:t>万元，发行在外的股票</w:t>
      </w:r>
    </w:p>
    <w:p>
      <w:pPr>
        <w:pStyle w:val="BodyText"/>
        <w:spacing w:before="9"/>
        <w:rPr>
          <w:sz w:val="29"/>
        </w:rPr>
      </w:pPr>
    </w:p>
    <w:p>
      <w:pPr>
        <w:tabs>
          <w:tab w:val="left" w:pos="1632"/>
        </w:tabs>
        <w:spacing w:before="79"/>
        <w:ind w:left="498" w:right="0" w:firstLine="0"/>
        <w:jc w:val="left"/>
        <w:rPr>
          <w:b/>
          <w:sz w:val="31"/>
        </w:rPr>
      </w:pPr>
      <w:r>
        <w:pict>
          <v:group id="_x0000_s1377" style="width:758pt;height:142pt;margin-top:23.49pt;margin-left:135pt;mso-position-horizontal-relative:page;position:absolute;z-index:251675648" coordorigin="2700,470" coordsize="15160,2840">
            <v:shape id="_x0000_s1378" type="#_x0000_t75" style="width:80;height:516;left:3524;position:absolute;top:663" stroked="f">
              <v:imagedata r:id="rId8" o:title=""/>
            </v:shape>
            <v:shape id="_x0000_s1379" type="#_x0000_t75" style="width:296;height:296;left:3624;position:absolute;top:763" stroked="f">
              <v:imagedata r:id="rId6" o:title=""/>
            </v:shape>
            <v:shape id="_x0000_s1380" type="#_x0000_t75" style="width:820;height:860;left:3500;position:absolute;top:490" stroked="f">
              <v:imagedata r:id="rId10" o:title=""/>
            </v:shape>
            <v:shape id="_x0000_s1381" type="#_x0000_t75" style="width:80;height:516;left:3524;position:absolute;top:1599" stroked="f">
              <v:imagedata r:id="rId8" o:title=""/>
            </v:shape>
            <v:shape id="_x0000_s1382" type="#_x0000_t75" style="width:296;height:296;left:3624;position:absolute;top:1699" stroked="f">
              <v:imagedata r:id="rId6" o:title=""/>
            </v:shape>
            <v:shape id="_x0000_s1383" type="#_x0000_t75" style="width:820;height:860;left:3500;position:absolute;top:1430" stroked="f">
              <v:imagedata r:id="rId10" o:title=""/>
            </v:shape>
            <v:shape id="_x0000_s1384" type="#_x0000_t75" style="width:80;height:516;left:3524;position:absolute;top:2535" stroked="f">
              <v:imagedata r:id="rId8" o:title=""/>
            </v:shape>
            <v:shape id="_x0000_s1385" type="#_x0000_t75" style="width:296;height:296;left:3624;position:absolute;top:2635" stroked="f">
              <v:imagedata r:id="rId6" o:title=""/>
            </v:shape>
            <v:shape id="_x0000_s1386" type="#_x0000_t75" style="width:820;height:840;left:3500;position:absolute;top:2370" stroked="f">
              <v:imagedata r:id="rId25" o:title=""/>
            </v:shape>
            <v:shape id="_x0000_s1387" type="#_x0000_t75" style="width:15160;height:2840;left:2700;position:absolute;top:469" stroked="f">
              <v:imagedata r:id="rId33" o:title=""/>
            </v:shape>
            <v:shape id="_x0000_s1388" type="#_x0000_t202" style="width:245;height:299;left:3060;position:absolute;top:96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389" type="#_x0000_t202" style="width:170;height:299;left:4283;position:absolute;top:96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89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390" type="#_x0000_t202" style="width:245;height:299;left:3060;position:absolute;top:189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391" type="#_x0000_t202" style="width:394;height:299;left:4283;position:absolute;top:189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0"/>
                        <w:sz w:val="30"/>
                      </w:rPr>
                      <w:t>0.2</w:t>
                    </w:r>
                  </w:p>
                </w:txbxContent>
              </v:textbox>
            </v:shape>
            <v:shape id="_x0000_s1392" type="#_x0000_t202" style="width:245;height:299;left:3060;position:absolute;top:2835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393" type="#_x0000_t202" style="width:170;height:299;left:4283;position:absolute;top:2835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89"/>
                        <w:sz w:val="3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益</w:t>
      </w:r>
      <w:r>
        <w:rPr>
          <w:b/>
          <w:color w:val="006BB6"/>
          <w:spacing w:val="3"/>
          <w:sz w:val="31"/>
        </w:rPr>
        <w:t>为</w:t>
      </w:r>
      <w:r>
        <w:rPr>
          <w:rFonts w:ascii="Lucida Sans" w:eastAsia="Lucida Sans"/>
          <w:b/>
          <w:color w:val="006BB6"/>
          <w:sz w:val="31"/>
        </w:rPr>
        <w:t>(</w:t>
        <w:tab/>
      </w:r>
      <w:r>
        <w:rPr>
          <w:rFonts w:ascii="Lucida Sans" w:eastAsia="Lucida Sans"/>
          <w:b/>
          <w:color w:val="006BB6"/>
          <w:spacing w:val="-5"/>
          <w:sz w:val="31"/>
        </w:rPr>
        <w:t>)</w:t>
      </w:r>
      <w:r>
        <w:rPr>
          <w:b/>
          <w:color w:val="006BB6"/>
          <w:sz w:val="31"/>
        </w:rPr>
        <w:t>元。</w:t>
      </w:r>
    </w:p>
    <w:p>
      <w:pPr>
        <w:spacing w:after="0"/>
        <w:jc w:val="left"/>
        <w:rPr>
          <w:sz w:val="31"/>
        </w:rPr>
        <w:sectPr>
          <w:pgSz w:w="17860" w:h="25260"/>
          <w:pgMar w:top="1980" w:right="0" w:bottom="280" w:left="2540" w:header="708" w:footer="708"/>
          <w:pgNumType w:start="4"/>
          <w:cols w:space="708"/>
        </w:sectPr>
      </w:pPr>
    </w:p>
    <w:p>
      <w:pPr>
        <w:pStyle w:val="BodyText"/>
        <w:spacing w:before="6"/>
        <w:rPr>
          <w:sz w:val="21"/>
        </w:rPr>
      </w:pPr>
    </w:p>
    <w:p>
      <w:pPr>
        <w:tabs>
          <w:tab w:val="left" w:pos="1743"/>
        </w:tabs>
        <w:spacing w:before="113"/>
        <w:ind w:left="520" w:right="0" w:firstLine="0"/>
        <w:jc w:val="left"/>
        <w:rPr>
          <w:rFonts w:ascii="Arial"/>
          <w:sz w:val="30"/>
        </w:rPr>
      </w:pPr>
      <w:r>
        <w:pict>
          <v:group id="_x0000_s1394" style="width:35.8pt;height:33pt;margin-top:-13.64pt;margin-left:176.22pt;mso-position-horizontal-relative:page;position:absolute;z-index:-251633664" coordorigin="3524,-273" coordsize="716,660">
            <v:shape id="_x0000_s1395" type="#_x0000_t75" style="width:640;height:660;left:3600;position:absolute;top:-273" stroked="f">
              <v:imagedata r:id="rId29" o:title=""/>
            </v:shape>
            <v:shape id="_x0000_s1396" type="#_x0000_t75" style="width:496;height:516;left:3524;position:absolute;top:-198" stroked="f">
              <v:imagedata r:id="rId30" o:title=""/>
            </v:shape>
            <v:shape id="_x0000_s1397" type="#_x0000_t75" style="width:296;height:296;left:3624;position:absolute;top:-98" stroked="f">
              <v:imagedata r:id="rId6" o:title=""/>
            </v:shape>
          </v:group>
        </w:pict>
      </w:r>
      <w:r>
        <w:rPr>
          <w:rFonts w:ascii="Arial"/>
          <w:color w:val="393939"/>
          <w:sz w:val="30"/>
        </w:rPr>
        <w:t>4.</w:t>
        <w:tab/>
        <w:t>3</w:t>
      </w:r>
    </w:p>
    <w:p>
      <w:pPr>
        <w:pStyle w:val="BodyText"/>
        <w:rPr>
          <w:rFonts w:ascii="Arial"/>
          <w:b w:val="0"/>
          <w:sz w:val="30"/>
        </w:rPr>
      </w:pPr>
    </w:p>
    <w:p>
      <w:pPr>
        <w:pStyle w:val="BodyText"/>
        <w:tabs>
          <w:tab w:val="left" w:pos="8589"/>
        </w:tabs>
        <w:spacing w:before="248"/>
        <w:ind w:left="498"/>
        <w:rPr>
          <w:rFonts w:ascii="Lucida Sans" w:eastAsia="Lucida Sans"/>
        </w:rPr>
      </w:pPr>
      <w:r>
        <w:pict>
          <v:group id="_x0000_s1398" style="width:758pt;height:189pt;margin-top:32.06pt;margin-left:135pt;mso-position-horizontal-relative:page;position:absolute;z-index:251678720" coordorigin="2700,641" coordsize="15160,3780">
            <v:shape id="_x0000_s1399" type="#_x0000_t75" style="width:80;height:496;left:3524;position:absolute;top:824" stroked="f">
              <v:imagedata r:id="rId5" o:title=""/>
            </v:shape>
            <v:shape id="_x0000_s1400" type="#_x0000_t75" style="width:296;height:296;left:3624;position:absolute;top:924" stroked="f">
              <v:imagedata r:id="rId6" o:title=""/>
            </v:shape>
            <v:shape id="_x0000_s1401" type="#_x0000_t75" style="width:820;height:840;left:3500;position:absolute;top:663" stroked="f">
              <v:imagedata r:id="rId7" o:title=""/>
            </v:shape>
            <v:shape id="_x0000_s1402" type="#_x0000_t75" style="width:80;height:516;left:3524;position:absolute;top:1760" stroked="f">
              <v:imagedata r:id="rId8" o:title=""/>
            </v:shape>
            <v:shape id="_x0000_s1403" type="#_x0000_t75" style="width:296;height:296;left:3624;position:absolute;top:1860" stroked="f">
              <v:imagedata r:id="rId6" o:title=""/>
            </v:shape>
            <v:shape id="_x0000_s1404" type="#_x0000_t75" style="width:80;height:516;left:3524;position:absolute;top:2696" stroked="f">
              <v:imagedata r:id="rId8" o:title=""/>
            </v:shape>
            <v:shape id="_x0000_s1405" type="#_x0000_t75" style="width:296;height:296;left:3624;position:absolute;top:2796" stroked="f">
              <v:imagedata r:id="rId6" o:title=""/>
            </v:shape>
            <v:shape id="_x0000_s1406" type="#_x0000_t75" style="width:80;height:516;left:3524;position:absolute;top:3632" stroked="f">
              <v:imagedata r:id="rId8" o:title=""/>
            </v:shape>
            <v:shape id="_x0000_s1407" type="#_x0000_t75" style="width:296;height:296;left:3624;position:absolute;top:3732" stroked="f">
              <v:imagedata r:id="rId6" o:title=""/>
            </v:shape>
            <v:shape id="_x0000_s1408" type="#_x0000_t75" style="width:15160;height:3780;left:2700;position:absolute;top:641" stroked="f">
              <v:imagedata r:id="rId34" o:title=""/>
            </v:shape>
            <v:shape id="_x0000_s1409" type="#_x0000_t75" style="width:820;height:860;left:3500;position:absolute;top:1583" stroked="f">
              <v:imagedata r:id="rId16" o:title=""/>
            </v:shape>
            <v:shape id="_x0000_s1410" type="#_x0000_t75" style="width:820;height:860;left:3500;position:absolute;top:2523" stroked="f">
              <v:imagedata r:id="rId10" o:title=""/>
            </v:shape>
            <v:shape id="_x0000_s1411" type="#_x0000_t75" style="width:820;height:860;left:3500;position:absolute;top:3463" stroked="f">
              <v:imagedata r:id="rId12" o:title=""/>
            </v:shape>
            <v:shape id="_x0000_s1412" type="#_x0000_t202" style="width:245;height:299;left:3060;position:absolute;top:1121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413" type="#_x0000_t202" style="width:1216;height:299;left:4284;position:absolute;top:115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额外收益</w:t>
                    </w:r>
                  </w:p>
                </w:txbxContent>
              </v:textbox>
            </v:shape>
            <v:shape id="_x0000_s1414" type="#_x0000_t202" style="width:245;height:299;left:3060;position:absolute;top:2057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415" type="#_x0000_t202" style="width:917;height:299;left:4284;position:absolute;top:209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利息率</w:t>
                    </w:r>
                  </w:p>
                </w:txbxContent>
              </v:textbox>
            </v:shape>
            <v:shape id="_x0000_s1416" type="#_x0000_t202" style="width:245;height:299;left:3060;position:absolute;top:299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417" type="#_x0000_t202" style="width:917;height:299;left:4284;position:absolute;top:303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利润率</w:t>
                    </w:r>
                  </w:p>
                </w:txbxContent>
              </v:textbox>
            </v:shape>
            <v:shape id="_x0000_s1418" type="#_x0000_t202" style="width:245;height:299;left:3060;position:absolute;top:392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419" type="#_x0000_t202" style="width:2710;height:299;left:4284;position:absolute;top:396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社会平均资金利润率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</w:rPr>
        <w:t>18</w:t>
      </w:r>
      <w:r>
        <w:rPr>
          <w:color w:val="006BB6"/>
        </w:rPr>
        <w:t>、资金时间价值相当于没有风险和通货膨胀条件下</w:t>
      </w:r>
      <w:r>
        <w:rPr>
          <w:color w:val="006BB6"/>
          <w:spacing w:val="-6"/>
        </w:rPr>
        <w:t>的</w:t>
      </w:r>
      <w:r>
        <w:rPr>
          <w:rFonts w:ascii="Lucida Sans" w:eastAsia="Lucida Sans"/>
          <w:b/>
          <w:color w:val="006BB6"/>
        </w:rPr>
        <w:t>(</w:t>
        <w:tab/>
        <w:t>)</w:t>
      </w: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tabs>
          <w:tab w:val="left" w:pos="10170"/>
        </w:tabs>
        <w:spacing w:before="244"/>
        <w:ind w:left="498" w:right="0" w:firstLine="0"/>
        <w:jc w:val="left"/>
        <w:rPr>
          <w:b/>
          <w:sz w:val="31"/>
        </w:rPr>
      </w:pPr>
      <w:r>
        <w:pict>
          <v:group id="_x0000_s1420" style="width:758pt;height:188pt;margin-top:31.81pt;margin-left:135pt;mso-position-horizontal-relative:page;position:absolute;z-index:251679744" coordorigin="2700,636" coordsize="15160,3760">
            <v:shape id="_x0000_s1421" type="#_x0000_t75" style="width:80;height:496;left:3524;position:absolute;top:819" stroked="f">
              <v:imagedata r:id="rId5" o:title=""/>
            </v:shape>
            <v:shape id="_x0000_s1422" type="#_x0000_t75" style="width:296;height:296;left:3624;position:absolute;top:919" stroked="f">
              <v:imagedata r:id="rId6" o:title=""/>
            </v:shape>
            <v:shape id="_x0000_s1423" type="#_x0000_t75" style="width:820;height:840;left:3500;position:absolute;top:654" stroked="f">
              <v:imagedata r:id="rId7" o:title=""/>
            </v:shape>
            <v:shape id="_x0000_s1424" type="#_x0000_t75" style="width:80;height:496;left:3524;position:absolute;top:1755" stroked="f">
              <v:imagedata r:id="rId5" o:title=""/>
            </v:shape>
            <v:shape id="_x0000_s1425" type="#_x0000_t75" style="width:296;height:296;left:3624;position:absolute;top:1855" stroked="f">
              <v:imagedata r:id="rId6" o:title=""/>
            </v:shape>
            <v:shape id="_x0000_s1426" type="#_x0000_t75" style="width:820;height:840;left:3500;position:absolute;top:1594" stroked="f">
              <v:imagedata r:id="rId7" o:title=""/>
            </v:shape>
            <v:shape id="_x0000_s1427" type="#_x0000_t75" style="width:80;height:516;left:3524;position:absolute;top:2691" stroked="f">
              <v:imagedata r:id="rId8" o:title=""/>
            </v:shape>
            <v:shape id="_x0000_s1428" type="#_x0000_t75" style="width:296;height:296;left:3624;position:absolute;top:2791" stroked="f">
              <v:imagedata r:id="rId6" o:title=""/>
            </v:shape>
            <v:shape id="_x0000_s1429" type="#_x0000_t75" style="width:820;height:860;left:3500;position:absolute;top:2514" stroked="f">
              <v:imagedata r:id="rId16" o:title=""/>
            </v:shape>
            <v:shape id="_x0000_s1430" type="#_x0000_t75" style="width:80;height:516;left:3524;position:absolute;top:3627" stroked="f">
              <v:imagedata r:id="rId8" o:title=""/>
            </v:shape>
            <v:shape id="_x0000_s1431" type="#_x0000_t75" style="width:296;height:296;left:3624;position:absolute;top:3727" stroked="f">
              <v:imagedata r:id="rId6" o:title=""/>
            </v:shape>
            <v:shape id="_x0000_s1432" type="#_x0000_t75" style="width:820;height:860;left:3500;position:absolute;top:3454" stroked="f">
              <v:imagedata r:id="rId10" o:title=""/>
            </v:shape>
            <v:shape id="_x0000_s1433" type="#_x0000_t75" style="width:15160;height:3760;left:2700;position:absolute;top:636" stroked="f">
              <v:imagedata r:id="rId26" o:title=""/>
            </v:shape>
            <v:shape id="_x0000_s1434" type="#_x0000_t202" style="width:245;height:299;left:3060;position:absolute;top:1117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435" type="#_x0000_t202" style="width:1813;height:299;left:4284;position:absolute;top:115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年金现值系数</w:t>
                    </w:r>
                  </w:p>
                </w:txbxContent>
              </v:textbox>
            </v:shape>
            <v:shape id="_x0000_s1436" type="#_x0000_t202" style="width:245;height:299;left:3060;position:absolute;top:20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437" type="#_x0000_t202" style="width:1813;height:299;left:4284;position:absolute;top:20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年金终值系数</w:t>
                    </w:r>
                  </w:p>
                </w:txbxContent>
              </v:textbox>
            </v:shape>
            <v:shape id="_x0000_s1438" type="#_x0000_t202" style="width:245;height:299;left:3060;position:absolute;top:29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439" type="#_x0000_t202" style="width:1813;height:299;left:4284;position:absolute;top:30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复利现值系数</w:t>
                    </w:r>
                  </w:p>
                </w:txbxContent>
              </v:textbox>
            </v:shape>
            <v:shape id="_x0000_s1440" type="#_x0000_t202" style="width:245;height:299;left:3060;position:absolute;top:3925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441" type="#_x0000_t202" style="width:1813;height:299;left:4284;position:absolute;top:39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复利终值系数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  <w:sz w:val="31"/>
        </w:rPr>
        <w:t>19</w:t>
      </w:r>
      <w:r>
        <w:rPr>
          <w:b/>
          <w:color w:val="006BB6"/>
          <w:sz w:val="31"/>
        </w:rPr>
        <w:t>、为在第</w:t>
      </w:r>
      <w:r>
        <w:rPr>
          <w:b/>
          <w:color w:val="006BB6"/>
          <w:spacing w:val="-112"/>
          <w:sz w:val="31"/>
        </w:rPr>
        <w:t xml:space="preserve"> </w:t>
      </w:r>
      <w:r>
        <w:rPr>
          <w:rFonts w:ascii="Lucida Sans" w:eastAsia="Lucida Sans"/>
          <w:b/>
          <w:color w:val="006BB6"/>
          <w:sz w:val="31"/>
        </w:rPr>
        <w:t>5</w:t>
      </w:r>
      <w:r>
        <w:rPr>
          <w:rFonts w:ascii="Lucida Sans" w:eastAsia="Lucida Sans"/>
          <w:b/>
          <w:color w:val="006BB6"/>
          <w:spacing w:val="-58"/>
          <w:sz w:val="31"/>
        </w:rPr>
        <w:t xml:space="preserve"> </w:t>
      </w:r>
      <w:r>
        <w:rPr>
          <w:b/>
          <w:color w:val="006BB6"/>
          <w:sz w:val="31"/>
        </w:rPr>
        <w:t>年年末获得</w:t>
      </w:r>
      <w:r>
        <w:rPr>
          <w:b/>
          <w:color w:val="006BB6"/>
          <w:spacing w:val="-115"/>
          <w:sz w:val="31"/>
        </w:rPr>
        <w:t xml:space="preserve"> </w:t>
      </w:r>
      <w:r>
        <w:rPr>
          <w:rFonts w:ascii="Lucida Sans" w:eastAsia="Lucida Sans"/>
          <w:b/>
          <w:color w:val="006BB6"/>
          <w:sz w:val="31"/>
        </w:rPr>
        <w:t>100000</w:t>
      </w:r>
      <w:r>
        <w:rPr>
          <w:rFonts w:ascii="Lucida Sans" w:eastAsia="Lucida Sans"/>
          <w:b/>
          <w:color w:val="006BB6"/>
          <w:spacing w:val="-60"/>
          <w:sz w:val="31"/>
        </w:rPr>
        <w:t xml:space="preserve"> </w:t>
      </w:r>
      <w:r>
        <w:rPr>
          <w:b/>
          <w:color w:val="006BB6"/>
          <w:sz w:val="31"/>
        </w:rPr>
        <w:t>元，每年末应存如多</w:t>
      </w:r>
      <w:r>
        <w:rPr>
          <w:b/>
          <w:color w:val="006BB6"/>
          <w:spacing w:val="-3"/>
          <w:sz w:val="31"/>
        </w:rPr>
        <w:t>少</w:t>
      </w:r>
      <w:r>
        <w:rPr>
          <w:rFonts w:ascii="Lucida Sans" w:eastAsia="Lucida Sans"/>
          <w:b/>
          <w:color w:val="006BB6"/>
          <w:spacing w:val="-4"/>
          <w:sz w:val="31"/>
        </w:rPr>
        <w:t>?</w:t>
      </w:r>
      <w:r>
        <w:rPr>
          <w:b/>
          <w:color w:val="006BB6"/>
          <w:sz w:val="31"/>
        </w:rPr>
        <w:t>可以来</w:t>
      </w:r>
      <w:r>
        <w:rPr>
          <w:b/>
          <w:color w:val="006BB6"/>
          <w:spacing w:val="3"/>
          <w:sz w:val="31"/>
        </w:rPr>
        <w:t>用</w:t>
      </w:r>
      <w:r>
        <w:rPr>
          <w:rFonts w:ascii="Lucida Sans" w:eastAsia="Lucida Sans"/>
          <w:b/>
          <w:color w:val="006BB6"/>
          <w:sz w:val="31"/>
        </w:rPr>
        <w:t>(</w:t>
        <w:tab/>
      </w:r>
      <w:r>
        <w:rPr>
          <w:rFonts w:ascii="Lucida Sans" w:eastAsia="Lucida Sans"/>
          <w:b/>
          <w:color w:val="006BB6"/>
          <w:spacing w:val="-5"/>
          <w:sz w:val="31"/>
        </w:rPr>
        <w:t>)</w:t>
      </w:r>
      <w:r>
        <w:rPr>
          <w:b/>
          <w:color w:val="006BB6"/>
          <w:sz w:val="31"/>
        </w:rPr>
        <w:t>求解。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tabs>
          <w:tab w:val="left" w:pos="4477"/>
        </w:tabs>
        <w:spacing w:before="80"/>
        <w:ind w:left="498"/>
      </w:pPr>
      <w:r>
        <w:pict>
          <v:group id="_x0000_s1442" style="width:758pt;height:188pt;margin-top:23.61pt;margin-left:135pt;mso-position-horizontal-relative:page;position:absolute;z-index:251680768" coordorigin="2700,472" coordsize="15160,3760">
            <v:shape id="_x0000_s1443" type="#_x0000_t75" style="width:80;height:516;left:3524;position:absolute;top:655" stroked="f">
              <v:imagedata r:id="rId8" o:title=""/>
            </v:shape>
            <v:shape id="_x0000_s1444" type="#_x0000_t75" style="width:296;height:296;left:3624;position:absolute;top:755" stroked="f">
              <v:imagedata r:id="rId6" o:title=""/>
            </v:shape>
            <v:shape id="_x0000_s1445" type="#_x0000_t75" style="width:820;height:860;left:3500;position:absolute;top:486" stroked="f">
              <v:imagedata r:id="rId12" o:title=""/>
            </v:shape>
            <v:shape id="_x0000_s1446" type="#_x0000_t75" style="width:80;height:496;left:3524;position:absolute;top:1591" stroked="f">
              <v:imagedata r:id="rId5" o:title=""/>
            </v:shape>
            <v:shape id="_x0000_s1447" type="#_x0000_t75" style="width:296;height:296;left:3624;position:absolute;top:1691" stroked="f">
              <v:imagedata r:id="rId6" o:title=""/>
            </v:shape>
            <v:shape id="_x0000_s1448" type="#_x0000_t75" style="width:80;height:496;left:3524;position:absolute;top:2527" stroked="f">
              <v:imagedata r:id="rId5" o:title=""/>
            </v:shape>
            <v:shape id="_x0000_s1449" type="#_x0000_t75" style="width:296;height:296;left:3624;position:absolute;top:2627" stroked="f">
              <v:imagedata r:id="rId6" o:title=""/>
            </v:shape>
            <v:shape id="_x0000_s1450" type="#_x0000_t75" style="width:80;height:516;left:3524;position:absolute;top:3463" stroked="f">
              <v:imagedata r:id="rId8" o:title=""/>
            </v:shape>
            <v:shape id="_x0000_s1451" type="#_x0000_t75" style="width:296;height:296;left:3624;position:absolute;top:3563" stroked="f">
              <v:imagedata r:id="rId6" o:title=""/>
            </v:shape>
            <v:shape id="_x0000_s1452" type="#_x0000_t75" style="width:15160;height:3760;left:2700;position:absolute;top:472" stroked="f">
              <v:imagedata r:id="rId35" o:title=""/>
            </v:shape>
            <v:shape id="_x0000_s1453" type="#_x0000_t75" style="width:820;height:840;left:3500;position:absolute;top:1426" stroked="f">
              <v:imagedata r:id="rId7" o:title=""/>
            </v:shape>
            <v:shape id="_x0000_s1454" type="#_x0000_t75" style="width:820;height:840;left:3500;position:absolute;top:2366" stroked="f">
              <v:imagedata r:id="rId7" o:title=""/>
            </v:shape>
            <v:shape id="_x0000_s1455" type="#_x0000_t75" style="width:820;height:860;left:3500;position:absolute;top:3286" stroked="f">
              <v:imagedata r:id="rId16" o:title=""/>
            </v:shape>
            <v:shape id="_x0000_s1456" type="#_x0000_t202" style="width:245;height:299;left:3060;position:absolute;top:954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457" type="#_x0000_t202" style="width:1514;height:299;left:4284;position:absolute;top:9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解聘和接收</w:t>
                    </w:r>
                  </w:p>
                </w:txbxContent>
              </v:textbox>
            </v:shape>
            <v:shape id="_x0000_s1458" type="#_x0000_t202" style="width:245;height:299;left:3060;position:absolute;top:1890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459" type="#_x0000_t202" style="width:1514;height:299;left:4284;position:absolute;top:19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解聘和激励</w:t>
                    </w:r>
                  </w:p>
                </w:txbxContent>
              </v:textbox>
            </v:shape>
            <v:shape id="_x0000_s1460" type="#_x0000_t202" style="width:245;height:299;left:3060;position:absolute;top:2826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461" type="#_x0000_t202" style="width:1514;height:299;left:4284;position:absolute;top:28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激励和接收</w:t>
                    </w:r>
                  </w:p>
                </w:txbxContent>
              </v:textbox>
            </v:shape>
            <v:shape id="_x0000_s1462" type="#_x0000_t202" style="width:245;height:299;left:3060;position:absolute;top:376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463" type="#_x0000_t202" style="width:1514;height:299;left:4284;position:absolute;top:379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监督和激励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</w:rPr>
        <w:t>20</w:t>
      </w:r>
      <w:r>
        <w:rPr>
          <w:color w:val="006BB6"/>
        </w:rPr>
        <w:t>、所有者通常同时采取</w:t>
      </w:r>
      <w:r>
        <w:rPr>
          <w:rFonts w:ascii="Lucida Sans" w:eastAsia="Lucida Sans"/>
          <w:b/>
          <w:color w:val="006BB6"/>
        </w:rPr>
        <w:t>(</w:t>
        <w:tab/>
        <w:t>)</w:t>
      </w:r>
      <w:r>
        <w:rPr>
          <w:color w:val="006BB6"/>
        </w:rPr>
        <w:t>两种办法来协调自己与经营者的利益。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spacing w:before="80"/>
        <w:ind w:left="498"/>
      </w:pPr>
      <w:r>
        <w:pict>
          <v:group id="_x0000_s1464" style="width:758pt;height:188pt;margin-top:23.58pt;margin-left:135pt;mso-position-horizontal-relative:page;position:absolute;z-index:251681792" coordorigin="2700,472" coordsize="15160,3760">
            <v:shape id="_x0000_s1465" type="#_x0000_t75" style="width:80;height:516;left:3524;position:absolute;top:654" stroked="f">
              <v:imagedata r:id="rId8" o:title=""/>
            </v:shape>
            <v:shape id="_x0000_s1466" type="#_x0000_t75" style="width:296;height:296;left:3624;position:absolute;top:754" stroked="f">
              <v:imagedata r:id="rId6" o:title=""/>
            </v:shape>
            <v:shape id="_x0000_s1467" type="#_x0000_t75" style="width:820;height:860;left:3500;position:absolute;top:482" stroked="f">
              <v:imagedata r:id="rId10" o:title=""/>
            </v:shape>
            <v:shape id="_x0000_s1468" type="#_x0000_t75" style="width:80;height:516;left:3524;position:absolute;top:1590" stroked="f">
              <v:imagedata r:id="rId8" o:title=""/>
            </v:shape>
            <v:shape id="_x0000_s1469" type="#_x0000_t75" style="width:296;height:296;left:3624;position:absolute;top:1690" stroked="f">
              <v:imagedata r:id="rId6" o:title=""/>
            </v:shape>
            <v:shape id="_x0000_s1470" type="#_x0000_t75" style="width:820;height:860;left:3500;position:absolute;top:1422" stroked="f">
              <v:imagedata r:id="rId12" o:title=""/>
            </v:shape>
            <v:shape id="_x0000_s1471" type="#_x0000_t75" style="width:80;height:496;left:3524;position:absolute;top:2526" stroked="f">
              <v:imagedata r:id="rId5" o:title=""/>
            </v:shape>
            <v:shape id="_x0000_s1472" type="#_x0000_t75" style="width:296;height:296;left:3624;position:absolute;top:2626" stroked="f">
              <v:imagedata r:id="rId6" o:title=""/>
            </v:shape>
            <v:shape id="_x0000_s1473" type="#_x0000_t75" style="width:820;height:840;left:3500;position:absolute;top:2362" stroked="f">
              <v:imagedata r:id="rId7" o:title=""/>
            </v:shape>
            <v:shape id="_x0000_s1474" type="#_x0000_t75" style="width:80;height:496;left:3524;position:absolute;top:3462" stroked="f">
              <v:imagedata r:id="rId5" o:title=""/>
            </v:shape>
            <v:shape id="_x0000_s1475" type="#_x0000_t75" style="width:296;height:296;left:3624;position:absolute;top:3562" stroked="f">
              <v:imagedata r:id="rId6" o:title=""/>
            </v:shape>
            <v:shape id="_x0000_s1476" type="#_x0000_t75" style="width:820;height:840;left:3500;position:absolute;top:3302" stroked="f">
              <v:imagedata r:id="rId7" o:title=""/>
            </v:shape>
            <v:shape id="_x0000_s1477" type="#_x0000_t75" style="width:15160;height:3760;left:2700;position:absolute;top:471" stroked="f">
              <v:imagedata r:id="rId20" o:title=""/>
            </v:shape>
            <v:shape id="_x0000_s1478" type="#_x0000_t202" style="width:245;height:299;left:3060;position:absolute;top:9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479" type="#_x0000_t202" style="width:3307;height:299;left:4284;position:absolute;top:9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固定资产或无形资产价值</w:t>
                    </w:r>
                  </w:p>
                </w:txbxContent>
              </v:textbox>
            </v:shape>
            <v:shape id="_x0000_s1480" type="#_x0000_t202" style="width:245;height:299;left:3060;position:absolute;top:1890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481" type="#_x0000_t202" style="width:1216;height:299;left:4284;position:absolute;top:192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财务费用</w:t>
                    </w:r>
                  </w:p>
                </w:txbxContent>
              </v:textbox>
            </v:shape>
            <v:shape id="_x0000_s1482" type="#_x0000_t202" style="width:245;height:299;left:3060;position:absolute;top:2826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483" type="#_x0000_t202" style="width:917;height:299;left:4284;position:absolute;top:286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开办费</w:t>
                    </w:r>
                  </w:p>
                </w:txbxContent>
              </v:textbox>
            </v:shape>
            <v:shape id="_x0000_s1484" type="#_x0000_t202" style="width:245;height:299;left:3060;position:absolute;top:376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485" type="#_x0000_t202" style="width:1216;height:299;left:4284;position:absolute;top:380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清算损益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</w:rPr>
        <w:t>21</w:t>
      </w:r>
      <w:r>
        <w:rPr>
          <w:color w:val="006BB6"/>
        </w:rPr>
        <w:t>、企业在生产经营期间发生的与固定资产、无形资产无关的汇兑损失</w:t>
      </w:r>
      <w:r>
        <w:rPr>
          <w:rFonts w:ascii="Lucida Sans" w:eastAsia="Lucida Sans"/>
          <w:b/>
          <w:color w:val="006BB6"/>
        </w:rPr>
        <w:t>,</w:t>
      </w:r>
      <w:r>
        <w:rPr>
          <w:color w:val="006BB6"/>
        </w:rPr>
        <w:t>应计入</w:t>
      </w:r>
      <w:r>
        <w:rPr>
          <w:rFonts w:ascii="Lucida Sans" w:eastAsia="Lucida Sans"/>
          <w:b/>
          <w:color w:val="006BB6"/>
        </w:rPr>
        <w:t>( )</w:t>
      </w:r>
      <w:r>
        <w:rPr>
          <w:color w:val="006BB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spacing w:before="80"/>
        <w:ind w:left="498"/>
      </w:pPr>
      <w:r>
        <w:rPr>
          <w:rFonts w:ascii="Lucida Sans" w:eastAsia="Lucida Sans"/>
          <w:b/>
          <w:color w:val="006BB6"/>
        </w:rPr>
        <w:t>22</w:t>
      </w:r>
      <w:r>
        <w:rPr>
          <w:color w:val="006BB6"/>
        </w:rPr>
        <w:t>、按我国现行财务制度规定</w:t>
      </w:r>
      <w:r>
        <w:rPr>
          <w:rFonts w:ascii="Lucida Sans" w:eastAsia="Lucida Sans"/>
          <w:b/>
          <w:color w:val="006BB6"/>
        </w:rPr>
        <w:t>,</w:t>
      </w:r>
      <w:r>
        <w:rPr>
          <w:color w:val="006BB6"/>
        </w:rPr>
        <w:t>企业筹建期间发生的汇兑净损益应计入</w:t>
      </w:r>
      <w:r>
        <w:rPr>
          <w:rFonts w:ascii="Lucida Sans" w:eastAsia="Lucida Sans"/>
          <w:b/>
          <w:color w:val="006BB6"/>
        </w:rPr>
        <w:t>( )</w:t>
      </w:r>
      <w:r>
        <w:rPr>
          <w:color w:val="006BB6"/>
        </w:rPr>
        <w:t>。</w:t>
      </w:r>
    </w:p>
    <w:p>
      <w:pPr>
        <w:spacing w:after="0"/>
        <w:sectPr>
          <w:pgSz w:w="17860" w:h="25260"/>
          <w:pgMar w:top="1980" w:right="0" w:bottom="280" w:left="254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spacing w:before="79"/>
        <w:ind w:left="498" w:right="0" w:firstLine="0"/>
        <w:jc w:val="left"/>
        <w:rPr>
          <w:b/>
          <w:sz w:val="31"/>
        </w:rPr>
      </w:pPr>
      <w:r>
        <w:pict>
          <v:group id="_x0000_s1486" style="width:758pt;height:188pt;margin-top:-208.59pt;margin-left:135pt;mso-position-horizontal-relative:page;position:absolute;z-index:251683840" coordorigin="2700,-4172" coordsize="15160,3760">
            <v:shape id="_x0000_s1487" type="#_x0000_t75" style="width:80;height:496;left:3524;position:absolute;top:-3989" stroked="f">
              <v:imagedata r:id="rId5" o:title=""/>
            </v:shape>
            <v:shape id="_x0000_s1488" type="#_x0000_t75" style="width:296;height:296;left:3624;position:absolute;top:-3889" stroked="f">
              <v:imagedata r:id="rId6" o:title=""/>
            </v:shape>
            <v:shape id="_x0000_s1489" type="#_x0000_t75" style="width:820;height:840;left:3500;position:absolute;top:-4154" stroked="f">
              <v:imagedata r:id="rId7" o:title=""/>
            </v:shape>
            <v:shape id="_x0000_s1490" type="#_x0000_t75" style="width:80;height:496;left:3524;position:absolute;top:-3053" stroked="f">
              <v:imagedata r:id="rId5" o:title=""/>
            </v:shape>
            <v:shape id="_x0000_s1491" type="#_x0000_t75" style="width:296;height:296;left:3624;position:absolute;top:-2953" stroked="f">
              <v:imagedata r:id="rId6" o:title=""/>
            </v:shape>
            <v:shape id="_x0000_s1492" type="#_x0000_t75" style="width:80;height:516;left:3524;position:absolute;top:-2117" stroked="f">
              <v:imagedata r:id="rId8" o:title=""/>
            </v:shape>
            <v:shape id="_x0000_s1493" type="#_x0000_t75" style="width:296;height:296;left:3624;position:absolute;top:-2017" stroked="f">
              <v:imagedata r:id="rId6" o:title=""/>
            </v:shape>
            <v:shape id="_x0000_s1494" type="#_x0000_t75" style="width:80;height:516;left:3524;position:absolute;top:-1181" stroked="f">
              <v:imagedata r:id="rId8" o:title=""/>
            </v:shape>
            <v:shape id="_x0000_s1495" type="#_x0000_t75" style="width:296;height:296;left:3624;position:absolute;top:-1081" stroked="f">
              <v:imagedata r:id="rId6" o:title=""/>
            </v:shape>
            <v:shape id="_x0000_s1496" type="#_x0000_t75" style="width:15160;height:3760;left:2700;position:absolute;top:-4172" stroked="f">
              <v:imagedata r:id="rId36" o:title=""/>
            </v:shape>
            <v:shape id="_x0000_s1497" type="#_x0000_t75" style="width:820;height:840;left:3500;position:absolute;top:-3214" stroked="f">
              <v:imagedata r:id="rId7" o:title=""/>
            </v:shape>
            <v:shape id="_x0000_s1498" type="#_x0000_t75" style="width:820;height:860;left:3500;position:absolute;top:-2294" stroked="f">
              <v:imagedata r:id="rId16" o:title=""/>
            </v:shape>
            <v:shape id="_x0000_s1499" type="#_x0000_t75" style="width:820;height:860;left:3500;position:absolute;top:-1354" stroked="f">
              <v:imagedata r:id="rId10" o:title=""/>
            </v:shape>
            <v:shape id="_x0000_s1500" type="#_x0000_t202" style="width:245;height:299;left:3060;position:absolute;top:-369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501" type="#_x0000_t202" style="width:1216;height:299;left:4284;position:absolute;top:-365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制造成本</w:t>
                    </w:r>
                  </w:p>
                </w:txbxContent>
              </v:textbox>
            </v:shape>
            <v:shape id="_x0000_s1502" type="#_x0000_t202" style="width:245;height:299;left:3060;position:absolute;top:-2756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503" type="#_x0000_t202" style="width:1216;height:299;left:4284;position:absolute;top:-271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管理费用</w:t>
                    </w:r>
                  </w:p>
                </w:txbxContent>
              </v:textbox>
            </v:shape>
            <v:shape id="_x0000_s1504" type="#_x0000_t202" style="width:245;height:299;left:3060;position:absolute;top:-1820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505" type="#_x0000_t202" style="width:1216;height:299;left:4284;position:absolute;top:-178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财务费用</w:t>
                    </w:r>
                  </w:p>
                </w:txbxContent>
              </v:textbox>
            </v:shape>
            <v:shape id="_x0000_s1506" type="#_x0000_t202" style="width:245;height:299;left:3060;position:absolute;top:-884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507" type="#_x0000_t202" style="width:1813;height:299;left:4284;position:absolute;top:-84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企业开办费用</w:t>
                    </w:r>
                  </w:p>
                </w:txbxContent>
              </v:textbox>
            </v:shape>
          </v:group>
        </w:pict>
      </w:r>
      <w:r>
        <w:pict>
          <v:group id="_x0000_s1508" style="width:758pt;height:188pt;margin-top:23.62pt;margin-left:135pt;mso-position-horizontal-relative:page;position:absolute;z-index:251684864" coordorigin="2700,472" coordsize="15160,3760">
            <v:shape id="_x0000_s1509" type="#_x0000_t75" style="width:80;height:516;left:3524;position:absolute;top:655" stroked="f">
              <v:imagedata r:id="rId8" o:title=""/>
            </v:shape>
            <v:shape id="_x0000_s1510" type="#_x0000_t75" style="width:296;height:296;left:3624;position:absolute;top:755" stroked="f">
              <v:imagedata r:id="rId6" o:title=""/>
            </v:shape>
            <v:shape id="_x0000_s1511" type="#_x0000_t75" style="width:820;height:860;left:3500;position:absolute;top:486" stroked="f">
              <v:imagedata r:id="rId12" o:title=""/>
            </v:shape>
            <v:shape id="_x0000_s1512" type="#_x0000_t75" style="width:80;height:496;left:3524;position:absolute;top:1591" stroked="f">
              <v:imagedata r:id="rId5" o:title=""/>
            </v:shape>
            <v:shape id="_x0000_s1513" type="#_x0000_t75" style="width:296;height:296;left:3624;position:absolute;top:1691" stroked="f">
              <v:imagedata r:id="rId6" o:title=""/>
            </v:shape>
            <v:shape id="_x0000_s1514" type="#_x0000_t75" style="width:820;height:840;left:3500;position:absolute;top:1426" stroked="f">
              <v:imagedata r:id="rId7" o:title=""/>
            </v:shape>
            <v:shape id="_x0000_s1515" type="#_x0000_t75" style="width:80;height:496;left:3524;position:absolute;top:2527" stroked="f">
              <v:imagedata r:id="rId5" o:title=""/>
            </v:shape>
            <v:shape id="_x0000_s1516" type="#_x0000_t75" style="width:296;height:296;left:3624;position:absolute;top:2627" stroked="f">
              <v:imagedata r:id="rId6" o:title=""/>
            </v:shape>
            <v:shape id="_x0000_s1517" type="#_x0000_t75" style="width:820;height:840;left:3500;position:absolute;top:2366" stroked="f">
              <v:imagedata r:id="rId7" o:title=""/>
            </v:shape>
            <v:shape id="_x0000_s1518" type="#_x0000_t75" style="width:80;height:516;left:3524;position:absolute;top:3463" stroked="f">
              <v:imagedata r:id="rId8" o:title=""/>
            </v:shape>
            <v:shape id="_x0000_s1519" type="#_x0000_t75" style="width:296;height:296;left:3624;position:absolute;top:3563" stroked="f">
              <v:imagedata r:id="rId6" o:title=""/>
            </v:shape>
            <v:shape id="_x0000_s1520" type="#_x0000_t75" style="width:820;height:860;left:3500;position:absolute;top:3286" stroked="f">
              <v:imagedata r:id="rId16" o:title=""/>
            </v:shape>
            <v:shape id="_x0000_s1521" type="#_x0000_t75" style="width:15160;height:3760;left:2700;position:absolute;top:472" stroked="f">
              <v:imagedata r:id="rId37" o:title=""/>
            </v:shape>
            <v:shape id="_x0000_s1522" type="#_x0000_t202" style="width:245;height:299;left:3060;position:absolute;top:95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523" type="#_x0000_t202" style="width:4801;height:299;left:4284;position:absolute;top:99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发行公司的经营理财状况的变动趋势</w:t>
                    </w:r>
                  </w:p>
                </w:txbxContent>
              </v:textbox>
            </v:shape>
            <v:shape id="_x0000_s1524" type="#_x0000_t202" style="width:245;height:299;left:3060;position:absolute;top:18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525" type="#_x0000_t202" style="width:2710;height:299;left:4284;position:absolute;top:19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证券市场的现时指数</w:t>
                    </w:r>
                  </w:p>
                </w:txbxContent>
              </v:textbox>
            </v:shape>
            <v:shape id="_x0000_s1526" type="#_x0000_t202" style="width:245;height:299;left:3060;position:absolute;top:2825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527" type="#_x0000_t202" style="width:3606;height:299;left:4284;position:absolute;top:28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发现公司当期可分派的收益</w:t>
                    </w:r>
                  </w:p>
                </w:txbxContent>
              </v:textbox>
            </v:shape>
            <v:shape id="_x0000_s1528" type="#_x0000_t202" style="width:245;height:299;left:3060;position:absolute;top:3761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529" type="#_x0000_t202" style="width:2710;height:299;left:4284;position:absolute;top:379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证券市场价格的变动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  <w:sz w:val="31"/>
        </w:rPr>
        <w:t>23</w:t>
      </w:r>
      <w:r>
        <w:rPr>
          <w:b/>
          <w:color w:val="006BB6"/>
          <w:sz w:val="31"/>
        </w:rPr>
        <w:t>、投资短期证券的投资者最关心的是</w:t>
      </w:r>
      <w:r>
        <w:rPr>
          <w:rFonts w:ascii="Lucida Sans" w:eastAsia="Lucida Sans"/>
          <w:b/>
          <w:color w:val="006BB6"/>
          <w:sz w:val="31"/>
        </w:rPr>
        <w:t>( )</w:t>
      </w:r>
      <w:r>
        <w:rPr>
          <w:b/>
          <w:color w:val="006BB6"/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spacing w:before="80"/>
        <w:ind w:left="498" w:right="0" w:firstLine="0"/>
        <w:jc w:val="left"/>
        <w:rPr>
          <w:b/>
          <w:sz w:val="31"/>
        </w:rPr>
      </w:pPr>
      <w:r>
        <w:pict>
          <v:group id="_x0000_s1530" style="width:758pt;height:188pt;margin-top:23.61pt;margin-left:135pt;mso-position-horizontal-relative:page;position:absolute;z-index:251685888" coordorigin="2700,472" coordsize="15160,3760">
            <v:shape id="_x0000_s1531" type="#_x0000_t75" style="width:80;height:516;left:3524;position:absolute;top:655" stroked="f">
              <v:imagedata r:id="rId8" o:title=""/>
            </v:shape>
            <v:shape id="_x0000_s1532" type="#_x0000_t75" style="width:296;height:296;left:3624;position:absolute;top:755" stroked="f">
              <v:imagedata r:id="rId6" o:title=""/>
            </v:shape>
            <v:shape id="_x0000_s1533" type="#_x0000_t75" style="width:820;height:860;left:3500;position:absolute;top:482" stroked="f">
              <v:imagedata r:id="rId10" o:title=""/>
            </v:shape>
            <v:shape id="_x0000_s1534" type="#_x0000_t75" style="width:80;height:516;left:3524;position:absolute;top:1591" stroked="f">
              <v:imagedata r:id="rId8" o:title=""/>
            </v:shape>
            <v:shape id="_x0000_s1535" type="#_x0000_t75" style="width:296;height:296;left:3624;position:absolute;top:1691" stroked="f">
              <v:imagedata r:id="rId6" o:title=""/>
            </v:shape>
            <v:shape id="_x0000_s1536" type="#_x0000_t75" style="width:80;height:496;left:3524;position:absolute;top:2527" stroked="f">
              <v:imagedata r:id="rId5" o:title=""/>
            </v:shape>
            <v:shape id="_x0000_s1537" type="#_x0000_t75" style="width:296;height:296;left:3624;position:absolute;top:2627" stroked="f">
              <v:imagedata r:id="rId6" o:title=""/>
            </v:shape>
            <v:shape id="_x0000_s1538" type="#_x0000_t75" style="width:80;height:496;left:3524;position:absolute;top:3463" stroked="f">
              <v:imagedata r:id="rId5" o:title=""/>
            </v:shape>
            <v:shape id="_x0000_s1539" type="#_x0000_t75" style="width:296;height:296;left:3624;position:absolute;top:3563" stroked="f">
              <v:imagedata r:id="rId6" o:title=""/>
            </v:shape>
            <v:shape id="_x0000_s1540" type="#_x0000_t75" style="width:15160;height:3760;left:2700;position:absolute;top:472" stroked="f">
              <v:imagedata r:id="rId14" o:title=""/>
            </v:shape>
            <v:shape id="_x0000_s1541" type="#_x0000_t75" style="width:820;height:860;left:3500;position:absolute;top:1422" stroked="f">
              <v:imagedata r:id="rId12" o:title=""/>
            </v:shape>
            <v:shape id="_x0000_s1542" type="#_x0000_t75" style="width:820;height:840;left:3500;position:absolute;top:2362" stroked="f">
              <v:imagedata r:id="rId7" o:title=""/>
            </v:shape>
            <v:shape id="_x0000_s1543" type="#_x0000_t75" style="width:820;height:840;left:3500;position:absolute;top:3302" stroked="f">
              <v:imagedata r:id="rId7" o:title=""/>
            </v:shape>
            <v:shape id="_x0000_s1544" type="#_x0000_t202" style="width:245;height:299;left:3060;position:absolute;top:9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545" type="#_x0000_t202" style="width:3905;height:299;left:4284;position:absolute;top:9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股利支付程序中各日期的确定</w:t>
                    </w:r>
                  </w:p>
                </w:txbxContent>
              </v:textbox>
            </v:shape>
            <v:shape id="_x0000_s1546" type="#_x0000_t202" style="width:245;height:299;left:3060;position:absolute;top:18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547" type="#_x0000_t202" style="width:2710;height:299;left:4284;position:absolute;top:19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股利支付比率的确定</w:t>
                    </w:r>
                  </w:p>
                </w:txbxContent>
              </v:textbox>
            </v:shape>
            <v:shape id="_x0000_s1548" type="#_x0000_t202" style="width:245;height:299;left:3060;position:absolute;top:2826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549" type="#_x0000_t202" style="width:2710;height:299;left:4284;position:absolute;top:28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股利支付形式的确定</w:t>
                    </w:r>
                  </w:p>
                </w:txbxContent>
              </v:textbox>
            </v:shape>
            <v:shape id="_x0000_s1550" type="#_x0000_t202" style="width:245;height:299;left:3060;position:absolute;top:376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551" type="#_x0000_t202" style="width:5100;height:299;left:4284;position:absolute;top:379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支付现金股利所需资金筹集方式的确定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  <w:sz w:val="31"/>
        </w:rPr>
        <w:t>24</w:t>
      </w:r>
      <w:r>
        <w:rPr>
          <w:b/>
          <w:color w:val="006BB6"/>
          <w:sz w:val="31"/>
        </w:rPr>
        <w:t>、股利分配最重要的是</w:t>
      </w:r>
      <w:r>
        <w:rPr>
          <w:rFonts w:ascii="Lucida Sans" w:eastAsia="Lucida Sans"/>
          <w:b/>
          <w:color w:val="006BB6"/>
          <w:sz w:val="31"/>
        </w:rPr>
        <w:t>( )</w:t>
      </w:r>
      <w:r>
        <w:rPr>
          <w:b/>
          <w:color w:val="006BB6"/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spacing w:before="80"/>
        <w:ind w:left="498" w:right="0" w:firstLine="0"/>
        <w:jc w:val="left"/>
        <w:rPr>
          <w:b/>
          <w:sz w:val="31"/>
        </w:rPr>
      </w:pPr>
      <w:r>
        <w:pict>
          <v:group id="_x0000_s1552" style="width:758pt;height:188pt;margin-top:23.58pt;margin-left:135pt;mso-position-horizontal-relative:page;position:absolute;z-index:251686912" coordorigin="2700,472" coordsize="15160,3760">
            <v:shape id="_x0000_s1553" type="#_x0000_t75" style="width:80;height:516;left:3524;position:absolute;top:654" stroked="f">
              <v:imagedata r:id="rId8" o:title=""/>
            </v:shape>
            <v:shape id="_x0000_s1554" type="#_x0000_t75" style="width:296;height:296;left:3624;position:absolute;top:754" stroked="f">
              <v:imagedata r:id="rId6" o:title=""/>
            </v:shape>
            <v:shape id="_x0000_s1555" type="#_x0000_t75" style="width:820;height:860;left:3500;position:absolute;top:478" stroked="f">
              <v:imagedata r:id="rId16" o:title=""/>
            </v:shape>
            <v:shape id="_x0000_s1556" type="#_x0000_t75" style="width:80;height:516;left:3524;position:absolute;top:1590" stroked="f">
              <v:imagedata r:id="rId8" o:title=""/>
            </v:shape>
            <v:shape id="_x0000_s1557" type="#_x0000_t75" style="width:296;height:296;left:3624;position:absolute;top:1690" stroked="f">
              <v:imagedata r:id="rId6" o:title=""/>
            </v:shape>
            <v:shape id="_x0000_s1558" type="#_x0000_t75" style="width:820;height:860;left:3500;position:absolute;top:1418" stroked="f">
              <v:imagedata r:id="rId10" o:title=""/>
            </v:shape>
            <v:shape id="_x0000_s1559" type="#_x0000_t75" style="width:80;height:516;left:3524;position:absolute;top:2526" stroked="f">
              <v:imagedata r:id="rId8" o:title=""/>
            </v:shape>
            <v:shape id="_x0000_s1560" type="#_x0000_t75" style="width:296;height:296;left:3624;position:absolute;top:2626" stroked="f">
              <v:imagedata r:id="rId6" o:title=""/>
            </v:shape>
            <v:shape id="_x0000_s1561" type="#_x0000_t75" style="width:820;height:860;left:3500;position:absolute;top:2358" stroked="f">
              <v:imagedata r:id="rId12" o:title=""/>
            </v:shape>
            <v:shape id="_x0000_s1562" type="#_x0000_t75" style="width:80;height:496;left:3524;position:absolute;top:3462" stroked="f">
              <v:imagedata r:id="rId5" o:title=""/>
            </v:shape>
            <v:shape id="_x0000_s1563" type="#_x0000_t75" style="width:296;height:296;left:3624;position:absolute;top:3562" stroked="f">
              <v:imagedata r:id="rId6" o:title=""/>
            </v:shape>
            <v:shape id="_x0000_s1564" type="#_x0000_t75" style="width:820;height:840;left:3500;position:absolute;top:3298" stroked="f">
              <v:imagedata r:id="rId7" o:title=""/>
            </v:shape>
            <v:shape id="_x0000_s1565" type="#_x0000_t75" style="width:15160;height:3760;left:2700;position:absolute;top:471" stroked="f">
              <v:imagedata r:id="rId38" o:title=""/>
            </v:shape>
            <v:shape id="_x0000_s1566" type="#_x0000_t202" style="width:245;height:299;left:3060;position:absolute;top:9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567" type="#_x0000_t202" style="width:1216;height:299;left:4284;position:absolute;top:9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交易风险</w:t>
                    </w:r>
                  </w:p>
                </w:txbxContent>
              </v:textbox>
            </v:shape>
            <v:shape id="_x0000_s1568" type="#_x0000_t202" style="width:245;height:299;left:3060;position:absolute;top:18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569" type="#_x0000_t202" style="width:1216;height:299;left:4284;position:absolute;top:19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预防风险</w:t>
                    </w:r>
                  </w:p>
                </w:txbxContent>
              </v:textbox>
            </v:shape>
            <v:shape id="_x0000_s1570" type="#_x0000_t202" style="width:245;height:299;left:3060;position:absolute;top:2826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571" type="#_x0000_t202" style="width:1216;height:299;left:4284;position:absolute;top:286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经济风险</w:t>
                    </w:r>
                  </w:p>
                </w:txbxContent>
              </v:textbox>
            </v:shape>
            <v:shape id="_x0000_s1572" type="#_x0000_t202" style="width:245;height:299;left:3060;position:absolute;top:376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573" type="#_x0000_t202" style="width:1813;height:299;left:4284;position:absolute;top:380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会计折算风险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  <w:sz w:val="31"/>
        </w:rPr>
        <w:t>25</w:t>
      </w:r>
      <w:r>
        <w:rPr>
          <w:b/>
          <w:color w:val="006BB6"/>
          <w:sz w:val="31"/>
        </w:rPr>
        <w:t>、企业最重要的外汇风险是</w:t>
      </w:r>
      <w:r>
        <w:rPr>
          <w:rFonts w:ascii="Lucida Sans" w:eastAsia="Lucida Sans"/>
          <w:b/>
          <w:color w:val="006BB6"/>
          <w:sz w:val="31"/>
        </w:rPr>
        <w:t>( )</w:t>
      </w:r>
      <w:r>
        <w:rPr>
          <w:b/>
          <w:color w:val="006BB6"/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spacing w:before="80"/>
        <w:ind w:left="498" w:right="0" w:firstLine="0"/>
        <w:jc w:val="left"/>
        <w:rPr>
          <w:b/>
          <w:sz w:val="31"/>
        </w:rPr>
      </w:pPr>
      <w:r>
        <w:rPr>
          <w:rFonts w:ascii="Lucida Sans" w:eastAsia="Lucida Sans"/>
          <w:b/>
          <w:color w:val="006BB6"/>
          <w:sz w:val="31"/>
        </w:rPr>
        <w:t>26</w:t>
      </w:r>
      <w:r>
        <w:rPr>
          <w:b/>
          <w:color w:val="006BB6"/>
          <w:sz w:val="31"/>
        </w:rPr>
        <w:t>、下列各项中不属于投资净收益的是</w:t>
      </w:r>
      <w:r>
        <w:rPr>
          <w:rFonts w:ascii="Lucida Sans" w:eastAsia="Lucida Sans"/>
          <w:b/>
          <w:color w:val="006BB6"/>
          <w:sz w:val="31"/>
        </w:rPr>
        <w:t>( )</w:t>
      </w:r>
      <w:r>
        <w:rPr>
          <w:b/>
          <w:color w:val="006BB6"/>
          <w:sz w:val="31"/>
        </w:rPr>
        <w:t>。</w:t>
      </w: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1744"/>
          <w:tab w:val="left" w:pos="1745"/>
        </w:tabs>
        <w:spacing w:before="94" w:after="0" w:line="240" w:lineRule="auto"/>
        <w:ind w:left="1744" w:right="0" w:hanging="1225"/>
        <w:jc w:val="left"/>
        <w:rPr>
          <w:sz w:val="30"/>
        </w:rPr>
      </w:pPr>
      <w:r>
        <w:pict>
          <v:group id="_x0000_s1574" style="width:35.8pt;height:32pt;margin-top:-13.04pt;margin-left:176.22pt;mso-position-horizontal-relative:page;position:absolute;z-index:-251628544" coordorigin="3524,-261" coordsize="716,640">
            <v:shape id="_x0000_s1575" type="#_x0000_t75" style="width:640;height:640;left:3600;position:absolute;top:-261" stroked="f">
              <v:imagedata r:id="rId22" o:title=""/>
            </v:shape>
            <v:shape id="_x0000_s1576" type="#_x0000_t75" style="width:496;height:496;left:3524;position:absolute;top:-201" stroked="f">
              <v:imagedata r:id="rId23" o:title=""/>
            </v:shape>
            <v:shape id="_x0000_s1577" type="#_x0000_t75" style="width:296;height:296;left:3624;position:absolute;top:-101" stroked="f">
              <v:imagedata r:id="rId6" o:title=""/>
            </v:shape>
          </v:group>
        </w:pict>
      </w:r>
      <w:r>
        <w:pict>
          <v:group id="_x0000_s1578" style="width:35.8pt;height:33pt;margin-top:32.96pt;margin-left:176.22pt;mso-position-horizontal-relative:page;position:absolute;z-index:-251627520" coordorigin="3524,659" coordsize="716,660">
            <v:shape id="_x0000_s1579" type="#_x0000_t75" style="width:640;height:660;left:3600;position:absolute;top:659" stroked="f">
              <v:imagedata r:id="rId39" o:title=""/>
            </v:shape>
            <v:shape id="_x0000_s1580" type="#_x0000_t75" style="width:496;height:516;left:3524;position:absolute;top:735" stroked="f">
              <v:imagedata r:id="rId30" o:title=""/>
            </v:shape>
            <v:shape id="_x0000_s1581" type="#_x0000_t75" style="width:296;height:296;left:3624;position:absolute;top:835" stroked="f">
              <v:imagedata r:id="rId6" o:title=""/>
            </v:shape>
          </v:group>
        </w:pict>
      </w:r>
      <w:r>
        <w:rPr>
          <w:color w:val="393939"/>
          <w:sz w:val="30"/>
        </w:rPr>
        <w:t>对外投资分回的利润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0"/>
        </w:numPr>
        <w:tabs>
          <w:tab w:val="left" w:pos="1744"/>
          <w:tab w:val="left" w:pos="1745"/>
        </w:tabs>
        <w:spacing w:before="0" w:after="0" w:line="240" w:lineRule="auto"/>
        <w:ind w:left="1744" w:right="0" w:hanging="1225"/>
        <w:jc w:val="left"/>
        <w:rPr>
          <w:sz w:val="30"/>
        </w:rPr>
      </w:pPr>
      <w:r>
        <w:rPr>
          <w:color w:val="393939"/>
          <w:sz w:val="30"/>
        </w:rPr>
        <w:t>证券投资的股利和利息</w:t>
      </w:r>
    </w:p>
    <w:p>
      <w:pPr>
        <w:spacing w:after="0" w:line="240" w:lineRule="auto"/>
        <w:jc w:val="left"/>
        <w:rPr>
          <w:sz w:val="30"/>
        </w:rPr>
        <w:sectPr>
          <w:pgSz w:w="17860" w:h="25260"/>
          <w:pgMar w:top="1860" w:right="0" w:bottom="280" w:left="2540" w:header="708" w:footer="708"/>
          <w:pgNumType w:start="6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9"/>
        <w:rPr>
          <w:b w:val="0"/>
          <w:sz w:val="19"/>
        </w:rPr>
      </w:pPr>
    </w:p>
    <w:p>
      <w:pPr>
        <w:spacing w:before="80"/>
        <w:ind w:left="498" w:right="0" w:firstLine="0"/>
        <w:jc w:val="left"/>
        <w:rPr>
          <w:b/>
          <w:sz w:val="31"/>
        </w:rPr>
      </w:pPr>
      <w:r>
        <w:pict>
          <v:group id="_x0000_s1582" style="width:758pt;height:94pt;margin-top:-114.94pt;margin-left:135pt;mso-position-horizontal-relative:page;position:absolute;z-index:251689984" coordorigin="2700,-2299" coordsize="15160,1880">
            <v:shape id="_x0000_s1583" type="#_x0000_t75" style="width:80;height:496;left:3524;position:absolute;top:-2116" stroked="f">
              <v:imagedata r:id="rId5" o:title=""/>
            </v:shape>
            <v:shape id="_x0000_s1584" type="#_x0000_t75" style="width:296;height:296;left:3624;position:absolute;top:-2016" stroked="f">
              <v:imagedata r:id="rId6" o:title=""/>
            </v:shape>
            <v:shape id="_x0000_s1585" type="#_x0000_t75" style="width:820;height:840;left:3500;position:absolute;top:-2281" stroked="f">
              <v:imagedata r:id="rId7" o:title=""/>
            </v:shape>
            <v:shape id="_x0000_s1586" type="#_x0000_t75" style="width:80;height:496;left:3524;position:absolute;top:-1180" stroked="f">
              <v:imagedata r:id="rId5" o:title=""/>
            </v:shape>
            <v:shape id="_x0000_s1587" type="#_x0000_t75" style="width:296;height:296;left:3624;position:absolute;top:-1080" stroked="f">
              <v:imagedata r:id="rId6" o:title=""/>
            </v:shape>
            <v:shape id="_x0000_s1588" type="#_x0000_t75" style="width:820;height:840;left:3500;position:absolute;top:-1341" stroked="f">
              <v:imagedata r:id="rId7" o:title=""/>
            </v:shape>
            <v:shape id="_x0000_s1589" type="#_x0000_t75" style="width:15160;height:1880;left:2700;position:absolute;top:-2299" stroked="f">
              <v:imagedata r:id="rId40" o:title=""/>
            </v:shape>
            <v:shape id="_x0000_s1590" type="#_x0000_t202" style="width:245;height:299;left:3060;position:absolute;top:-181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591" type="#_x0000_t202" style="width:4204;height:299;left:4284;position:absolute;top:-178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证券出售收入与购买价格的差额</w:t>
                    </w:r>
                  </w:p>
                </w:txbxContent>
              </v:textbox>
            </v:shape>
            <v:shape id="_x0000_s1592" type="#_x0000_t202" style="width:245;height:299;left:3060;position:absolute;top:-88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593" type="#_x0000_t202" style="width:3606;height:299;left:4284;position:absolute;top:-84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固定资产盘盈和出售净收益</w:t>
                    </w:r>
                  </w:p>
                </w:txbxContent>
              </v:textbox>
            </v:shape>
          </v:group>
        </w:pict>
      </w:r>
      <w:r>
        <w:pict>
          <v:group id="_x0000_s1594" style="width:758pt;height:188pt;margin-top:23.66pt;margin-left:135pt;mso-position-horizontal-relative:page;position:absolute;z-index:251691008" coordorigin="2700,473" coordsize="15160,3760">
            <v:shape id="_x0000_s1595" type="#_x0000_t75" style="width:80;height:516;left:3524;position:absolute;top:656" stroked="f">
              <v:imagedata r:id="rId8" o:title=""/>
            </v:shape>
            <v:shape id="_x0000_s1596" type="#_x0000_t75" style="width:296;height:296;left:3624;position:absolute;top:756" stroked="f">
              <v:imagedata r:id="rId6" o:title=""/>
            </v:shape>
            <v:shape id="_x0000_s1597" type="#_x0000_t75" style="width:80;height:516;left:3524;position:absolute;top:1592" stroked="f">
              <v:imagedata r:id="rId8" o:title=""/>
            </v:shape>
            <v:shape id="_x0000_s1598" type="#_x0000_t75" style="width:296;height:296;left:3624;position:absolute;top:1692" stroked="f">
              <v:imagedata r:id="rId6" o:title=""/>
            </v:shape>
            <v:shape id="_x0000_s1599" type="#_x0000_t75" style="width:820;height:860;left:3500;position:absolute;top:1419" stroked="f">
              <v:imagedata r:id="rId10" o:title=""/>
            </v:shape>
            <v:shape id="_x0000_s1600" type="#_x0000_t75" style="width:80;height:516;left:3524;position:absolute;top:2528" stroked="f">
              <v:imagedata r:id="rId8" o:title=""/>
            </v:shape>
            <v:shape id="_x0000_s1601" type="#_x0000_t75" style="width:296;height:296;left:3624;position:absolute;top:2628" stroked="f">
              <v:imagedata r:id="rId6" o:title=""/>
            </v:shape>
            <v:shape id="_x0000_s1602" type="#_x0000_t75" style="width:820;height:860;left:3500;position:absolute;top:2359" stroked="f">
              <v:imagedata r:id="rId12" o:title=""/>
            </v:shape>
            <v:shape id="_x0000_s1603" type="#_x0000_t75" style="width:80;height:496;left:3524;position:absolute;top:3464" stroked="f">
              <v:imagedata r:id="rId5" o:title=""/>
            </v:shape>
            <v:shape id="_x0000_s1604" type="#_x0000_t75" style="width:296;height:296;left:3624;position:absolute;top:3564" stroked="f">
              <v:imagedata r:id="rId6" o:title=""/>
            </v:shape>
            <v:shape id="_x0000_s1605" type="#_x0000_t75" style="width:820;height:840;left:3500;position:absolute;top:3299" stroked="f">
              <v:imagedata r:id="rId7" o:title=""/>
            </v:shape>
            <v:shape id="_x0000_s1606" type="#_x0000_t75" style="width:15160;height:3760;left:2700;position:absolute;top:473" stroked="f">
              <v:imagedata r:id="rId20" o:title=""/>
            </v:shape>
            <v:shape id="_x0000_s1607" type="#_x0000_t75" style="width:820;height:860;left:3500;position:absolute;top:479" stroked="f">
              <v:imagedata r:id="rId41" o:title=""/>
            </v:shape>
            <v:shape id="_x0000_s1608" type="#_x0000_t202" style="width:245;height:299;left:3060;position:absolute;top:9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609" type="#_x0000_t202" style="width:1216;height:299;left:4284;position:absolute;top:9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销售收入</w:t>
                    </w:r>
                  </w:p>
                </w:txbxContent>
              </v:textbox>
            </v:shape>
            <v:shape id="_x0000_s1610" type="#_x0000_t202" style="width:245;height:299;left:3060;position:absolute;top:18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611" type="#_x0000_t202" style="width:1216;height:299;left:4284;position:absolute;top:19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成本费用</w:t>
                    </w:r>
                  </w:p>
                </w:txbxContent>
              </v:textbox>
            </v:shape>
            <v:shape id="_x0000_s1612" type="#_x0000_t202" style="width:245;height:299;left:3060;position:absolute;top:2825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613" type="#_x0000_t202" style="width:1216;height:299;left:4284;position:absolute;top:28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利润总额</w:t>
                    </w:r>
                  </w:p>
                </w:txbxContent>
              </v:textbox>
            </v:shape>
            <v:shape id="_x0000_s1614" type="#_x0000_t202" style="width:245;height:299;left:3060;position:absolute;top:3762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615" type="#_x0000_t202" style="width:1514;height:299;left:4284;position:absolute;top:380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营业外支出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  <w:sz w:val="31"/>
        </w:rPr>
        <w:t>27</w:t>
      </w:r>
      <w:r>
        <w:rPr>
          <w:b/>
          <w:color w:val="006BB6"/>
          <w:sz w:val="31"/>
        </w:rPr>
        <w:t>、财产税一般在</w:t>
      </w:r>
      <w:r>
        <w:rPr>
          <w:rFonts w:ascii="Lucida Sans" w:eastAsia="Lucida Sans"/>
          <w:b/>
          <w:color w:val="006BB6"/>
          <w:sz w:val="31"/>
        </w:rPr>
        <w:t>( )</w:t>
      </w:r>
      <w:r>
        <w:rPr>
          <w:b/>
          <w:color w:val="006BB6"/>
          <w:sz w:val="31"/>
        </w:rPr>
        <w:t>中列支。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spacing w:before="80"/>
        <w:ind w:left="498" w:right="0" w:firstLine="0"/>
        <w:jc w:val="left"/>
        <w:rPr>
          <w:b/>
          <w:sz w:val="31"/>
        </w:rPr>
      </w:pPr>
      <w:r>
        <w:pict>
          <v:group id="_x0000_s1616" style="width:758pt;height:189pt;margin-top:23.61pt;margin-left:135pt;mso-position-horizontal-relative:page;position:absolute;z-index:251692032" coordorigin="2700,472" coordsize="15160,3780">
            <v:shape id="_x0000_s1617" type="#_x0000_t75" style="width:80;height:496;left:3524;position:absolute;top:655" stroked="f">
              <v:imagedata r:id="rId5" o:title=""/>
            </v:shape>
            <v:shape id="_x0000_s1618" type="#_x0000_t75" style="width:296;height:296;left:3624;position:absolute;top:755" stroked="f">
              <v:imagedata r:id="rId6" o:title=""/>
            </v:shape>
            <v:shape id="_x0000_s1619" type="#_x0000_t75" style="width:820;height:840;left:3500;position:absolute;top:494" stroked="f">
              <v:imagedata r:id="rId7" o:title=""/>
            </v:shape>
            <v:shape id="_x0000_s1620" type="#_x0000_t75" style="width:80;height:516;left:3524;position:absolute;top:1591" stroked="f">
              <v:imagedata r:id="rId8" o:title=""/>
            </v:shape>
            <v:shape id="_x0000_s1621" type="#_x0000_t75" style="width:296;height:296;left:3624;position:absolute;top:1691" stroked="f">
              <v:imagedata r:id="rId6" o:title=""/>
            </v:shape>
            <v:shape id="_x0000_s1622" type="#_x0000_t75" style="width:820;height:860;left:3500;position:absolute;top:1414" stroked="f">
              <v:imagedata r:id="rId41" o:title=""/>
            </v:shape>
            <v:shape id="_x0000_s1623" type="#_x0000_t75" style="width:80;height:516;left:3524;position:absolute;top:2527" stroked="f">
              <v:imagedata r:id="rId8" o:title=""/>
            </v:shape>
            <v:shape id="_x0000_s1624" type="#_x0000_t75" style="width:296;height:296;left:3624;position:absolute;top:2627" stroked="f">
              <v:imagedata r:id="rId6" o:title=""/>
            </v:shape>
            <v:shape id="_x0000_s1625" type="#_x0000_t75" style="width:820;height:860;left:3500;position:absolute;top:2354" stroked="f">
              <v:imagedata r:id="rId10" o:title=""/>
            </v:shape>
            <v:shape id="_x0000_s1626" type="#_x0000_t75" style="width:80;height:516;left:3524;position:absolute;top:3463" stroked="f">
              <v:imagedata r:id="rId8" o:title=""/>
            </v:shape>
            <v:shape id="_x0000_s1627" type="#_x0000_t75" style="width:296;height:296;left:3624;position:absolute;top:3563" stroked="f">
              <v:imagedata r:id="rId6" o:title=""/>
            </v:shape>
            <v:shape id="_x0000_s1628" type="#_x0000_t75" style="width:820;height:860;left:3500;position:absolute;top:3294" stroked="f">
              <v:imagedata r:id="rId12" o:title=""/>
            </v:shape>
            <v:shape id="_x0000_s1629" type="#_x0000_t75" style="width:15160;height:3780;left:2700;position:absolute;top:472" stroked="f">
              <v:imagedata r:id="rId42" o:title=""/>
            </v:shape>
            <v:shape id="_x0000_s1630" type="#_x0000_t202" style="width:245;height:299;left:3060;position:absolute;top:9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631" type="#_x0000_t202" style="width:917;height:299;left:4284;position:absolute;top:9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增值税</w:t>
                    </w:r>
                  </w:p>
                </w:txbxContent>
              </v:textbox>
            </v:shape>
            <v:shape id="_x0000_s1632" type="#_x0000_t202" style="width:245;height:299;left:3060;position:absolute;top:18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633" type="#_x0000_t202" style="width:917;height:299;left:4284;position:absolute;top:19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营业税</w:t>
                    </w:r>
                  </w:p>
                </w:txbxContent>
              </v:textbox>
            </v:shape>
            <v:shape id="_x0000_s1634" type="#_x0000_t202" style="width:245;height:299;left:3060;position:absolute;top:2825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635" type="#_x0000_t202" style="width:917;height:299;left:4284;position:absolute;top:28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消费税</w:t>
                    </w:r>
                  </w:p>
                </w:txbxContent>
              </v:textbox>
            </v:shape>
            <v:shape id="_x0000_s1636" type="#_x0000_t202" style="width:245;height:299;left:3060;position:absolute;top:3761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637" type="#_x0000_t202" style="width:2112;height:299;left:4284;position:absolute;top:379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城市维护建设税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  <w:sz w:val="31"/>
        </w:rPr>
        <w:t>28</w:t>
      </w:r>
      <w:r>
        <w:rPr>
          <w:b/>
          <w:color w:val="006BB6"/>
          <w:sz w:val="31"/>
        </w:rPr>
        <w:t>、不应在销售收入中抵减的税金是</w:t>
      </w:r>
      <w:r>
        <w:rPr>
          <w:rFonts w:ascii="Lucida Sans" w:eastAsia="Lucida Sans"/>
          <w:b/>
          <w:color w:val="006BB6"/>
          <w:sz w:val="31"/>
        </w:rPr>
        <w:t>( )</w:t>
      </w:r>
      <w:r>
        <w:rPr>
          <w:b/>
          <w:color w:val="006BB6"/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spacing w:before="80"/>
        <w:ind w:left="498" w:right="0" w:firstLine="0"/>
        <w:jc w:val="left"/>
        <w:rPr>
          <w:b/>
          <w:sz w:val="31"/>
        </w:rPr>
      </w:pPr>
      <w:r>
        <w:pict>
          <v:group id="_x0000_s1638" style="width:758pt;height:188pt;margin-top:23.58pt;margin-left:135pt;mso-position-horizontal-relative:page;position:absolute;z-index:251693056" coordorigin="2700,472" coordsize="15160,3760">
            <v:shape id="_x0000_s1639" type="#_x0000_t75" style="width:80;height:496;left:3524;position:absolute;top:654" stroked="f">
              <v:imagedata r:id="rId5" o:title=""/>
            </v:shape>
            <v:shape id="_x0000_s1640" type="#_x0000_t75" style="width:296;height:296;left:3624;position:absolute;top:754" stroked="f">
              <v:imagedata r:id="rId6" o:title=""/>
            </v:shape>
            <v:shape id="_x0000_s1641" type="#_x0000_t75" style="width:820;height:840;left:3500;position:absolute;top:490" stroked="f">
              <v:imagedata r:id="rId7" o:title=""/>
            </v:shape>
            <v:shape id="_x0000_s1642" type="#_x0000_t75" style="width:80;height:496;left:3524;position:absolute;top:1590" stroked="f">
              <v:imagedata r:id="rId5" o:title=""/>
            </v:shape>
            <v:shape id="_x0000_s1643" type="#_x0000_t75" style="width:296;height:296;left:3624;position:absolute;top:1690" stroked="f">
              <v:imagedata r:id="rId6" o:title=""/>
            </v:shape>
            <v:shape id="_x0000_s1644" type="#_x0000_t75" style="width:820;height:840;left:3500;position:absolute;top:1430" stroked="f">
              <v:imagedata r:id="rId7" o:title=""/>
            </v:shape>
            <v:shape id="_x0000_s1645" type="#_x0000_t75" style="width:80;height:516;left:3524;position:absolute;top:2526" stroked="f">
              <v:imagedata r:id="rId8" o:title=""/>
            </v:shape>
            <v:shape id="_x0000_s1646" type="#_x0000_t75" style="width:296;height:296;left:3624;position:absolute;top:2626" stroked="f">
              <v:imagedata r:id="rId6" o:title=""/>
            </v:shape>
            <v:shape id="_x0000_s1647" type="#_x0000_t75" style="width:820;height:860;left:3500;position:absolute;top:2350" stroked="f">
              <v:imagedata r:id="rId16" o:title=""/>
            </v:shape>
            <v:shape id="_x0000_s1648" type="#_x0000_t75" style="width:80;height:516;left:3524;position:absolute;top:3462" stroked="f">
              <v:imagedata r:id="rId8" o:title=""/>
            </v:shape>
            <v:shape id="_x0000_s1649" type="#_x0000_t75" style="width:296;height:296;left:3624;position:absolute;top:3562" stroked="f">
              <v:imagedata r:id="rId6" o:title=""/>
            </v:shape>
            <v:shape id="_x0000_s1650" type="#_x0000_t75" style="width:820;height:860;left:3500;position:absolute;top:3290" stroked="f">
              <v:imagedata r:id="rId10" o:title=""/>
            </v:shape>
            <v:shape id="_x0000_s1651" type="#_x0000_t75" style="width:15160;height:3760;left:2700;position:absolute;top:471" stroked="f">
              <v:imagedata r:id="rId32" o:title=""/>
            </v:shape>
            <v:shape id="_x0000_s1652" type="#_x0000_t202" style="width:245;height:299;left:3060;position:absolute;top:9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653" type="#_x0000_t202" style="width:618;height:299;left:4284;position:absolute;top:9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成本</w:t>
                    </w:r>
                  </w:p>
                </w:txbxContent>
              </v:textbox>
            </v:shape>
            <v:shape id="_x0000_s1654" type="#_x0000_t202" style="width:245;height:299;left:3060;position:absolute;top:18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655" type="#_x0000_t202" style="width:618;height:299;left:4284;position:absolute;top:19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利润</w:t>
                    </w:r>
                  </w:p>
                </w:txbxContent>
              </v:textbox>
            </v:shape>
            <v:shape id="_x0000_s1656" type="#_x0000_t202" style="width:245;height:299;left:3060;position:absolute;top:2825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657" type="#_x0000_t202" style="width:1216;height:299;left:4284;position:absolute;top:28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出厂价格</w:t>
                    </w:r>
                  </w:p>
                </w:txbxContent>
              </v:textbox>
            </v:shape>
            <v:shape id="_x0000_s1658" type="#_x0000_t202" style="width:245;height:299;left:3060;position:absolute;top:3761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659" type="#_x0000_t202" style="width:1216;height:299;left:4284;position:absolute;top:379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零售价格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  <w:sz w:val="31"/>
        </w:rPr>
        <w:t>29</w:t>
      </w:r>
      <w:r>
        <w:rPr>
          <w:b/>
          <w:color w:val="006BB6"/>
          <w:sz w:val="31"/>
        </w:rPr>
        <w:t>、确定产品批发价格的基础是</w:t>
      </w:r>
      <w:r>
        <w:rPr>
          <w:rFonts w:ascii="Lucida Sans" w:eastAsia="Lucida Sans"/>
          <w:b/>
          <w:color w:val="006BB6"/>
          <w:sz w:val="31"/>
        </w:rPr>
        <w:t>( )</w:t>
      </w:r>
      <w:r>
        <w:rPr>
          <w:b/>
          <w:color w:val="006BB6"/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spacing w:before="80"/>
        <w:ind w:left="498"/>
      </w:pPr>
      <w:r>
        <w:pict>
          <v:group id="_x0000_s1660" style="width:758pt;height:188pt;margin-top:23.55pt;margin-left:135pt;mso-position-horizontal-relative:page;position:absolute;z-index:251694080" coordorigin="2700,471" coordsize="15160,3760">
            <v:shape id="_x0000_s1661" type="#_x0000_t75" style="width:80;height:516;left:3524;position:absolute;top:653" stroked="f">
              <v:imagedata r:id="rId8" o:title=""/>
            </v:shape>
            <v:shape id="_x0000_s1662" type="#_x0000_t75" style="width:296;height:296;left:3624;position:absolute;top:753" stroked="f">
              <v:imagedata r:id="rId6" o:title=""/>
            </v:shape>
            <v:shape id="_x0000_s1663" type="#_x0000_t75" style="width:820;height:860;left:3500;position:absolute;top:485" stroked="f">
              <v:imagedata r:id="rId12" o:title=""/>
            </v:shape>
            <v:shape id="_x0000_s1664" type="#_x0000_t75" style="width:80;height:496;left:3524;position:absolute;top:1589" stroked="f">
              <v:imagedata r:id="rId5" o:title=""/>
            </v:shape>
            <v:shape id="_x0000_s1665" type="#_x0000_t75" style="width:296;height:296;left:3624;position:absolute;top:1689" stroked="f">
              <v:imagedata r:id="rId6" o:title=""/>
            </v:shape>
            <v:shape id="_x0000_s1666" type="#_x0000_t75" style="width:820;height:840;left:3500;position:absolute;top:1425" stroked="f">
              <v:imagedata r:id="rId7" o:title=""/>
            </v:shape>
            <v:shape id="_x0000_s1667" type="#_x0000_t75" style="width:80;height:496;left:3524;position:absolute;top:2525" stroked="f">
              <v:imagedata r:id="rId5" o:title=""/>
            </v:shape>
            <v:shape id="_x0000_s1668" type="#_x0000_t75" style="width:296;height:296;left:3624;position:absolute;top:2625" stroked="f">
              <v:imagedata r:id="rId6" o:title=""/>
            </v:shape>
            <v:shape id="_x0000_s1669" type="#_x0000_t75" style="width:820;height:840;left:3500;position:absolute;top:2365" stroked="f">
              <v:imagedata r:id="rId7" o:title=""/>
            </v:shape>
            <v:shape id="_x0000_s1670" type="#_x0000_t75" style="width:80;height:516;left:3524;position:absolute;top:3461" stroked="f">
              <v:imagedata r:id="rId8" o:title=""/>
            </v:shape>
            <v:shape id="_x0000_s1671" type="#_x0000_t75" style="width:296;height:296;left:3624;position:absolute;top:3561" stroked="f">
              <v:imagedata r:id="rId6" o:title=""/>
            </v:shape>
            <v:shape id="_x0000_s1672" type="#_x0000_t75" style="width:820;height:860;left:3500;position:absolute;top:3285" stroked="f">
              <v:imagedata r:id="rId16" o:title=""/>
            </v:shape>
            <v:shape id="_x0000_s1673" type="#_x0000_t75" style="width:15160;height:3760;left:2700;position:absolute;top:471" stroked="f">
              <v:imagedata r:id="rId43" o:title=""/>
            </v:shape>
            <v:shape id="_x0000_s1674" type="#_x0000_t202" style="width:245;height:299;left:3060;position:absolute;top:953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675" type="#_x0000_t202" style="width:1216;height:299;left:4284;position:absolute;top:9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销售价格</w:t>
                    </w:r>
                  </w:p>
                </w:txbxContent>
              </v:textbox>
            </v:shape>
            <v:shape id="_x0000_s1676" type="#_x0000_t202" style="width:245;height:299;left:3060;position:absolute;top:1889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677" type="#_x0000_t202" style="width:1216;height:299;left:4284;position:absolute;top:19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销售成本</w:t>
                    </w:r>
                  </w:p>
                </w:txbxContent>
              </v:textbox>
            </v:shape>
            <v:shape id="_x0000_s1678" type="#_x0000_t202" style="width:245;height:299;left:3060;position:absolute;top:2825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679" type="#_x0000_t202" style="width:1216;height:299;left:4284;position:absolute;top:28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销售税金</w:t>
                    </w:r>
                  </w:p>
                </w:txbxContent>
              </v:textbox>
            </v:shape>
            <v:shape id="_x0000_s1680" type="#_x0000_t202" style="width:245;height:299;left:3060;position:absolute;top:3761" filled="f" stroked="f">
              <v:textbox inset="0,0,0,0">
                <w:txbxContent>
                  <w:p>
                    <w:pPr>
                      <w:spacing w:before="12" w:line="28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681" type="#_x0000_t202" style="width:1216;height:299;left:4284;position:absolute;top:379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销售利润</w:t>
                    </w:r>
                  </w:p>
                </w:txbxContent>
              </v:textbox>
            </v:shape>
          </v:group>
        </w:pict>
      </w:r>
      <w:r>
        <w:rPr>
          <w:rFonts w:ascii="Lucida Sans" w:eastAsia="Lucida Sans"/>
          <w:b/>
          <w:color w:val="006BB6"/>
        </w:rPr>
        <w:t>30</w:t>
      </w:r>
      <w:r>
        <w:rPr>
          <w:color w:val="006BB6"/>
        </w:rPr>
        <w:t>、</w:t>
      </w:r>
      <w:r>
        <w:rPr>
          <w:rFonts w:ascii="Lucida Sans" w:eastAsia="Lucida Sans"/>
          <w:b/>
          <w:color w:val="006BB6"/>
        </w:rPr>
        <w:t>( )</w:t>
      </w:r>
      <w:r>
        <w:rPr>
          <w:color w:val="006BB6"/>
        </w:rPr>
        <w:t>的高低是决定销售收入的多少和利润高低的一个重要因素。</w:t>
      </w:r>
    </w:p>
    <w:p>
      <w:pPr>
        <w:spacing w:after="0"/>
        <w:sectPr>
          <w:pgSz w:w="17860" w:h="25260"/>
          <w:pgMar w:top="1860" w:right="0" w:bottom="280" w:left="2540" w:header="708" w:footer="708"/>
          <w:pgNumType w:start="7"/>
          <w:cols w:space="708"/>
        </w:sectPr>
      </w:pPr>
    </w:p>
    <w:p>
      <w:pPr>
        <w:pStyle w:val="BodyText"/>
        <w:spacing w:before="67"/>
        <w:ind w:left="498"/>
      </w:pPr>
      <w:r>
        <w:pict>
          <v:group id="_x0000_s1682" style="width:758pt;height:189pt;margin-top:23.02pt;margin-left:135pt;mso-position-horizontal-relative:page;position:absolute;z-index:251695104" coordorigin="2700,460" coordsize="15160,3780">
            <v:shape id="_x0000_s1683" type="#_x0000_t75" style="width:80;height:496;left:3524;position:absolute;top:642" stroked="f">
              <v:imagedata r:id="rId5" o:title=""/>
            </v:shape>
            <v:shape id="_x0000_s1684" type="#_x0000_t75" style="width:296;height:296;left:3624;position:absolute;top:742" stroked="f">
              <v:imagedata r:id="rId6" o:title=""/>
            </v:shape>
            <v:shape id="_x0000_s1685" type="#_x0000_t75" style="width:820;height:840;left:3500;position:absolute;top:481" stroked="f">
              <v:imagedata r:id="rId7" o:title=""/>
            </v:shape>
            <v:shape id="_x0000_s1686" type="#_x0000_t75" style="width:80;height:516;left:3524;position:absolute;top:1578" stroked="f">
              <v:imagedata r:id="rId8" o:title=""/>
            </v:shape>
            <v:shape id="_x0000_s1687" type="#_x0000_t75" style="width:296;height:296;left:3624;position:absolute;top:1678" stroked="f">
              <v:imagedata r:id="rId6" o:title=""/>
            </v:shape>
            <v:shape id="_x0000_s1688" type="#_x0000_t75" style="width:80;height:516;left:3524;position:absolute;top:2514" stroked="f">
              <v:imagedata r:id="rId8" o:title=""/>
            </v:shape>
            <v:shape id="_x0000_s1689" type="#_x0000_t75" style="width:296;height:296;left:3624;position:absolute;top:2614" stroked="f">
              <v:imagedata r:id="rId6" o:title=""/>
            </v:shape>
            <v:shape id="_x0000_s1690" type="#_x0000_t75" style="width:80;height:516;left:3524;position:absolute;top:3450" stroked="f">
              <v:imagedata r:id="rId8" o:title=""/>
            </v:shape>
            <v:shape id="_x0000_s1691" type="#_x0000_t75" style="width:296;height:296;left:3624;position:absolute;top:3550" stroked="f">
              <v:imagedata r:id="rId6" o:title=""/>
            </v:shape>
            <v:shape id="_x0000_s1692" type="#_x0000_t75" style="width:15160;height:3780;left:2700;position:absolute;top:460" stroked="f">
              <v:imagedata r:id="rId44" o:title=""/>
            </v:shape>
            <v:shape id="_x0000_s1693" type="#_x0000_t75" style="width:820;height:860;left:3500;position:absolute;top:1401" stroked="f">
              <v:imagedata r:id="rId16" o:title=""/>
            </v:shape>
            <v:shape id="_x0000_s1694" type="#_x0000_t75" style="width:820;height:860;left:3500;position:absolute;top:2341" stroked="f">
              <v:imagedata r:id="rId10" o:title=""/>
            </v:shape>
            <v:shape id="_x0000_s1695" type="#_x0000_t75" style="width:820;height:860;left:3500;position:absolute;top:3281" stroked="f">
              <v:imagedata r:id="rId10" o:title=""/>
            </v:shape>
            <v:shape id="_x0000_s1696" type="#_x0000_t202" style="width:245;height:299;left:3060;position:absolute;top:940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697" type="#_x0000_t202" style="width:2112;height:299;left:4284;position:absolute;top:97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历史同期平均法</w:t>
                    </w:r>
                  </w:p>
                </w:txbxContent>
              </v:textbox>
            </v:shape>
            <v:shape id="_x0000_s1698" type="#_x0000_t202" style="width:245;height:299;left:3060;position:absolute;top:1876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699" type="#_x0000_t202" style="width:1514;height:299;left:4284;position:absolute;top:191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滚动平均法</w:t>
                    </w:r>
                  </w:p>
                </w:txbxContent>
              </v:textbox>
            </v:shape>
            <v:shape id="_x0000_s1700" type="#_x0000_t202" style="width:245;height:299;left:3060;position:absolute;top:2812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701" type="#_x0000_t202" style="width:1514;height:299;left:4284;position:absolute;top:285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因果分析法</w:t>
                    </w:r>
                  </w:p>
                </w:txbxContent>
              </v:textbox>
            </v:shape>
            <v:shape id="_x0000_s1702" type="#_x0000_t202" style="width:245;height:299;left:3060;position:absolute;top:3748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703" type="#_x0000_t202" style="width:1514;height:299;left:4284;position:absolute;top:378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经验估计法</w:t>
                    </w:r>
                  </w:p>
                </w:txbxContent>
              </v:textbox>
            </v:shape>
          </v:group>
        </w:pict>
      </w:r>
      <w:r>
        <w:rPr>
          <w:rFonts w:ascii="Book Antiqua" w:eastAsia="Book Antiqua"/>
          <w:color w:val="006BB6"/>
        </w:rPr>
        <w:t>31</w:t>
      </w:r>
      <w:r>
        <w:rPr>
          <w:color w:val="006BB6"/>
        </w:rPr>
        <w:t>、产销比较均衡或产销逐渐上升的企业一般应采取</w:t>
      </w:r>
      <w:r>
        <w:rPr>
          <w:rFonts w:ascii="Book Antiqua" w:eastAsia="Book Antiqua"/>
          <w:color w:val="006BB6"/>
        </w:rPr>
        <w:t>( )</w:t>
      </w:r>
      <w:r>
        <w:rPr>
          <w:color w:val="006BB6"/>
        </w:rPr>
        <w:t>预测销售收入。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pStyle w:val="BodyText"/>
        <w:tabs>
          <w:tab w:val="left" w:pos="14098"/>
        </w:tabs>
        <w:spacing w:before="79"/>
        <w:ind w:left="498"/>
      </w:pPr>
      <w:r>
        <w:pict>
          <v:group id="_x0000_s1704" style="width:758pt;height:188pt;margin-top:23.79pt;margin-left:135pt;mso-position-horizontal-relative:page;position:absolute;z-index:251696128" coordorigin="2700,476" coordsize="15160,3760">
            <v:shape id="_x0000_s1705" type="#_x0000_t75" style="width:80;height:516;left:3524;position:absolute;top:658" stroked="f">
              <v:imagedata r:id="rId8" o:title=""/>
            </v:shape>
            <v:shape id="_x0000_s1706" type="#_x0000_t75" style="width:296;height:296;left:3624;position:absolute;top:758" stroked="f">
              <v:imagedata r:id="rId6" o:title=""/>
            </v:shape>
            <v:shape id="_x0000_s1707" type="#_x0000_t75" style="width:820;height:840;left:3500;position:absolute;top:493" stroked="f">
              <v:imagedata r:id="rId25" o:title=""/>
            </v:shape>
            <v:shape id="_x0000_s1708" type="#_x0000_t75" style="width:80;height:496;left:3524;position:absolute;top:1594" stroked="f">
              <v:imagedata r:id="rId5" o:title=""/>
            </v:shape>
            <v:shape id="_x0000_s1709" type="#_x0000_t75" style="width:296;height:296;left:3624;position:absolute;top:1694" stroked="f">
              <v:imagedata r:id="rId6" o:title=""/>
            </v:shape>
            <v:shape id="_x0000_s1710" type="#_x0000_t75" style="width:820;height:840;left:3500;position:absolute;top:1433" stroked="f">
              <v:imagedata r:id="rId7" o:title=""/>
            </v:shape>
            <v:shape id="_x0000_s1711" type="#_x0000_t75" style="width:80;height:516;left:3524;position:absolute;top:2530" stroked="f">
              <v:imagedata r:id="rId8" o:title=""/>
            </v:shape>
            <v:shape id="_x0000_s1712" type="#_x0000_t75" style="width:296;height:296;left:3624;position:absolute;top:2630" stroked="f">
              <v:imagedata r:id="rId6" o:title=""/>
            </v:shape>
            <v:shape id="_x0000_s1713" type="#_x0000_t75" style="width:820;height:860;left:3500;position:absolute;top:2353" stroked="f">
              <v:imagedata r:id="rId16" o:title=""/>
            </v:shape>
            <v:shape id="_x0000_s1714" type="#_x0000_t75" style="width:80;height:516;left:3524;position:absolute;top:3466" stroked="f">
              <v:imagedata r:id="rId8" o:title=""/>
            </v:shape>
            <v:shape id="_x0000_s1715" type="#_x0000_t75" style="width:296;height:296;left:3624;position:absolute;top:3566" stroked="f">
              <v:imagedata r:id="rId6" o:title=""/>
            </v:shape>
            <v:shape id="_x0000_s1716" type="#_x0000_t75" style="width:820;height:860;left:3500;position:absolute;top:3293" stroked="f">
              <v:imagedata r:id="rId10" o:title=""/>
            </v:shape>
            <v:shape id="_x0000_s1717" type="#_x0000_t75" style="width:15160;height:3760;left:2700;position:absolute;top:475" stroked="f">
              <v:imagedata r:id="rId45" o:title=""/>
            </v:shape>
            <v:shape id="_x0000_s1718" type="#_x0000_t202" style="width:245;height:299;left:3060;position:absolute;top:957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719" type="#_x0000_t202" style="width:4801;height:299;left:4284;position:absolute;top:99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按照费用与产品产量这间的关系分类</w:t>
                    </w:r>
                  </w:p>
                </w:txbxContent>
              </v:textbox>
            </v:shape>
            <v:shape id="_x0000_s1720" type="#_x0000_t202" style="width:245;height:299;left:3060;position:absolute;top:1893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721" type="#_x0000_t202" style="width:4801;height:299;left:4284;position:absolute;top:193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按照费用与计入产品成本的方法分类</w:t>
                    </w:r>
                  </w:p>
                </w:txbxContent>
              </v:textbox>
            </v:shape>
            <v:shape id="_x0000_s1722" type="#_x0000_t202" style="width:245;height:299;left:3060;position:absolute;top:2829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723" type="#_x0000_t202" style="width:3307;height:299;left:4284;position:absolute;top:286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按照费用的经济内容分类</w:t>
                    </w:r>
                  </w:p>
                </w:txbxContent>
              </v:textbox>
            </v:shape>
            <v:shape id="_x0000_s1724" type="#_x0000_t202" style="width:245;height:299;left:3060;position:absolute;top:3765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725" type="#_x0000_t202" style="width:2112;height:299;left:4284;position:absolute;top:380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以上说法都不对</w:t>
                    </w:r>
                  </w:p>
                </w:txbxContent>
              </v:textbox>
            </v:shape>
          </v:group>
        </w:pict>
      </w:r>
      <w:r>
        <w:rPr>
          <w:rFonts w:ascii="Book Antiqua" w:eastAsia="Book Antiqua"/>
          <w:color w:val="006BB6"/>
        </w:rPr>
        <w:t>32</w:t>
      </w:r>
      <w:r>
        <w:rPr>
          <w:color w:val="006BB6"/>
        </w:rPr>
        <w:t>、把企业生产经营费用划分为直接材料、直接工资、其他直接支出等项目，这种分类方法是（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spacing w:before="80"/>
        <w:ind w:left="498"/>
      </w:pPr>
      <w:r>
        <w:pict>
          <v:group id="_x0000_s1726" style="width:758pt;height:188pt;margin-top:23.79pt;margin-left:135pt;mso-position-horizontal-relative:page;position:absolute;z-index:251697152" coordorigin="2700,476" coordsize="15160,3760">
            <v:shape id="_x0000_s1727" type="#_x0000_t75" style="width:80;height:516;left:3524;position:absolute;top:658" stroked="f">
              <v:imagedata r:id="rId8" o:title=""/>
            </v:shape>
            <v:shape id="_x0000_s1728" type="#_x0000_t75" style="width:296;height:296;left:3624;position:absolute;top:758" stroked="f">
              <v:imagedata r:id="rId6" o:title=""/>
            </v:shape>
            <v:shape id="_x0000_s1729" type="#_x0000_t75" style="width:820;height:860;left:3500;position:absolute;top:489" stroked="f">
              <v:imagedata r:id="rId10" o:title=""/>
            </v:shape>
            <v:shape id="_x0000_s1730" type="#_x0000_t75" style="width:80;height:516;left:3524;position:absolute;top:1594" stroked="f">
              <v:imagedata r:id="rId8" o:title=""/>
            </v:shape>
            <v:shape id="_x0000_s1731" type="#_x0000_t75" style="width:296;height:296;left:3624;position:absolute;top:1694" stroked="f">
              <v:imagedata r:id="rId6" o:title=""/>
            </v:shape>
            <v:shape id="_x0000_s1732" type="#_x0000_t75" style="width:820;height:840;left:3500;position:absolute;top:1429" stroked="f">
              <v:imagedata r:id="rId25" o:title=""/>
            </v:shape>
            <v:shape id="_x0000_s1733" type="#_x0000_t75" style="width:80;height:496;left:3524;position:absolute;top:2530" stroked="f">
              <v:imagedata r:id="rId5" o:title=""/>
            </v:shape>
            <v:shape id="_x0000_s1734" type="#_x0000_t75" style="width:296;height:296;left:3624;position:absolute;top:2630" stroked="f">
              <v:imagedata r:id="rId6" o:title=""/>
            </v:shape>
            <v:shape id="_x0000_s1735" type="#_x0000_t75" style="width:820;height:840;left:3500;position:absolute;top:2369" stroked="f">
              <v:imagedata r:id="rId7" o:title=""/>
            </v:shape>
            <v:shape id="_x0000_s1736" type="#_x0000_t75" style="width:80;height:516;left:3524;position:absolute;top:3466" stroked="f">
              <v:imagedata r:id="rId8" o:title=""/>
            </v:shape>
            <v:shape id="_x0000_s1737" type="#_x0000_t75" style="width:296;height:296;left:3624;position:absolute;top:3566" stroked="f">
              <v:imagedata r:id="rId6" o:title=""/>
            </v:shape>
            <v:shape id="_x0000_s1738" type="#_x0000_t75" style="width:820;height:860;left:3500;position:absolute;top:3289" stroked="f">
              <v:imagedata r:id="rId16" o:title=""/>
            </v:shape>
            <v:shape id="_x0000_s1739" type="#_x0000_t75" style="width:15160;height:3760;left:2700;position:absolute;top:475" stroked="f">
              <v:imagedata r:id="rId46" o:title=""/>
            </v:shape>
            <v:shape id="_x0000_s1740" type="#_x0000_t202" style="width:245;height:299;left:3060;position:absolute;top:957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741" type="#_x0000_t202" style="width:2225;height:337;left:4283;position:absolute;top:957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color w:val="393939"/>
                        <w:sz w:val="30"/>
                      </w:rPr>
                      <w:t>E.</w:t>
                    </w:r>
                    <w:r>
                      <w:rPr>
                        <w:rFonts w:ascii="Times New Roman" w:eastAsia="Times New Roman"/>
                        <w:color w:val="393939"/>
                        <w:spacing w:val="71"/>
                        <w:sz w:val="30"/>
                      </w:rPr>
                      <w:t xml:space="preserve"> </w:t>
                    </w:r>
                    <w:r>
                      <w:rPr>
                        <w:color w:val="393939"/>
                        <w:sz w:val="30"/>
                      </w:rPr>
                      <w:t>兼并实现方式</w:t>
                    </w:r>
                  </w:p>
                </w:txbxContent>
              </v:textbox>
            </v:shape>
            <v:shape id="_x0000_s1742" type="#_x0000_t202" style="width:245;height:299;left:3060;position:absolute;top:1893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743" type="#_x0000_t202" style="width:1609;height:337;left:4283;position:absolute;top:1893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color w:val="393939"/>
                        <w:sz w:val="30"/>
                      </w:rPr>
                      <w:t>F.</w:t>
                    </w:r>
                    <w:r>
                      <w:rPr>
                        <w:rFonts w:ascii="Times New Roman" w:eastAsia="Times New Roman"/>
                        <w:color w:val="393939"/>
                        <w:spacing w:val="71"/>
                        <w:sz w:val="30"/>
                      </w:rPr>
                      <w:t xml:space="preserve"> </w:t>
                    </w:r>
                    <w:r>
                      <w:rPr>
                        <w:color w:val="393939"/>
                        <w:sz w:val="30"/>
                      </w:rPr>
                      <w:t>所属行业</w:t>
                    </w:r>
                  </w:p>
                </w:txbxContent>
              </v:textbox>
            </v:shape>
            <v:shape id="_x0000_s1744" type="#_x0000_t202" style="width:245;height:299;left:3060;position:absolute;top:2829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745" type="#_x0000_t202" style="width:1813;height:299;left:4284;position:absolute;top:286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sz w:val="30"/>
                      </w:rPr>
                      <w:t>企业隶属关系</w:t>
                    </w:r>
                  </w:p>
                </w:txbxContent>
              </v:textbox>
            </v:shape>
            <v:shape id="_x0000_s1746" type="#_x0000_t202" style="width:245;height:299;left:3060;position:absolute;top:3765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747" type="#_x0000_t202" style="width:3606;height:299;left:4284;position:absolute;top:380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93939"/>
                        <w:w w:val="95"/>
                        <w:sz w:val="30"/>
                      </w:rPr>
                      <w:t>兼并双方产品与产业的关系</w:t>
                    </w:r>
                  </w:p>
                </w:txbxContent>
              </v:textbox>
            </v:shape>
          </v:group>
        </w:pict>
      </w:r>
      <w:r>
        <w:rPr>
          <w:rFonts w:ascii="Book Antiqua" w:eastAsia="Book Antiqua"/>
          <w:color w:val="006BB6"/>
        </w:rPr>
        <w:t>33</w:t>
      </w:r>
      <w:r>
        <w:rPr>
          <w:color w:val="006BB6"/>
        </w:rPr>
        <w:t>、把企业兼并分为横向兼并、纵向兼并、混合兼并，依据是（</w:t>
      </w:r>
      <w:r>
        <w:rPr>
          <w:color w:val="006BB6"/>
          <w:spacing w:val="74"/>
        </w:rPr>
        <w:t xml:space="preserve"> </w:t>
      </w:r>
      <w:r>
        <w:rPr>
          <w:color w:val="006BB6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spacing w:before="80"/>
        <w:ind w:left="498"/>
        <w:rPr>
          <w:rFonts w:ascii="Book Antiqua" w:eastAsia="Book Antiqua"/>
        </w:rPr>
      </w:pPr>
      <w:r>
        <w:pict>
          <v:group id="_x0000_s1748" style="width:758pt;height:188pt;margin-top:23.76pt;margin-left:135pt;mso-position-horizontal-relative:page;position:absolute;z-index:251698176" coordorigin="2700,475" coordsize="15160,3760">
            <v:shape id="_x0000_s1749" type="#_x0000_t75" style="width:80;height:516;left:3524;position:absolute;top:657" stroked="f">
              <v:imagedata r:id="rId8" o:title=""/>
            </v:shape>
            <v:shape id="_x0000_s1750" type="#_x0000_t75" style="width:296;height:296;left:3624;position:absolute;top:757" stroked="f">
              <v:imagedata r:id="rId6" o:title=""/>
            </v:shape>
            <v:shape id="_x0000_s1751" type="#_x0000_t75" style="width:820;height:860;left:3500;position:absolute;top:484" stroked="f">
              <v:imagedata r:id="rId10" o:title=""/>
            </v:shape>
            <v:shape id="_x0000_s1752" type="#_x0000_t75" style="width:80;height:516;left:3524;position:absolute;top:1593" stroked="f">
              <v:imagedata r:id="rId8" o:title=""/>
            </v:shape>
            <v:shape id="_x0000_s1753" type="#_x0000_t75" style="width:296;height:296;left:3624;position:absolute;top:1693" stroked="f">
              <v:imagedata r:id="rId6" o:title=""/>
            </v:shape>
            <v:shape id="_x0000_s1754" type="#_x0000_t75" style="width:820;height:860;left:3500;position:absolute;top:1424" stroked="f">
              <v:imagedata r:id="rId10" o:title=""/>
            </v:shape>
            <v:shape id="_x0000_s1755" type="#_x0000_t75" style="width:80;height:516;left:3524;position:absolute;top:2529" stroked="f">
              <v:imagedata r:id="rId8" o:title=""/>
            </v:shape>
            <v:shape id="_x0000_s1756" type="#_x0000_t75" style="width:296;height:296;left:3624;position:absolute;top:2629" stroked="f">
              <v:imagedata r:id="rId6" o:title=""/>
            </v:shape>
            <v:shape id="_x0000_s1757" type="#_x0000_t75" style="width:820;height:840;left:3500;position:absolute;top:2364" stroked="f">
              <v:imagedata r:id="rId25" o:title=""/>
            </v:shape>
            <v:shape id="_x0000_s1758" type="#_x0000_t75" style="width:80;height:496;left:3524;position:absolute;top:3465" stroked="f">
              <v:imagedata r:id="rId5" o:title=""/>
            </v:shape>
            <v:shape id="_x0000_s1759" type="#_x0000_t75" style="width:296;height:296;left:3624;position:absolute;top:3565" stroked="f">
              <v:imagedata r:id="rId6" o:title=""/>
            </v:shape>
            <v:shape id="_x0000_s1760" type="#_x0000_t75" style="width:820;height:840;left:3500;position:absolute;top:3304" stroked="f">
              <v:imagedata r:id="rId7" o:title=""/>
            </v:shape>
            <v:shape id="_x0000_s1761" type="#_x0000_t75" style="width:15160;height:3760;left:2700;position:absolute;top:475" stroked="f">
              <v:imagedata r:id="rId47" o:title=""/>
            </v:shape>
            <v:shape id="_x0000_s1762" type="#_x0000_t202" style="width:245;height:299;left:3060;position:absolute;top:957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763" type="#_x0000_t202" style="width:2253;height:337;left:4283;position:absolute;top:957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color w:val="393939"/>
                        <w:sz w:val="30"/>
                      </w:rPr>
                      <w:t>A.</w:t>
                    </w:r>
                    <w:r>
                      <w:rPr>
                        <w:rFonts w:ascii="Times New Roman" w:eastAsia="Times New Roman"/>
                        <w:color w:val="393939"/>
                        <w:spacing w:val="66"/>
                        <w:sz w:val="30"/>
                      </w:rPr>
                      <w:t xml:space="preserve"> </w:t>
                    </w:r>
                    <w:r>
                      <w:rPr>
                        <w:color w:val="393939"/>
                        <w:sz w:val="30"/>
                      </w:rPr>
                      <w:t>产品销售收入</w:t>
                    </w:r>
                  </w:p>
                </w:txbxContent>
              </v:textbox>
            </v:shape>
            <v:shape id="_x0000_s1764" type="#_x0000_t202" style="width:245;height:299;left:3060;position:absolute;top:1893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765" type="#_x0000_t202" style="width:2243;height:337;left:4283;position:absolute;top:1893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color w:val="393939"/>
                        <w:sz w:val="30"/>
                      </w:rPr>
                      <w:t>B.</w:t>
                    </w:r>
                    <w:r>
                      <w:rPr>
                        <w:rFonts w:ascii="Times New Roman" w:eastAsia="Times New Roman"/>
                        <w:color w:val="393939"/>
                        <w:spacing w:val="72"/>
                        <w:sz w:val="30"/>
                      </w:rPr>
                      <w:t xml:space="preserve"> </w:t>
                    </w:r>
                    <w:r>
                      <w:rPr>
                        <w:color w:val="393939"/>
                        <w:sz w:val="30"/>
                      </w:rPr>
                      <w:t>其他业务收入</w:t>
                    </w:r>
                  </w:p>
                </w:txbxContent>
              </v:textbox>
            </v:shape>
            <v:shape id="_x0000_s1766" type="#_x0000_t202" style="width:245;height:299;left:3060;position:absolute;top:2830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767" type="#_x0000_t202" style="width:1940;height:337;left:4283;position:absolute;top:2830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color w:val="393939"/>
                        <w:sz w:val="30"/>
                      </w:rPr>
                      <w:t>C.</w:t>
                    </w:r>
                    <w:r>
                      <w:rPr>
                        <w:rFonts w:ascii="Times New Roman" w:eastAsia="Times New Roman"/>
                        <w:color w:val="393939"/>
                        <w:spacing w:val="69"/>
                        <w:sz w:val="30"/>
                      </w:rPr>
                      <w:t xml:space="preserve"> </w:t>
                    </w:r>
                    <w:r>
                      <w:rPr>
                        <w:color w:val="393939"/>
                        <w:sz w:val="30"/>
                      </w:rPr>
                      <w:t>营业外收入</w:t>
                    </w:r>
                  </w:p>
                </w:txbxContent>
              </v:textbox>
            </v:shape>
            <v:shape id="_x0000_s1768" type="#_x0000_t202" style="width:245;height:299;left:3060;position:absolute;top:3766" filled="f" stroked="f">
              <v:textbox inset="0,0,0,0">
                <w:txbxContent>
                  <w:p>
                    <w:pPr>
                      <w:spacing w:before="14" w:line="28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393939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769" type="#_x0000_t202" style="width:2257;height:337;left:4283;position:absolute;top:3766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color w:val="393939"/>
                        <w:sz w:val="30"/>
                      </w:rPr>
                      <w:t>D.</w:t>
                    </w:r>
                    <w:r>
                      <w:rPr>
                        <w:rFonts w:ascii="Times New Roman" w:eastAsia="Times New Roman"/>
                        <w:color w:val="393939"/>
                        <w:spacing w:val="70"/>
                        <w:sz w:val="30"/>
                      </w:rPr>
                      <w:t xml:space="preserve"> </w:t>
                    </w:r>
                    <w:r>
                      <w:rPr>
                        <w:color w:val="393939"/>
                        <w:sz w:val="30"/>
                      </w:rPr>
                      <w:t>对外投资收入</w:t>
                    </w:r>
                  </w:p>
                </w:txbxContent>
              </v:textbox>
            </v:shape>
          </v:group>
        </w:pict>
      </w:r>
      <w:r>
        <w:rPr>
          <w:rFonts w:ascii="Book Antiqua" w:eastAsia="Book Antiqua"/>
          <w:color w:val="006BB6"/>
        </w:rPr>
        <w:t>34</w:t>
      </w:r>
      <w:r>
        <w:rPr>
          <w:color w:val="006BB6"/>
        </w:rPr>
        <w:t>、出租固定资产的租金收入属于</w:t>
      </w:r>
      <w:r>
        <w:rPr>
          <w:rFonts w:ascii="Book Antiqua" w:eastAsia="Book Antiqua"/>
          <w:color w:val="006BB6"/>
        </w:rPr>
        <w:t>( )</w:t>
      </w: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spacing w:before="5"/>
        <w:rPr>
          <w:rFonts w:ascii="Book Antiqua"/>
          <w:sz w:val="22"/>
        </w:rPr>
      </w:pPr>
      <w:r>
        <w:pict>
          <v:group id="_x0000_s1770" style="width:630pt;height:25pt;margin-top:15.48pt;margin-left:132pt;mso-position-horizontal-relative:page;mso-wrap-distance-left:0;mso-wrap-distance-right:0;position:absolute;z-index:-251617280" coordorigin="2640,310" coordsize="12600,500">
            <v:shape id="_x0000_s1771" type="#_x0000_t75" style="width:12600;height:500;left:2640;position:absolute;top:309" stroked="f">
              <v:imagedata r:id="rId48" o:title=""/>
            </v:shape>
            <v:shape id="_x0000_s1772" type="#_x0000_t202" style="width:12600;height:500;left:2640;position:absolute;top:309" filled="f" stroked="f">
              <v:textbox inset="0,0,0,0">
                <w:txbxContent>
                  <w:p>
                    <w:pPr>
                      <w:spacing w:before="105" w:line="395" w:lineRule="exact"/>
                      <w:ind w:left="6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656565"/>
                        <w:sz w:val="31"/>
                      </w:rPr>
                      <w:t>多项选择题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spacing w:before="10"/>
        <w:rPr>
          <w:rFonts w:ascii="Book Antiqua"/>
          <w:sz w:val="27"/>
        </w:rPr>
      </w:pPr>
    </w:p>
    <w:p>
      <w:pPr>
        <w:pStyle w:val="BodyText"/>
        <w:spacing w:before="79"/>
        <w:ind w:left="498"/>
        <w:rPr>
          <w:rFonts w:ascii="Book Antiqua" w:eastAsia="Book Antiqua"/>
        </w:rPr>
      </w:pPr>
      <w:r>
        <w:rPr>
          <w:rFonts w:ascii="Book Antiqua" w:eastAsia="Book Antiqua"/>
          <w:color w:val="006BB6"/>
        </w:rPr>
        <w:t>35</w:t>
      </w:r>
      <w:r>
        <w:rPr>
          <w:color w:val="006BB6"/>
        </w:rPr>
        <w:t>、下列可作为企业筹集短期资金的方式的有</w:t>
      </w:r>
      <w:r>
        <w:rPr>
          <w:rFonts w:ascii="Book Antiqua" w:eastAsia="Book Antiqua"/>
          <w:color w:val="006BB6"/>
        </w:rPr>
        <w:t>&lt;br&lt; span="" style="box-sizing: border-box;"&gt;&lt;/br&lt;&gt;</w:t>
      </w:r>
    </w:p>
    <w:p>
      <w:pPr>
        <w:spacing w:after="0"/>
        <w:rPr>
          <w:rFonts w:ascii="Book Antiqua" w:eastAsia="Book Antiqua"/>
        </w:rPr>
        <w:sectPr>
          <w:pgSz w:w="17860" w:h="25260"/>
          <w:pgMar w:top="2260" w:right="0" w:bottom="280" w:left="2540" w:header="708" w:footer="708"/>
          <w:pgNumType w:start="8"/>
          <w:cols w:space="708"/>
        </w:sect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rPr>
          <w:rFonts w:ascii="Book Antiqua"/>
          <w:sz w:val="20"/>
        </w:rPr>
      </w:pPr>
    </w:p>
    <w:p>
      <w:pPr>
        <w:pStyle w:val="BodyText"/>
        <w:spacing w:before="5"/>
        <w:rPr>
          <w:rFonts w:ascii="Book Antiqua"/>
          <w:sz w:val="26"/>
        </w:rPr>
      </w:pPr>
    </w:p>
    <w:p>
      <w:pPr>
        <w:pStyle w:val="BodyText"/>
        <w:tabs>
          <w:tab w:val="left" w:pos="9352"/>
        </w:tabs>
        <w:spacing w:before="50"/>
        <w:ind w:left="498"/>
        <w:rPr>
          <w:rFonts w:ascii="幼圆" w:eastAsia="幼圆" w:hint="eastAsia"/>
        </w:rPr>
      </w:pPr>
      <w:r>
        <w:pict>
          <v:group id="_x0000_s1773" style="width:758pt;height:235pt;margin-top:-256.84pt;margin-left:135pt;mso-position-horizontal-relative:page;position:absolute;z-index:251700224" coordorigin="2700,-5137" coordsize="15160,4700">
            <v:shape id="_x0000_s1774" type="#_x0000_t75" style="width:80;height:496;left:3524;position:absolute;top:-4954" stroked="f">
              <v:imagedata r:id="rId5" o:title=""/>
            </v:shape>
            <v:shape id="_x0000_s1775" type="#_x0000_t75" style="width:273;height:273;left:3624;position:absolute;top:-4854" stroked="f">
              <v:imagedata r:id="rId49" o:title=""/>
            </v:shape>
            <v:shape id="_x0000_s1776" type="#_x0000_t75" style="width:820;height:840;left:3500;position:absolute;top:-5119" stroked="f">
              <v:imagedata r:id="rId7" o:title=""/>
            </v:shape>
            <v:shape id="_x0000_s1777" type="#_x0000_t75" style="width:80;height:496;left:3524;position:absolute;top:-4018" stroked="f">
              <v:imagedata r:id="rId5" o:title=""/>
            </v:shape>
            <v:shape id="_x0000_s1778" type="#_x0000_t75" style="width:273;height:273;left:3624;position:absolute;top:-3918" stroked="f">
              <v:imagedata r:id="rId49" o:title=""/>
            </v:shape>
            <v:shape id="_x0000_s1779" type="#_x0000_t75" style="width:820;height:840;left:3500;position:absolute;top:-4179" stroked="f">
              <v:imagedata r:id="rId7" o:title=""/>
            </v:shape>
            <v:shape id="_x0000_s1780" type="#_x0000_t75" style="width:80;height:516;left:3524;position:absolute;top:-3082" stroked="f">
              <v:imagedata r:id="rId8" o:title=""/>
            </v:shape>
            <v:shape id="_x0000_s1781" type="#_x0000_t75" style="width:273;height:273;left:3624;position:absolute;top:-2982" stroked="f">
              <v:imagedata r:id="rId49" o:title=""/>
            </v:shape>
            <v:shape id="_x0000_s1782" type="#_x0000_t75" style="width:820;height:860;left:3500;position:absolute;top:-3259" stroked="f">
              <v:imagedata r:id="rId16" o:title=""/>
            </v:shape>
            <v:shape id="_x0000_s1783" type="#_x0000_t75" style="width:80;height:516;left:3524;position:absolute;top:-2146" stroked="f">
              <v:imagedata r:id="rId8" o:title=""/>
            </v:shape>
            <v:shape id="_x0000_s1784" type="#_x0000_t75" style="width:273;height:273;left:3624;position:absolute;top:-2046" stroked="f">
              <v:imagedata r:id="rId49" o:title=""/>
            </v:shape>
            <v:shape id="_x0000_s1785" type="#_x0000_t75" style="width:820;height:860;left:3500;position:absolute;top:-2319" stroked="f">
              <v:imagedata r:id="rId10" o:title=""/>
            </v:shape>
            <v:shape id="_x0000_s1786" type="#_x0000_t75" style="width:80;height:516;left:3524;position:absolute;top:-1210" stroked="f">
              <v:imagedata r:id="rId8" o:title=""/>
            </v:shape>
            <v:shape id="_x0000_s1787" type="#_x0000_t75" style="width:273;height:273;left:3624;position:absolute;top:-1110" stroked="f">
              <v:imagedata r:id="rId49" o:title=""/>
            </v:shape>
            <v:shape id="_x0000_s1788" type="#_x0000_t75" style="width:820;height:860;left:3500;position:absolute;top:-1379" stroked="f">
              <v:imagedata r:id="rId12" o:title=""/>
            </v:shape>
            <v:shape id="_x0000_s1789" type="#_x0000_t75" style="width:15160;height:4700;left:2700;position:absolute;top:-5137" stroked="f">
              <v:imagedata r:id="rId50" o:title=""/>
            </v:shape>
            <v:shape id="_x0000_s1790" type="#_x0000_t202" style="width:319;height:299;left:3060;position:absolute;top:-460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791" type="#_x0000_t202" style="width:618;height:299;left:4284;position:absolute;top:-460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股票</w:t>
                    </w:r>
                  </w:p>
                </w:txbxContent>
              </v:textbox>
            </v:shape>
            <v:shape id="_x0000_s1792" type="#_x0000_t202" style="width:319;height:299;left:3060;position:absolute;top:-367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793" type="#_x0000_t202" style="width:618;height:299;left:4284;position:absolute;top:-367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债券</w:t>
                    </w:r>
                  </w:p>
                </w:txbxContent>
              </v:textbox>
            </v:shape>
            <v:shape id="_x0000_s1794" type="#_x0000_t202" style="width:319;height:299;left:3060;position:absolute;top:-273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795" type="#_x0000_t202" style="width:1514;height:299;left:4284;position:absolute;top:-273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经营性租赁</w:t>
                    </w:r>
                  </w:p>
                </w:txbxContent>
              </v:textbox>
            </v:shape>
            <v:shape id="_x0000_s1796" type="#_x0000_t202" style="width:319;height:299;left:3060;position:absolute;top:-180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797" type="#_x0000_t202" style="width:1216;height:299;left:4284;position:absolute;top:-180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应付票据</w:t>
                    </w:r>
                  </w:p>
                </w:txbxContent>
              </v:textbox>
            </v:shape>
            <v:shape id="_x0000_s1798" type="#_x0000_t202" style="width:319;height:299;left:3060;position:absolute;top:-86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5.</w:t>
                    </w:r>
                  </w:p>
                </w:txbxContent>
              </v:textbox>
            </v:shape>
            <v:shape id="_x0000_s1799" type="#_x0000_t202" style="width:1514;height:299;left:4284;position:absolute;top:-86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融资性租赁</w:t>
                    </w:r>
                  </w:p>
                </w:txbxContent>
              </v:textbox>
            </v:shape>
          </v:group>
        </w:pict>
      </w:r>
      <w:r>
        <w:pict>
          <v:group id="_x0000_s1800" style="width:758pt;height:235pt;margin-top:22.16pt;margin-left:135pt;mso-position-horizontal-relative:page;position:absolute;z-index:251701248" coordorigin="2700,443" coordsize="15160,4700">
            <v:shape id="_x0000_s1801" type="#_x0000_t75" style="width:80;height:496;left:3524;position:absolute;top:626" stroked="f">
              <v:imagedata r:id="rId5" o:title=""/>
            </v:shape>
            <v:shape id="_x0000_s1802" type="#_x0000_t75" style="width:273;height:273;left:3624;position:absolute;top:726" stroked="f">
              <v:imagedata r:id="rId49" o:title=""/>
            </v:shape>
            <v:shape id="_x0000_s1803" type="#_x0000_t75" style="width:820;height:840;left:3500;position:absolute;top:461" stroked="f">
              <v:imagedata r:id="rId7" o:title=""/>
            </v:shape>
            <v:shape id="_x0000_s1804" type="#_x0000_t75" style="width:80;height:496;left:3524;position:absolute;top:1562" stroked="f">
              <v:imagedata r:id="rId5" o:title=""/>
            </v:shape>
            <v:shape id="_x0000_s1805" type="#_x0000_t75" style="width:273;height:273;left:3624;position:absolute;top:1662" stroked="f">
              <v:imagedata r:id="rId49" o:title=""/>
            </v:shape>
            <v:shape id="_x0000_s1806" type="#_x0000_t75" style="width:820;height:840;left:3500;position:absolute;top:1401" stroked="f">
              <v:imagedata r:id="rId7" o:title=""/>
            </v:shape>
            <v:shape id="_x0000_s1807" type="#_x0000_t75" style="width:80;height:516;left:3524;position:absolute;top:2498" stroked="f">
              <v:imagedata r:id="rId8" o:title=""/>
            </v:shape>
            <v:shape id="_x0000_s1808" type="#_x0000_t75" style="width:273;height:273;left:3624;position:absolute;top:2598" stroked="f">
              <v:imagedata r:id="rId49" o:title=""/>
            </v:shape>
            <v:shape id="_x0000_s1809" type="#_x0000_t75" style="width:820;height:860;left:3500;position:absolute;top:2321" stroked="f">
              <v:imagedata r:id="rId16" o:title=""/>
            </v:shape>
            <v:shape id="_x0000_s1810" type="#_x0000_t75" style="width:80;height:516;left:3524;position:absolute;top:3434" stroked="f">
              <v:imagedata r:id="rId8" o:title=""/>
            </v:shape>
            <v:shape id="_x0000_s1811" type="#_x0000_t75" style="width:273;height:273;left:3624;position:absolute;top:3534" stroked="f">
              <v:imagedata r:id="rId49" o:title=""/>
            </v:shape>
            <v:shape id="_x0000_s1812" type="#_x0000_t75" style="width:820;height:860;left:3500;position:absolute;top:3261" stroked="f">
              <v:imagedata r:id="rId10" o:title=""/>
            </v:shape>
            <v:shape id="_x0000_s1813" type="#_x0000_t75" style="width:80;height:516;left:3524;position:absolute;top:4370" stroked="f">
              <v:imagedata r:id="rId8" o:title=""/>
            </v:shape>
            <v:shape id="_x0000_s1814" type="#_x0000_t75" style="width:273;height:273;left:3624;position:absolute;top:4470" stroked="f">
              <v:imagedata r:id="rId49" o:title=""/>
            </v:shape>
            <v:shape id="_x0000_s1815" type="#_x0000_t75" style="width:820;height:860;left:3500;position:absolute;top:4201" stroked="f">
              <v:imagedata r:id="rId12" o:title=""/>
            </v:shape>
            <v:shape id="_x0000_s1816" type="#_x0000_t75" style="width:15160;height:4700;left:2700;position:absolute;top:443" stroked="f">
              <v:imagedata r:id="rId51" o:title=""/>
            </v:shape>
            <v:shape id="_x0000_s1817" type="#_x0000_t202" style="width:319;height:299;left:3060;position:absolute;top:97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818" type="#_x0000_t202" style="width:3307;height:299;left:4284;position:absolute;top:97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不考虑资金时间价值因素</w:t>
                    </w:r>
                  </w:p>
                </w:txbxContent>
              </v:textbox>
            </v:shape>
            <v:shape id="_x0000_s1819" type="#_x0000_t202" style="width:319;height:299;left:3060;position:absolute;top:190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820" type="#_x0000_t202" style="width:4204;height:299;left:4284;position:absolute;top:190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w w:val="95"/>
                        <w:sz w:val="30"/>
                      </w:rPr>
                      <w:t>考虑了资金时间价值和风险因素</w:t>
                    </w:r>
                  </w:p>
                </w:txbxContent>
              </v:textbox>
            </v:shape>
            <v:shape id="_x0000_s1821" type="#_x0000_t202" style="width:319;height:299;left:3060;position:absolute;top:284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822" type="#_x0000_t202" style="width:4502;height:299;left:4284;position:absolute;top:284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w w:val="95"/>
                        <w:sz w:val="30"/>
                      </w:rPr>
                      <w:t>反映了对企业资产保值增值的要求</w:t>
                    </w:r>
                  </w:p>
                </w:txbxContent>
              </v:textbox>
            </v:shape>
            <v:shape id="_x0000_s1823" type="#_x0000_t202" style="width:319;height:299;left:3060;position:absolute;top:378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824" type="#_x0000_t202" style="width:3606;height:299;left:4284;position:absolute;top:378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w w:val="95"/>
                        <w:sz w:val="30"/>
                      </w:rPr>
                      <w:t>有利于制约短期行为的发生</w:t>
                    </w:r>
                  </w:p>
                </w:txbxContent>
              </v:textbox>
            </v:shape>
            <v:shape id="_x0000_s1825" type="#_x0000_t202" style="width:319;height:299;left:3060;position:absolute;top:471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5.</w:t>
                    </w:r>
                  </w:p>
                </w:txbxContent>
              </v:textbox>
            </v:shape>
            <v:shape id="_x0000_s1826" type="#_x0000_t202" style="width:4801;height:299;left:4284;position:absolute;top:471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w w:val="95"/>
                        <w:sz w:val="30"/>
                      </w:rPr>
                      <w:t>不反映所得利润与投入资本额的关系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color w:val="006BB6"/>
        </w:rPr>
        <w:t>36、以企业价值最大化作为理财目标的体现，它的优点在于（</w:t>
        <w:tab/>
        <w:t>）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0"/>
        </w:rPr>
      </w:pPr>
    </w:p>
    <w:p>
      <w:pPr>
        <w:pStyle w:val="BodyText"/>
        <w:tabs>
          <w:tab w:val="left" w:pos="4798"/>
        </w:tabs>
        <w:spacing w:before="50"/>
        <w:ind w:left="498"/>
        <w:rPr>
          <w:rFonts w:ascii="幼圆" w:eastAsia="幼圆" w:hint="eastAsia"/>
        </w:rPr>
      </w:pPr>
      <w:r>
        <w:pict>
          <v:group id="_x0000_s1827" style="width:758pt;height:235pt;margin-top:22.11pt;margin-left:135pt;mso-position-horizontal-relative:page;position:absolute;z-index:251702272" coordorigin="2700,442" coordsize="15160,4700">
            <v:shape id="_x0000_s1828" type="#_x0000_t75" style="width:80;height:496;left:3524;position:absolute;top:625" stroked="f">
              <v:imagedata r:id="rId5" o:title=""/>
            </v:shape>
            <v:shape id="_x0000_s1829" type="#_x0000_t75" style="width:273;height:273;left:3624;position:absolute;top:725" stroked="f">
              <v:imagedata r:id="rId49" o:title=""/>
            </v:shape>
            <v:shape id="_x0000_s1830" type="#_x0000_t75" style="width:820;height:840;left:3500;position:absolute;top:460" stroked="f">
              <v:imagedata r:id="rId7" o:title=""/>
            </v:shape>
            <v:shape id="_x0000_s1831" type="#_x0000_t75" style="width:80;height:496;left:3524;position:absolute;top:1561" stroked="f">
              <v:imagedata r:id="rId5" o:title=""/>
            </v:shape>
            <v:shape id="_x0000_s1832" type="#_x0000_t75" style="width:273;height:273;left:3624;position:absolute;top:1661" stroked="f">
              <v:imagedata r:id="rId49" o:title=""/>
            </v:shape>
            <v:shape id="_x0000_s1833" type="#_x0000_t75" style="width:820;height:840;left:3500;position:absolute;top:1400" stroked="f">
              <v:imagedata r:id="rId7" o:title=""/>
            </v:shape>
            <v:shape id="_x0000_s1834" type="#_x0000_t75" style="width:80;height:516;left:3524;position:absolute;top:2497" stroked="f">
              <v:imagedata r:id="rId8" o:title=""/>
            </v:shape>
            <v:shape id="_x0000_s1835" type="#_x0000_t75" style="width:273;height:273;left:3624;position:absolute;top:2597" stroked="f">
              <v:imagedata r:id="rId49" o:title=""/>
            </v:shape>
            <v:shape id="_x0000_s1836" type="#_x0000_t75" style="width:820;height:860;left:3500;position:absolute;top:2320" stroked="f">
              <v:imagedata r:id="rId16" o:title=""/>
            </v:shape>
            <v:shape id="_x0000_s1837" type="#_x0000_t75" style="width:80;height:516;left:3524;position:absolute;top:3433" stroked="f">
              <v:imagedata r:id="rId8" o:title=""/>
            </v:shape>
            <v:shape id="_x0000_s1838" type="#_x0000_t75" style="width:273;height:273;left:3624;position:absolute;top:3533" stroked="f">
              <v:imagedata r:id="rId49" o:title=""/>
            </v:shape>
            <v:shape id="_x0000_s1839" type="#_x0000_t75" style="width:820;height:860;left:3500;position:absolute;top:3260" stroked="f">
              <v:imagedata r:id="rId10" o:title=""/>
            </v:shape>
            <v:shape id="_x0000_s1840" type="#_x0000_t75" style="width:80;height:516;left:3524;position:absolute;top:4369" stroked="f">
              <v:imagedata r:id="rId8" o:title=""/>
            </v:shape>
            <v:shape id="_x0000_s1841" type="#_x0000_t75" style="width:273;height:273;left:3624;position:absolute;top:4469" stroked="f">
              <v:imagedata r:id="rId49" o:title=""/>
            </v:shape>
            <v:shape id="_x0000_s1842" type="#_x0000_t75" style="width:820;height:860;left:3500;position:absolute;top:4200" stroked="f">
              <v:imagedata r:id="rId12" o:title=""/>
            </v:shape>
            <v:shape id="_x0000_s1843" type="#_x0000_t75" style="width:15160;height:4700;left:2700;position:absolute;top:442" stroked="f">
              <v:imagedata r:id="rId52" o:title=""/>
            </v:shape>
            <v:shape id="_x0000_s1844" type="#_x0000_t202" style="width:319;height:299;left:3060;position:absolute;top:97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845" type="#_x0000_t202" style="width:1216;height:299;left:4284;position:absolute;top:97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分配资金</w:t>
                    </w:r>
                  </w:p>
                </w:txbxContent>
              </v:textbox>
            </v:shape>
            <v:shape id="_x0000_s1846" type="#_x0000_t202" style="width:319;height:299;left:3060;position:absolute;top:190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847" type="#_x0000_t202" style="width:1216;height:299;left:4284;position:absolute;top:190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筹集资金</w:t>
                    </w:r>
                  </w:p>
                </w:txbxContent>
              </v:textbox>
            </v:shape>
            <v:shape id="_x0000_s1848" type="#_x0000_t202" style="width:319;height:299;left:3060;position:absolute;top:284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849" type="#_x0000_t202" style="width:1216;height:299;left:4284;position:absolute;top:284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监督资金</w:t>
                    </w:r>
                  </w:p>
                </w:txbxContent>
              </v:textbox>
            </v:shape>
            <v:shape id="_x0000_s1850" type="#_x0000_t202" style="width:319;height:299;left:3060;position:absolute;top:378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851" type="#_x0000_t202" style="width:1216;height:299;left:4284;position:absolute;top:378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投放资金</w:t>
                    </w:r>
                  </w:p>
                </w:txbxContent>
              </v:textbox>
            </v:shape>
            <v:shape id="_x0000_s1852" type="#_x0000_t202" style="width:319;height:299;left:3060;position:absolute;top:471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5.</w:t>
                    </w:r>
                  </w:p>
                </w:txbxContent>
              </v:textbox>
            </v:shape>
            <v:shape id="_x0000_s1853" type="#_x0000_t202" style="width:1216;height:299;left:4284;position:absolute;top:471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返还资金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color w:val="006BB6"/>
        </w:rPr>
        <w:t>37、企业资金运动的内容有(</w:t>
        <w:tab/>
      </w:r>
      <w:r>
        <w:rPr>
          <w:rFonts w:ascii="幼圆" w:eastAsia="幼圆" w:hint="eastAsia"/>
          <w:color w:val="006BB6"/>
          <w:spacing w:val="-58"/>
        </w:rPr>
        <w:t>)</w:t>
      </w:r>
      <w:r>
        <w:rPr>
          <w:rFonts w:ascii="幼圆" w:eastAsia="幼圆" w:hint="eastAsia"/>
          <w:color w:val="006BB6"/>
        </w:rPr>
        <w:t>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0"/>
        </w:rPr>
      </w:pPr>
    </w:p>
    <w:p>
      <w:pPr>
        <w:pStyle w:val="BodyText"/>
        <w:tabs>
          <w:tab w:val="left" w:pos="5240"/>
        </w:tabs>
        <w:spacing w:before="50"/>
        <w:ind w:left="498"/>
        <w:rPr>
          <w:rFonts w:ascii="幼圆" w:eastAsia="幼圆" w:hint="eastAsia"/>
        </w:rPr>
      </w:pPr>
      <w:r>
        <w:pict>
          <v:group id="_x0000_s1854" style="width:758pt;height:188pt;margin-top:22.04pt;margin-left:135pt;mso-position-horizontal-relative:page;position:absolute;z-index:251703296" coordorigin="2700,441" coordsize="15160,3760">
            <v:shape id="_x0000_s1855" type="#_x0000_t75" style="width:80;height:496;left:3524;position:absolute;top:624" stroked="f">
              <v:imagedata r:id="rId5" o:title=""/>
            </v:shape>
            <v:shape id="_x0000_s1856" type="#_x0000_t75" style="width:273;height:273;left:3624;position:absolute;top:724" stroked="f">
              <v:imagedata r:id="rId49" o:title=""/>
            </v:shape>
            <v:shape id="_x0000_s1857" type="#_x0000_t75" style="width:820;height:840;left:3500;position:absolute;top:459" stroked="f">
              <v:imagedata r:id="rId7" o:title=""/>
            </v:shape>
            <v:shape id="_x0000_s1858" type="#_x0000_t75" style="width:80;height:496;left:3524;position:absolute;top:1560" stroked="f">
              <v:imagedata r:id="rId5" o:title=""/>
            </v:shape>
            <v:shape id="_x0000_s1859" type="#_x0000_t75" style="width:273;height:273;left:3624;position:absolute;top:1660" stroked="f">
              <v:imagedata r:id="rId49" o:title=""/>
            </v:shape>
            <v:shape id="_x0000_s1860" type="#_x0000_t75" style="width:820;height:840;left:3500;position:absolute;top:1399" stroked="f">
              <v:imagedata r:id="rId7" o:title=""/>
            </v:shape>
            <v:shape id="_x0000_s1861" type="#_x0000_t75" style="width:80;height:516;left:3524;position:absolute;top:2496" stroked="f">
              <v:imagedata r:id="rId8" o:title=""/>
            </v:shape>
            <v:shape id="_x0000_s1862" type="#_x0000_t75" style="width:273;height:273;left:3624;position:absolute;top:2596" stroked="f">
              <v:imagedata r:id="rId49" o:title=""/>
            </v:shape>
            <v:shape id="_x0000_s1863" type="#_x0000_t75" style="width:820;height:860;left:3500;position:absolute;top:2319" stroked="f">
              <v:imagedata r:id="rId16" o:title=""/>
            </v:shape>
            <v:shape id="_x0000_s1864" type="#_x0000_t75" style="width:80;height:516;left:3524;position:absolute;top:3432" stroked="f">
              <v:imagedata r:id="rId8" o:title=""/>
            </v:shape>
            <v:shape id="_x0000_s1865" type="#_x0000_t75" style="width:273;height:273;left:3624;position:absolute;top:3532" stroked="f">
              <v:imagedata r:id="rId49" o:title=""/>
            </v:shape>
            <v:shape id="_x0000_s1866" type="#_x0000_t75" style="width:820;height:860;left:3500;position:absolute;top:3259" stroked="f">
              <v:imagedata r:id="rId10" o:title=""/>
            </v:shape>
            <v:shape id="_x0000_s1867" type="#_x0000_t75" style="width:15160;height:3760;left:2700;position:absolute;top:440" stroked="f">
              <v:imagedata r:id="rId53" o:title=""/>
            </v:shape>
            <v:shape id="_x0000_s1868" type="#_x0000_t202" style="width:319;height:299;left:3060;position:absolute;top:97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869" type="#_x0000_t202" style="width:1813;height:299;left:4284;position:absolute;top:97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资金分配管理</w:t>
                    </w:r>
                  </w:p>
                </w:txbxContent>
              </v:textbox>
            </v:shape>
            <v:shape id="_x0000_s1870" type="#_x0000_t202" style="width:319;height:299;left:3060;position:absolute;top:190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871" type="#_x0000_t202" style="width:1813;height:299;left:4284;position:absolute;top:190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资金收入管理</w:t>
                    </w:r>
                  </w:p>
                </w:txbxContent>
              </v:textbox>
            </v:shape>
            <v:shape id="_x0000_s1872" type="#_x0000_t202" style="width:319;height:299;left:3060;position:absolute;top:284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873" type="#_x0000_t202" style="width:1813;height:299;left:4284;position:absolute;top:284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资金耗费管理</w:t>
                    </w:r>
                  </w:p>
                </w:txbxContent>
              </v:textbox>
            </v:shape>
            <v:shape id="_x0000_s1874" type="#_x0000_t202" style="width:319;height:299;left:3060;position:absolute;top:378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/>
                        <w:sz w:val="30"/>
                      </w:rPr>
                    </w:pPr>
                    <w:r>
                      <w:rPr>
                        <w:rFonts w:ascii="幼圆"/>
                        <w:color w:val="393939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875" type="#_x0000_t202" style="width:1813;height:299;left:4284;position:absolute;top:378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color w:val="393939"/>
                        <w:sz w:val="30"/>
                      </w:rPr>
                      <w:t>资金投放管理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color w:val="006BB6"/>
        </w:rPr>
        <w:t>38、企业财务管理的内容包括（</w:t>
        <w:tab/>
        <w:t>）</w:t>
      </w:r>
    </w:p>
    <w:p>
      <w:pPr>
        <w:spacing w:after="0"/>
        <w:rPr>
          <w:rFonts w:ascii="幼圆" w:eastAsia="幼圆" w:hint="eastAsia"/>
        </w:rPr>
      </w:pPr>
      <w:r>
        <w:rPr>
          <w:rFonts w:ascii="幼圆" w:eastAsia="幼圆" w:hint="eastAsia"/>
        </w:rPr>
        <w:br/>
      </w:r>
      <w:r>
        <w:rPr>
          <w:rFonts w:ascii="幼圆" w:eastAsia="幼圆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https://d.book118.com/595143311102011102</w:t>
        </w:r>
      </w:hyperlink>
    </w:p>
    <w:p>
      <w:pPr>
        <w:spacing w:after="0"/>
        <w:rPr>
          <w:rFonts w:ascii="幼圆" w:eastAsia="幼圆" w:hint="eastAsia"/>
        </w:rPr>
      </w:pPr>
    </w:p>
    <w:sectPr>
      <w:pgSz w:w="17860" w:h="25260"/>
      <w:pgMar w:top="1860" w:right="0" w:bottom="280" w:left="254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EAC8A"/>
    <w:multiLevelType w:val="hybridMultilevel"/>
    <w:tmpl w:val="00000000"/>
    <w:lvl w:ilvl="0">
      <w:start w:val="3"/>
      <w:numFmt w:val="decimal"/>
      <w:lvlText w:val="%1."/>
      <w:lvlJc w:val="left"/>
      <w:pPr>
        <w:ind w:left="1744" w:hanging="1224"/>
        <w:jc w:val="left"/>
      </w:pPr>
      <w:rPr>
        <w:rFonts w:ascii="Arial" w:eastAsia="Arial" w:hAnsi="Arial" w:cs="Arial" w:hint="default"/>
        <w:color w:val="393939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4"/>
      </w:pPr>
      <w:rPr>
        <w:rFonts w:hint="default"/>
      </w:rPr>
    </w:lvl>
  </w:abstractNum>
  <w:abstractNum w:abstractNumId="1">
    <w:nsid w:val="13035EF3"/>
    <w:multiLevelType w:val="hybridMultilevel"/>
    <w:tmpl w:val="00000000"/>
    <w:lvl w:ilvl="0">
      <w:start w:val="1"/>
      <w:numFmt w:val="decimal"/>
      <w:lvlText w:val="%1."/>
      <w:lvlJc w:val="left"/>
      <w:pPr>
        <w:ind w:left="1744" w:hanging="1224"/>
        <w:jc w:val="left"/>
      </w:pPr>
      <w:rPr>
        <w:rFonts w:ascii="Arial" w:eastAsia="Arial" w:hAnsi="Arial" w:cs="Arial" w:hint="default"/>
        <w:color w:val="393939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4"/>
      </w:pPr>
      <w:rPr>
        <w:rFonts w:hint="default"/>
      </w:rPr>
    </w:lvl>
  </w:abstractNum>
  <w:abstractNum w:abstractNumId="2">
    <w:nsid w:val="16C23240"/>
    <w:multiLevelType w:val="hybridMultilevel"/>
    <w:tmpl w:val="00000000"/>
    <w:lvl w:ilvl="0">
      <w:start w:val="2"/>
      <w:numFmt w:val="decimal"/>
      <w:lvlText w:val="（%1）"/>
      <w:lvlJc w:val="left"/>
      <w:pPr>
        <w:ind w:left="1248" w:hanging="750"/>
        <w:jc w:val="left"/>
      </w:pPr>
      <w:rPr>
        <w:rFonts w:ascii="宋体" w:eastAsia="宋体" w:hAnsi="宋体" w:cs="宋体" w:hint="default"/>
        <w:color w:val="393939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647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3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1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7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5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3" w:hanging="750"/>
      </w:pPr>
      <w:rPr>
        <w:rFonts w:hint="default"/>
      </w:rPr>
    </w:lvl>
  </w:abstractNum>
  <w:abstractNum w:abstractNumId="3">
    <w:nsid w:val="2563025B"/>
    <w:multiLevelType w:val="hybridMultilevel"/>
    <w:tmpl w:val="00000000"/>
    <w:lvl w:ilvl="0">
      <w:start w:val="2"/>
      <w:numFmt w:val="decimal"/>
      <w:lvlText w:val="（%1）"/>
      <w:lvlJc w:val="left"/>
      <w:pPr>
        <w:ind w:left="1292" w:hanging="793"/>
        <w:jc w:val="left"/>
      </w:pPr>
      <w:rPr>
        <w:rFonts w:ascii="宋体" w:eastAsia="宋体" w:hAnsi="宋体" w:cs="宋体" w:hint="default"/>
        <w:b/>
        <w:bCs/>
        <w:color w:val="006BB6"/>
        <w:spacing w:val="-4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70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5" w:hanging="793"/>
      </w:pPr>
      <w:rPr>
        <w:rFonts w:hint="default"/>
      </w:rPr>
    </w:lvl>
  </w:abstractNum>
  <w:abstractNum w:abstractNumId="4">
    <w:nsid w:val="365C8E2C"/>
    <w:multiLevelType w:val="hybridMultilevel"/>
    <w:tmpl w:val="00000000"/>
    <w:lvl w:ilvl="0">
      <w:start w:val="1"/>
      <w:numFmt w:val="decimal"/>
      <w:lvlText w:val="（%1）"/>
      <w:lvlJc w:val="left"/>
      <w:pPr>
        <w:ind w:left="1292" w:hanging="793"/>
        <w:jc w:val="left"/>
      </w:pPr>
      <w:rPr>
        <w:rFonts w:ascii="宋体" w:eastAsia="宋体" w:hAnsi="宋体" w:cs="宋体" w:hint="default"/>
        <w:b/>
        <w:bCs/>
        <w:color w:val="006BB6"/>
        <w:spacing w:val="-4"/>
        <w:w w:val="80"/>
        <w:sz w:val="29"/>
        <w:szCs w:val="29"/>
      </w:rPr>
    </w:lvl>
    <w:lvl w:ilvl="1">
      <w:start w:val="0"/>
      <w:numFmt w:val="bullet"/>
      <w:lvlText w:val="•"/>
      <w:lvlJc w:val="left"/>
      <w:pPr>
        <w:ind w:left="270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5" w:hanging="793"/>
      </w:pPr>
      <w:rPr>
        <w:rFonts w:hint="default"/>
      </w:rPr>
    </w:lvl>
  </w:abstractNum>
  <w:abstractNum w:abstractNumId="5">
    <w:nsid w:val="3F815878"/>
    <w:multiLevelType w:val="hybridMultilevel"/>
    <w:tmpl w:val="00000000"/>
    <w:lvl w:ilvl="0">
      <w:start w:val="1"/>
      <w:numFmt w:val="decimal"/>
      <w:lvlText w:val="%1."/>
      <w:lvlJc w:val="left"/>
      <w:pPr>
        <w:ind w:left="1744" w:hanging="1224"/>
        <w:jc w:val="left"/>
      </w:pPr>
      <w:rPr>
        <w:rFonts w:ascii="Arial" w:eastAsia="Arial" w:hAnsi="Arial" w:cs="Arial" w:hint="default"/>
        <w:color w:val="393939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4"/>
      </w:pPr>
      <w:rPr>
        <w:rFonts w:hint="default"/>
      </w:rPr>
    </w:lvl>
  </w:abstractNum>
  <w:abstractNum w:abstractNumId="6">
    <w:nsid w:val="449B8D99"/>
    <w:multiLevelType w:val="hybridMultilevel"/>
    <w:tmpl w:val="00000000"/>
    <w:lvl w:ilvl="0">
      <w:start w:val="2"/>
      <w:numFmt w:val="decimal"/>
      <w:lvlText w:val="（%1）"/>
      <w:lvlJc w:val="left"/>
      <w:pPr>
        <w:ind w:left="1292" w:hanging="793"/>
        <w:jc w:val="left"/>
      </w:pPr>
      <w:rPr>
        <w:rFonts w:ascii="宋体" w:eastAsia="宋体" w:hAnsi="宋体" w:cs="宋体" w:hint="default"/>
        <w:b/>
        <w:bCs/>
        <w:color w:val="006BB6"/>
        <w:spacing w:val="-4"/>
        <w:w w:val="80"/>
        <w:sz w:val="29"/>
        <w:szCs w:val="29"/>
      </w:rPr>
    </w:lvl>
    <w:lvl w:ilvl="1">
      <w:start w:val="0"/>
      <w:numFmt w:val="bullet"/>
      <w:lvlText w:val="•"/>
      <w:lvlJc w:val="left"/>
      <w:pPr>
        <w:ind w:left="270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5" w:hanging="793"/>
      </w:pPr>
      <w:rPr>
        <w:rFonts w:hint="default"/>
      </w:rPr>
    </w:lvl>
  </w:abstractNum>
  <w:abstractNum w:abstractNumId="7">
    <w:nsid w:val="54A05FDF"/>
    <w:multiLevelType w:val="hybridMultilevel"/>
    <w:tmpl w:val="00000000"/>
    <w:lvl w:ilvl="0">
      <w:start w:val="2"/>
      <w:numFmt w:val="decimal"/>
      <w:lvlText w:val="(%1)"/>
      <w:lvlJc w:val="left"/>
      <w:pPr>
        <w:ind w:left="869" w:hanging="371"/>
        <w:jc w:val="left"/>
      </w:pPr>
      <w:rPr>
        <w:rFonts w:ascii="Lucida Sans" w:eastAsia="Lucida Sans" w:hAnsi="Lucida Sans" w:cs="Lucida Sans" w:hint="default"/>
        <w:color w:val="006BB6"/>
        <w:spacing w:val="-3"/>
        <w:w w:val="88"/>
        <w:sz w:val="29"/>
        <w:szCs w:val="29"/>
      </w:rPr>
    </w:lvl>
    <w:lvl w:ilvl="1">
      <w:start w:val="0"/>
      <w:numFmt w:val="bullet"/>
      <w:lvlText w:val="•"/>
      <w:lvlJc w:val="left"/>
      <w:pPr>
        <w:ind w:left="2305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1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7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3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371"/>
      </w:pPr>
      <w:rPr>
        <w:rFonts w:hint="default"/>
      </w:rPr>
    </w:lvl>
  </w:abstractNum>
  <w:abstractNum w:abstractNumId="8">
    <w:nsid w:val="75E49A9B"/>
    <w:multiLevelType w:val="hybridMultilevel"/>
    <w:tmpl w:val="00000000"/>
    <w:lvl w:ilvl="0">
      <w:start w:val="2"/>
      <w:numFmt w:val="decimal"/>
      <w:lvlText w:val="（%1）"/>
      <w:lvlJc w:val="left"/>
      <w:pPr>
        <w:ind w:left="1248" w:hanging="750"/>
        <w:jc w:val="left"/>
      </w:pPr>
      <w:rPr>
        <w:rFonts w:ascii="宋体" w:eastAsia="宋体" w:hAnsi="宋体" w:cs="宋体" w:hint="default"/>
        <w:color w:val="393939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647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3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1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7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5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3" w:hanging="750"/>
      </w:pPr>
      <w:rPr>
        <w:rFonts w:hint="default"/>
      </w:rPr>
    </w:lvl>
  </w:abstractNum>
  <w:abstractNum w:abstractNumId="9">
    <w:nsid w:val="7E072696"/>
    <w:multiLevelType w:val="hybridMultilevel"/>
    <w:tmpl w:val="00000000"/>
    <w:lvl w:ilvl="0">
      <w:start w:val="1"/>
      <w:numFmt w:val="decimal"/>
      <w:lvlText w:val="（%1）"/>
      <w:lvlJc w:val="left"/>
      <w:pPr>
        <w:ind w:left="1292" w:hanging="793"/>
        <w:jc w:val="left"/>
      </w:pPr>
      <w:rPr>
        <w:rFonts w:ascii="宋体" w:eastAsia="宋体" w:hAnsi="宋体" w:cs="宋体" w:hint="default"/>
        <w:b/>
        <w:bCs/>
        <w:color w:val="006BB6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70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5" w:hanging="793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8"/>
  </w:num>
  <w:num w:numId="5">
    <w:abstractNumId w:val="9"/>
  </w:num>
  <w:num w:numId="6">
    <w:abstractNumId w:val="6"/>
  </w:num>
  <w:num w:numId="7">
    <w:abstractNumId w:val="7"/>
  </w:num>
  <w:num w:numId="8">
    <w:abstractNumId w:val="5"/>
  </w:num>
  <w:num w:numId="9">
    <w:abstractNumId w:val="0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292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hyperlink" Target="https://d.book118.com/595143311102011102" TargetMode="External" /><Relationship Id="rId55" Type="http://schemas.openxmlformats.org/officeDocument/2006/relationships/theme" Target="theme/theme1.xml" /><Relationship Id="rId56" Type="http://schemas.openxmlformats.org/officeDocument/2006/relationships/numbering" Target="numbering.xml" /><Relationship Id="rId57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2024-01-27T13:30:10Z</dcterms:created>
  <dcterms:modified xsi:type="dcterms:W3CDTF">2024-01-27T13:30:10Z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2024-01-27T00:00:00Z</vt:filetime>
  </property>
</Properties>
</file>