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BD3EB5" w:rsidP="00BD3EB5" w14:paraId="5833BB56" w14:textId="77777777">
      <w:pPr>
        <w:spacing w:before="48" w:beforeLines="20" w:after="360" w:afterLines="150" w:line="360" w:lineRule="auto"/>
        <w:jc w:val="center"/>
        <w:rPr>
          <w:rFonts w:ascii="华文中宋" w:eastAsia="华文中宋" w:hAnsi="华文中宋"/>
          <w:b/>
          <w:sz w:val="30"/>
        </w:rPr>
      </w:pPr>
      <w:r w:rsidRPr="00BD3EB5">
        <w:rPr>
          <w:rFonts w:ascii="华文中宋" w:eastAsia="华文中宋" w:hAnsi="华文中宋"/>
          <w:b/>
          <w:sz w:val="30"/>
        </w:rPr>
        <w:t>2024</w:t>
      </w:r>
      <w:r w:rsidRPr="00BD3EB5">
        <w:rPr>
          <w:rFonts w:ascii="华文中宋" w:eastAsia="华文中宋" w:hAnsi="华文中宋"/>
          <w:b/>
          <w:sz w:val="30"/>
        </w:rPr>
        <w:t>年玉林市烟草专卖局人员招聘模拟考试试题及答案解析</w:t>
      </w:r>
    </w:p>
    <w:p w:rsidR="00A77B3E" w14:paraId="53A6BD2A"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3EB3D5D1" w14:textId="77777777">
      <w:pPr>
        <w:spacing w:after="260" w:line="360" w:lineRule="auto"/>
      </w:pPr>
      <w:r>
        <w:rPr>
          <w:rFonts w:eastAsia="微软雅黑" w:cs="宋体"/>
          <w:b/>
        </w:rPr>
        <w:t>一、言语理解与表达</w:t>
      </w:r>
    </w:p>
    <w:p w:rsidR="00E0697D" w14:paraId="141E7970"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1</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别看王老师日常穿着不修边幅，他其实是很有</w:t>
      </w:r>
      <w:r w:rsidRPr="00E0697D">
        <w:rPr>
          <w:rFonts w:ascii="Times New Roman" w:eastAsia="微软雅黑" w:hAnsi="微软雅黑" w:cs="宋体" w:hint="eastAsia"/>
          <w:szCs w:val="18"/>
        </w:rPr>
        <w:t>____</w:t>
      </w:r>
      <w:r w:rsidRPr="00E0697D">
        <w:rPr>
          <w:rFonts w:ascii="Times New Roman" w:eastAsia="微软雅黑" w:hAnsi="微软雅黑" w:cs="宋体" w:hint="eastAsia"/>
          <w:szCs w:val="18"/>
        </w:rPr>
        <w:t>的人，而且在授课时语言</w:t>
      </w:r>
      <w:r w:rsidRPr="00E0697D">
        <w:rPr>
          <w:rFonts w:ascii="Times New Roman" w:eastAsia="微软雅黑" w:hAnsi="微软雅黑" w:cs="宋体" w:hint="eastAsia"/>
          <w:szCs w:val="18"/>
        </w:rPr>
        <w:t>____</w:t>
      </w:r>
      <w:r w:rsidRPr="00E0697D">
        <w:rPr>
          <w:rFonts w:ascii="Times New Roman" w:eastAsia="微软雅黑" w:hAnsi="微软雅黑" w:cs="宋体" w:hint="eastAsia"/>
          <w:szCs w:val="18"/>
        </w:rPr>
        <w:t>，不带冗余，是一位深受学生欢迎的老师。</w:t>
      </w:r>
    </w:p>
    <w:p w:rsidR="00E0697D" w14:paraId="70256E3D"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、品位</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简捷</w:t>
      </w:r>
    </w:p>
    <w:p w:rsidR="00E0697D" w14:paraId="67030EF9"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、品位</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简洁</w:t>
      </w:r>
    </w:p>
    <w:p w:rsidR="00E0697D" w14:paraId="7B624730"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、品味</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简捷</w:t>
      </w:r>
    </w:p>
    <w:p w:rsidR="00E0697D" w14:paraId="0451E963"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、品味</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简洁</w:t>
      </w:r>
    </w:p>
    <w:p w:rsidR="00E0697D" w14:paraId="557332A3"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b/>
          <w:color w:val="228B22"/>
          <w:szCs w:val="18"/>
        </w:rPr>
        <w:t>答案：</w:t>
      </w:r>
      <w:r w:rsidRPr="00E0697D">
        <w:rPr>
          <w:rFonts w:ascii="Times New Roman" w:eastAsia="微软雅黑" w:hAnsi="微软雅黑" w:cs="宋体" w:hint="eastAsia"/>
          <w:szCs w:val="18"/>
        </w:rPr>
        <w:t>B</w:t>
      </w:r>
    </w:p>
    <w:p w:rsidR="00E0697D" w14:paraId="3F6A6F7B" w14:textId="77777777">
      <w:pPr>
        <w:pStyle w:val="NormalWeb"/>
        <w:widowControl/>
        <w:snapToGrid w:val="0"/>
        <w:spacing w:beforeAutospacing="0" w:after="260" w:afterAutospacing="0" w:line="360" w:lineRule="auto"/>
        <w:rPr>
          <w:rFonts w:ascii="微软雅黑" w:eastAsia="微软雅黑" w:hAnsi="微软雅黑" w:cs="微软雅黑"/>
          <w:b/>
          <w:color w:val="4066F4"/>
          <w:szCs w:val="18"/>
        </w:rPr>
      </w:pPr>
      <w:r w:rsidRPr="00E0697D">
        <w:rPr>
          <w:rFonts w:ascii="Times New Roman" w:eastAsia="微软雅黑" w:hAnsi="微软雅黑" w:cs="宋体" w:hint="eastAsia"/>
          <w:color w:val="228B22"/>
          <w:szCs w:val="18"/>
        </w:rPr>
        <w:t>解析：</w:t>
      </w:r>
      <w:r w:rsidRPr="00E0697D">
        <w:rPr>
          <w:rFonts w:ascii="Times New Roman" w:eastAsia="微软雅黑" w:hAnsi="微软雅黑" w:cs="宋体" w:hint="eastAsia"/>
          <w:szCs w:val="18"/>
        </w:rPr>
        <w:t>品位和品味：品位是名词，品味是动词，空格之中要填入一个名词，所以选择“品位”，简洁：形容言语、文章。简捷：简单快捷，形容方式方法。故选</w:t>
      </w: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w:t>
      </w:r>
    </w:p>
    <w:p w:rsidR="00E0697D" w14:paraId="71439A79"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2</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社会保障体系建设的目标，即到</w:t>
      </w:r>
      <w:r w:rsidRPr="00E0697D">
        <w:rPr>
          <w:rFonts w:ascii="Times New Roman" w:eastAsia="微软雅黑" w:hAnsi="微软雅黑" w:cs="宋体" w:hint="eastAsia"/>
          <w:szCs w:val="18"/>
        </w:rPr>
        <w:t>2020</w:t>
      </w:r>
      <w:r w:rsidRPr="00E0697D">
        <w:rPr>
          <w:rFonts w:ascii="Times New Roman" w:eastAsia="微软雅黑" w:hAnsi="微软雅黑" w:cs="宋体" w:hint="eastAsia"/>
          <w:szCs w:val="18"/>
        </w:rPr>
        <w:t>年人人不同程度地享有社会保障。社会保障体系的底线是，要防止任何人由于生活困难陷入绝望的境地，要消除他们的生存危机和生存恐惧。只要有一个人因为生活困难而绝望了，那么这个保障的网络就是有漏洞的。</w:t>
      </w:r>
    </w:p>
    <w:p w:rsidR="00E0697D" w14:paraId="4989F729"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这段文字主要阐述社会保障体系建设的</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14:paraId="4CDBCC9D" w14:textId="77777777">
      <w:pPr>
        <w:pStyle w:val="NormalWeb"/>
        <w:widowControl/>
        <w:snapToGrid w:val="0"/>
        <w:spacing w:beforeAutospacing="0" w:after="260" w:afterAutospacing="0" w:line="360" w:lineRule="auto"/>
        <w:rPr>
          <w:rFonts w:ascii="微软雅黑" w:eastAsia="微软雅黑" w:hAnsi="微软雅黑" w:cs="微软雅黑"/>
          <w:szCs w:val="18"/>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、原则</w:t>
      </w:r>
    </w:p>
    <w:p w:rsidR="00E0697D" w14:paraId="27459261"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、期限</w:t>
      </w:r>
    </w:p>
    <w:p w:rsidR="00E0697D" w14:paraId="330D69EE"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、目标</w:t>
      </w:r>
    </w:p>
    <w:p w:rsidR="00E0697D" w14:paraId="24A5AF5F"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、意义</w:t>
      </w:r>
    </w:p>
    <w:p w:rsidR="00E0697D" w14:paraId="0345962C"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b/>
          <w:color w:val="228B22"/>
          <w:szCs w:val="18"/>
        </w:rPr>
        <w:t>答案：</w:t>
      </w:r>
      <w:r w:rsidRPr="00E0697D">
        <w:rPr>
          <w:rFonts w:ascii="Times New Roman" w:eastAsia="微软雅黑" w:hAnsi="微软雅黑" w:cs="宋体" w:hint="eastAsia"/>
          <w:szCs w:val="18"/>
        </w:rPr>
        <w:t>C</w:t>
      </w:r>
    </w:p>
    <w:p w:rsidR="00E0697D" w14:paraId="1F9ED47A" w14:textId="77777777">
      <w:pPr>
        <w:pStyle w:val="NormalWeb"/>
        <w:widowControl/>
        <w:snapToGrid w:val="0"/>
        <w:spacing w:beforeAutospacing="0" w:after="260" w:afterAutospacing="0" w:line="360" w:lineRule="auto"/>
        <w:rPr>
          <w:rFonts w:ascii="微软雅黑" w:eastAsia="微软雅黑" w:hAnsi="微软雅黑" w:cs="微软雅黑"/>
          <w:b/>
          <w:color w:val="4066F4"/>
          <w:szCs w:val="18"/>
        </w:rPr>
      </w:pPr>
      <w:r w:rsidRPr="00E0697D">
        <w:rPr>
          <w:rFonts w:ascii="Times New Roman" w:eastAsia="微软雅黑" w:hAnsi="微软雅黑" w:cs="宋体" w:hint="eastAsia"/>
          <w:color w:val="228B22"/>
          <w:szCs w:val="18"/>
        </w:rPr>
        <w:t>解析：</w:t>
      </w:r>
      <w:r w:rsidRPr="00E0697D">
        <w:rPr>
          <w:rFonts w:ascii="Times New Roman" w:eastAsia="微软雅黑" w:hAnsi="微软雅黑" w:cs="宋体" w:hint="eastAsia"/>
          <w:szCs w:val="18"/>
        </w:rPr>
        <w:t>文段首句即提出“</w:t>
      </w:r>
      <w:r w:rsidRPr="00E0697D">
        <w:rPr>
          <w:rFonts w:ascii="Times New Roman" w:eastAsia="微软雅黑" w:hAnsi="微软雅黑" w:cs="宋体" w:hint="eastAsia"/>
          <w:szCs w:val="18"/>
        </w:rPr>
        <w:t>社会保障体系建设的目标，即……”，而后均是对目标的阐述。故选</w:t>
      </w: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w:t>
      </w:r>
    </w:p>
    <w:p w:rsidR="00E0697D" w14:paraId="2B4A1288"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3</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马克思恩格斯指出：“我们首先应当确定一切人类生存的第一个前提也就是一切历史的第一个前提，这个前提就是：人们为了能够‘创造历史’，必须能够生活。但是为了生活，首先就需要衣、食、住以及其他东西。因此第一个历史活动就是生产满足这些需要的资料，即生产物质生活本身。”人类的精神生产不是纯粹与物质无关的活动，精神文明的发展需要一定的物质条件，这些物质条件正是物质文明提供的。</w:t>
      </w:r>
    </w:p>
    <w:p w:rsidR="00E0697D" w14:paraId="53B5BD74"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最能准确复述这段话主要意思的是</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14:paraId="7E31E101"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、物质文明为精神文明提供物质条件</w:t>
      </w:r>
    </w:p>
    <w:p w:rsidR="00E0697D" w14:paraId="5A91E9B5"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、物质资料的生产是人类生存的首要条件</w:t>
      </w:r>
    </w:p>
    <w:p w:rsidR="00E0697D" w14:paraId="2ABFB8D2"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、物质生产决定精神生产</w:t>
      </w:r>
    </w:p>
    <w:p w:rsidR="00E0697D" w14:paraId="182211A1"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、物质资料的生产是人类的第一个历史活动</w:t>
      </w:r>
    </w:p>
    <w:p w:rsidR="00E0697D" w14:paraId="6E0B0FF2" w14:textId="77777777">
      <w:pPr>
        <w:pStyle w:val="NormalWeb"/>
        <w:widowControl/>
        <w:snapToGrid w:val="0"/>
        <w:spacing w:beforeAutospacing="0" w:after="260" w:afterAutospacing="0" w:line="360" w:lineRule="auto"/>
        <w:rPr>
          <w:rFonts w:ascii="微软雅黑" w:eastAsia="微软雅黑" w:hAnsi="微软雅黑" w:cs="微软雅黑"/>
          <w:szCs w:val="18"/>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E0697D">
        <w:rPr>
          <w:rFonts w:ascii="Times New Roman" w:eastAsia="微软雅黑" w:hAnsi="微软雅黑" w:cs="宋体" w:hint="eastAsia"/>
          <w:b/>
          <w:color w:val="228B22"/>
          <w:szCs w:val="18"/>
        </w:rPr>
        <w:t>答案：</w:t>
      </w:r>
      <w:r w:rsidRPr="00E0697D">
        <w:rPr>
          <w:rFonts w:ascii="Times New Roman" w:eastAsia="微软雅黑" w:hAnsi="微软雅黑" w:cs="宋体" w:hint="eastAsia"/>
          <w:szCs w:val="18"/>
        </w:rPr>
        <w:t>A</w:t>
      </w:r>
    </w:p>
    <w:p w:rsidR="00E0697D" w14:paraId="396FBB8A" w14:textId="77777777">
      <w:pPr>
        <w:pStyle w:val="NormalWeb"/>
        <w:widowControl/>
        <w:snapToGrid w:val="0"/>
        <w:spacing w:beforeAutospacing="0" w:after="260" w:afterAutospacing="0" w:line="360" w:lineRule="auto"/>
        <w:rPr>
          <w:rFonts w:ascii="微软雅黑" w:eastAsia="微软雅黑" w:hAnsi="微软雅黑" w:cs="微软雅黑"/>
          <w:b/>
          <w:color w:val="4066F4"/>
          <w:szCs w:val="18"/>
        </w:rPr>
      </w:pPr>
      <w:r w:rsidRPr="00E0697D">
        <w:rPr>
          <w:rFonts w:ascii="Times New Roman" w:eastAsia="微软雅黑" w:hAnsi="微软雅黑" w:cs="宋体" w:hint="eastAsia"/>
          <w:color w:val="228B22"/>
          <w:szCs w:val="18"/>
        </w:rPr>
        <w:t>解析：</w:t>
      </w:r>
      <w:r w:rsidRPr="00E0697D">
        <w:rPr>
          <w:rFonts w:ascii="Times New Roman" w:eastAsia="微软雅黑" w:hAnsi="微软雅黑" w:cs="宋体" w:hint="eastAsia"/>
          <w:szCs w:val="18"/>
        </w:rPr>
        <w:t>这段话主要讲的是物质文明的问题。引号里面的话是生产物质生活本身是人类生存的第一个前提，也是第一个历史活动。并由此得出结论：物质文明给精神文明提供一定的物质条件。再分析四个选项可知，选项</w:t>
      </w: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都是对引号中的话的总结，过于片面。选项</w:t>
      </w: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原文中没有提到，只有选项</w:t>
      </w: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涵盖了原文的内容，故正确答案为</w:t>
      </w: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w:t>
      </w:r>
    </w:p>
    <w:p w:rsidR="00E0697D" w14:paraId="0E7A6418"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4</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近年，书法教育呈现出一种新生态。微博、微信等新媒体</w:t>
      </w:r>
      <w:r w:rsidRPr="00E0697D">
        <w:rPr>
          <w:rFonts w:ascii="Times New Roman" w:eastAsia="微软雅黑" w:hAnsi="微软雅黑" w:cs="宋体" w:hint="eastAsia"/>
          <w:szCs w:val="18"/>
        </w:rPr>
        <w:t>APP</w:t>
      </w:r>
      <w:r w:rsidRPr="00E0697D">
        <w:rPr>
          <w:rFonts w:ascii="Times New Roman" w:eastAsia="微软雅黑" w:hAnsi="微软雅黑" w:cs="宋体" w:hint="eastAsia"/>
          <w:szCs w:val="18"/>
        </w:rPr>
        <w:t>的大众化运用，凭借其便捷、高速、批量的传播优势，在书法界迅速拓展为书法教学网络平台，也聚集了大量且不断倍增的书法爱好者。书法教育的扁平化和“泛化”情势骤然摆在大家面前。</w:t>
      </w:r>
    </w:p>
    <w:p w:rsidR="00E0697D" w14:paraId="085EA0B9"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下列观点，能从文中推出的一项是</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14:paraId="31488EEF"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、移动新媒体工具使书法教育更加大众化</w:t>
      </w:r>
    </w:p>
    <w:p w:rsidR="00E0697D" w14:paraId="47A0235E"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、传统的书法教学方式面临被淘汰的可能</w:t>
      </w:r>
    </w:p>
    <w:p w:rsidR="00E0697D" w14:paraId="65799DFE"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、书法网络化教学的负面效应将不断倍增</w:t>
      </w:r>
    </w:p>
    <w:p w:rsidR="00E0697D" w14:paraId="05AF191B"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、书法教学</w:t>
      </w:r>
      <w:r w:rsidRPr="00E0697D">
        <w:rPr>
          <w:rFonts w:ascii="Times New Roman" w:eastAsia="微软雅黑" w:hAnsi="微软雅黑" w:cs="宋体" w:hint="eastAsia"/>
          <w:szCs w:val="18"/>
        </w:rPr>
        <w:t>APP</w:t>
      </w:r>
      <w:r w:rsidRPr="00E0697D">
        <w:rPr>
          <w:rFonts w:ascii="Times New Roman" w:eastAsia="微软雅黑" w:hAnsi="微软雅黑" w:cs="宋体" w:hint="eastAsia"/>
          <w:szCs w:val="18"/>
        </w:rPr>
        <w:t>经营的目的不在“教育”</w:t>
      </w:r>
    </w:p>
    <w:p w:rsidR="00E0697D" w14:paraId="2962CFA4"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b/>
          <w:color w:val="228B22"/>
          <w:szCs w:val="18"/>
        </w:rPr>
        <w:t>答案：</w:t>
      </w:r>
      <w:r w:rsidRPr="00E0697D">
        <w:rPr>
          <w:rFonts w:ascii="Times New Roman" w:eastAsia="微软雅黑" w:hAnsi="微软雅黑" w:cs="宋体" w:hint="eastAsia"/>
          <w:szCs w:val="18"/>
        </w:rPr>
        <w:t>A</w:t>
      </w:r>
    </w:p>
    <w:p w:rsidR="00E0697D" w14:paraId="4EC48E36" w14:textId="77777777">
      <w:pPr>
        <w:pStyle w:val="NormalWeb"/>
        <w:widowControl/>
        <w:snapToGrid w:val="0"/>
        <w:spacing w:beforeAutospacing="0" w:after="260" w:afterAutospacing="0" w:line="360" w:lineRule="auto"/>
        <w:rPr>
          <w:rFonts w:ascii="微软雅黑" w:eastAsia="微软雅黑" w:hAnsi="微软雅黑" w:cs="微软雅黑"/>
          <w:b/>
          <w:color w:val="4066F4"/>
          <w:szCs w:val="18"/>
        </w:rPr>
      </w:pPr>
      <w:r w:rsidRPr="00E0697D">
        <w:rPr>
          <w:rFonts w:ascii="Times New Roman" w:eastAsia="微软雅黑" w:hAnsi="微软雅黑" w:cs="宋体" w:hint="eastAsia"/>
          <w:color w:val="228B22"/>
          <w:szCs w:val="18"/>
        </w:rPr>
        <w:t>解析：</w:t>
      </w:r>
      <w:r w:rsidRPr="00E0697D">
        <w:rPr>
          <w:rFonts w:ascii="Times New Roman" w:eastAsia="微软雅黑" w:hAnsi="微软雅黑" w:cs="宋体" w:hint="eastAsia"/>
          <w:szCs w:val="18"/>
        </w:rPr>
        <w:t>第一步，阅读文段，将选项与原文一一对应。第二步，辨析选项。</w:t>
      </w: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项根据“聚集了大量且不断倍增的书法爱好者……”可知，移动新媒体工具使书法教育受众更多，即更加大众化，与原文相符，正确。</w:t>
      </w: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项“传统的书法教学方式面临被淘汰的可能”和</w:t>
      </w: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项“书法教学</w:t>
      </w:r>
      <w:r w:rsidRPr="00E0697D">
        <w:rPr>
          <w:rFonts w:ascii="Times New Roman" w:eastAsia="微软雅黑" w:hAnsi="微软雅黑" w:cs="宋体" w:hint="eastAsia"/>
          <w:szCs w:val="18"/>
        </w:rPr>
        <w:t>APP</w:t>
      </w:r>
      <w:r w:rsidRPr="00E0697D">
        <w:rPr>
          <w:rFonts w:ascii="Times New Roman" w:eastAsia="微软雅黑" w:hAnsi="微软雅黑" w:cs="宋体" w:hint="eastAsia"/>
          <w:szCs w:val="18"/>
        </w:rPr>
        <w:t>经营的目的”均属于无中生有。</w:t>
      </w: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项“负面效应”与文中所述的积极作用相悖，不符合文意。故选</w:t>
      </w: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w:t>
      </w:r>
      <w:r>
        <w:rPr>
          <w:rFonts w:ascii="微软雅黑" w:eastAsia="微软雅黑" w:hAnsi="微软雅黑" w:cs="微软雅黑"/>
          <w:b/>
          <w:color w:val="4066F4"/>
          <w:szCs w:val="18"/>
        </w:rPr>
        <w:br/>
      </w:r>
      <w:r>
        <w:rPr>
          <w:rFonts w:ascii="微软雅黑" w:eastAsia="微软雅黑" w:hAnsi="微软雅黑" w:cs="微软雅黑"/>
          <w:b/>
          <w:color w:val="4066F4"/>
          <w:szCs w:val="18"/>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https://d.book118.com/595200302334011041</w:t>
        </w:r>
      </w:hyperlink>
    </w:p>
    <w:p w:rsidR="00E0697D">
      <w:pPr>
        <w:pStyle w:val="NormalWeb"/>
        <w:widowControl/>
        <w:snapToGrid w:val="0"/>
        <w:spacing w:beforeAutospacing="0" w:after="260" w:afterAutospacing="0" w:line="360" w:lineRule="auto"/>
        <w:rPr>
          <w:rFonts w:ascii="微软雅黑" w:eastAsia="微软雅黑" w:hAnsi="微软雅黑" w:cs="微软雅黑"/>
          <w:b/>
          <w:color w:val="4066F4"/>
          <w:szCs w:val="18"/>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3EB5" w:rsidP="00D07274" w14:paraId="1D964C4F"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D3EB5" w14:paraId="4DF5AC0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3EB5" w:rsidP="00D07274" w14:paraId="29FA43EC" w14:textId="66779D6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BD3EB5" w14:paraId="4EBAB74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3EB5" w14:paraId="1D30FC43"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3EB5" w:rsidP="00D0727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D3EB5"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3EB5" w:rsidP="00D07274" w14:textId="66779D6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BD3EB5"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3EB5"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3EB5" w:rsidP="00D0727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D3EB5"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3EB5" w:rsidP="00D07274" w14:textId="66779D6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BD3EB5"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3EB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3EB5" w14:paraId="7D1B61F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3EB5" w14:paraId="33CDFD5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3EB5" w14:paraId="430A3345"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3EB5"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3EB5"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3EB5"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3EB5"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3EB5"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3EB5"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3F588C"/>
    <w:rsid w:val="007675BD"/>
    <w:rsid w:val="009C641C"/>
    <w:rsid w:val="00A77B3E"/>
    <w:rsid w:val="00A95C3D"/>
    <w:rsid w:val="00BD3EB5"/>
    <w:rsid w:val="00CA2A55"/>
    <w:rsid w:val="00D07274"/>
    <w:rsid w:val="00E0697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07C56D2D"/>
  <w15:docId w15:val="{50C4C1B8-102E-4C23-A24B-716F760D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rFonts w:ascii="等线" w:eastAsia="等线" w:hAnsi="等线"/>
      <w:kern w:val="2"/>
      <w:sz w:val="21"/>
      <w:szCs w:val="22"/>
      <w:lang w:eastAsia="zh-CN"/>
    </w:rPr>
  </w:style>
  <w:style w:type="paragraph" w:styleId="NormalWeb">
    <w:name w:val="Normal (Web)"/>
    <w:basedOn w:val="1"/>
    <w:rsid w:val="00E0697D"/>
    <w:pPr>
      <w:spacing w:beforeAutospacing="1" w:afterAutospacing="1"/>
      <w:jc w:val="left"/>
    </w:pPr>
    <w:rPr>
      <w:kern w:val="0"/>
      <w:sz w:val="24"/>
      <w:szCs w:val="24"/>
    </w:rPr>
  </w:style>
  <w:style w:type="paragraph" w:styleId="Header">
    <w:name w:val="header"/>
    <w:basedOn w:val="Normal"/>
    <w:link w:val="a"/>
    <w:rsid w:val="00BD3EB5"/>
    <w:pPr>
      <w:tabs>
        <w:tab w:val="center" w:pos="4153"/>
        <w:tab w:val="right" w:pos="8306"/>
      </w:tabs>
      <w:snapToGrid w:val="0"/>
      <w:jc w:val="center"/>
    </w:pPr>
    <w:rPr>
      <w:sz w:val="18"/>
      <w:szCs w:val="18"/>
    </w:rPr>
  </w:style>
  <w:style w:type="character" w:customStyle="1" w:styleId="a">
    <w:name w:val="页眉 字符"/>
    <w:basedOn w:val="DefaultParagraphFont"/>
    <w:link w:val="Header"/>
    <w:rsid w:val="00BD3EB5"/>
    <w:rPr>
      <w:sz w:val="18"/>
      <w:szCs w:val="18"/>
    </w:rPr>
  </w:style>
  <w:style w:type="paragraph" w:styleId="Footer">
    <w:name w:val="footer"/>
    <w:basedOn w:val="Normal"/>
    <w:link w:val="a0"/>
    <w:rsid w:val="00BD3EB5"/>
    <w:pPr>
      <w:tabs>
        <w:tab w:val="center" w:pos="4153"/>
        <w:tab w:val="right" w:pos="8306"/>
      </w:tabs>
      <w:snapToGrid w:val="0"/>
    </w:pPr>
    <w:rPr>
      <w:sz w:val="18"/>
      <w:szCs w:val="18"/>
    </w:rPr>
  </w:style>
  <w:style w:type="character" w:customStyle="1" w:styleId="a0">
    <w:name w:val="页脚 字符"/>
    <w:basedOn w:val="DefaultParagraphFont"/>
    <w:link w:val="Footer"/>
    <w:rsid w:val="00BD3EB5"/>
    <w:rPr>
      <w:sz w:val="18"/>
      <w:szCs w:val="18"/>
    </w:rPr>
  </w:style>
  <w:style w:type="character" w:styleId="PageNumber">
    <w:name w:val="page number"/>
    <w:basedOn w:val="DefaultParagraphFont"/>
    <w:rsid w:val="00BD3E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595200302334011041"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3853</Words>
  <Characters>21966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2024-01-12T15:35:00Z</dcterms:created>
  <dcterms:modified xsi:type="dcterms:W3CDTF">2024-01-12T15:35:00Z</dcterms:modified>
</cp:coreProperties>
</file>