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64203E" w:rsidRPr="00494957" w:rsidP="0064203E">
      <w:pPr>
        <w:adjustRightInd w:val="0"/>
        <w:snapToGrid w:val="0"/>
        <w:spacing w:line="360" w:lineRule="auto"/>
        <w:jc w:val="center"/>
        <w:rPr>
          <w:rFonts w:ascii="黑体" w:eastAsia="黑体" w:hAnsi="黑体" w:cs="微软雅黑"/>
          <w:noProof/>
          <w:sz w:val="32"/>
          <w:szCs w:val="32"/>
        </w:rPr>
      </w:pPr>
      <w:r w:rsidRPr="00494957">
        <w:rPr>
          <w:rFonts w:ascii="黑体" w:eastAsia="黑体" w:hAnsi="黑体" w:cs="微软雅黑" w:hint="eastAsia"/>
          <w:noProof/>
          <w:sz w:val="32"/>
          <w:szCs w:val="32"/>
        </w:rPr>
        <w:t>广东省揭阳市揭东区</w:t>
      </w:r>
      <w:r w:rsidRPr="00494957">
        <w:rPr>
          <w:rFonts w:ascii="黑体" w:eastAsia="黑体" w:hAnsi="黑体" w:cs="Times New Roman" w:hint="eastAsia"/>
          <w:noProof/>
          <w:sz w:val="32"/>
          <w:szCs w:val="32"/>
        </w:rPr>
        <w:t>2023-2024</w:t>
      </w:r>
      <w:r w:rsidRPr="00494957">
        <w:rPr>
          <w:rFonts w:ascii="黑体" w:eastAsia="黑体" w:hAnsi="黑体" w:cs="微软雅黑" w:hint="eastAsia"/>
          <w:noProof/>
          <w:sz w:val="32"/>
          <w:szCs w:val="32"/>
        </w:rPr>
        <w:t>学年高二上学期</w:t>
      </w:r>
      <w:r w:rsidRPr="00494957">
        <w:rPr>
          <w:rFonts w:ascii="黑体" w:eastAsia="黑体" w:hAnsi="黑体" w:cs="Times New Roman" w:hint="eastAsia"/>
          <w:noProof/>
          <w:sz w:val="32"/>
          <w:szCs w:val="32"/>
        </w:rPr>
        <w:t>1</w:t>
      </w:r>
      <w:r w:rsidRPr="00494957">
        <w:rPr>
          <w:rFonts w:ascii="黑体" w:eastAsia="黑体" w:hAnsi="黑体" w:cs="微软雅黑" w:hint="eastAsia"/>
          <w:noProof/>
          <w:sz w:val="32"/>
          <w:szCs w:val="32"/>
        </w:rPr>
        <w:t>月期末考试语文试题</w:t>
      </w:r>
    </w:p>
    <w:p w:rsidR="0064203E" w:rsidRPr="00494957" w:rsidP="0064203E">
      <w:pPr>
        <w:adjustRightInd w:val="0"/>
        <w:snapToGrid w:val="0"/>
        <w:spacing w:line="360" w:lineRule="auto"/>
        <w:jc w:val="left"/>
        <w:rPr>
          <w:rFonts w:asciiTheme="minorEastAsia" w:hAnsiTheme="minorEastAsia"/>
          <w:szCs w:val="21"/>
        </w:rPr>
      </w:pPr>
      <w:r w:rsidRPr="00494957">
        <w:rPr>
          <w:rFonts w:asciiTheme="minorEastAsia" w:hAnsiTheme="minorEastAsia" w:cs="宋体"/>
          <w:b/>
          <w:szCs w:val="21"/>
        </w:rPr>
        <w:t>一、现代文阅读（</w:t>
      </w:r>
      <w:r w:rsidRPr="00494957">
        <w:rPr>
          <w:rFonts w:asciiTheme="minorEastAsia" w:hAnsiTheme="minorEastAsia" w:cs="Times New Roman"/>
          <w:b/>
          <w:szCs w:val="21"/>
        </w:rPr>
        <w:t>35</w:t>
      </w:r>
      <w:r w:rsidRPr="00494957">
        <w:rPr>
          <w:rFonts w:asciiTheme="minorEastAsia" w:hAnsiTheme="minorEastAsia" w:cs="宋体"/>
          <w:b/>
          <w:szCs w:val="21"/>
        </w:rPr>
        <w:t>分）</w:t>
      </w:r>
    </w:p>
    <w:p w:rsidR="0064203E" w:rsidRPr="00494957" w:rsidP="0064203E">
      <w:pPr>
        <w:adjustRightInd w:val="0"/>
        <w:snapToGrid w:val="0"/>
        <w:spacing w:line="360" w:lineRule="auto"/>
        <w:jc w:val="left"/>
        <w:rPr>
          <w:rFonts w:asciiTheme="minorEastAsia" w:hAnsiTheme="minorEastAsia"/>
          <w:szCs w:val="21"/>
        </w:rPr>
      </w:pPr>
      <w:r w:rsidRPr="00494957">
        <w:rPr>
          <w:rFonts w:asciiTheme="minorEastAsia" w:hAnsiTheme="minorEastAsia" w:cs="宋体"/>
          <w:b/>
          <w:szCs w:val="21"/>
        </w:rPr>
        <w:t>（一）现代文阅读Ⅰ（本题共</w:t>
      </w:r>
      <w:r w:rsidRPr="00494957">
        <w:rPr>
          <w:rFonts w:asciiTheme="minorEastAsia" w:hAnsiTheme="minorEastAsia" w:cs="Times New Roman"/>
          <w:b/>
          <w:szCs w:val="21"/>
        </w:rPr>
        <w:t>5</w:t>
      </w:r>
      <w:r w:rsidRPr="00494957">
        <w:rPr>
          <w:rFonts w:asciiTheme="minorEastAsia" w:hAnsiTheme="minorEastAsia" w:cs="宋体"/>
          <w:b/>
          <w:szCs w:val="21"/>
        </w:rPr>
        <w:t>小题，</w:t>
      </w:r>
      <w:r w:rsidRPr="00494957">
        <w:rPr>
          <w:rFonts w:asciiTheme="minorEastAsia" w:hAnsiTheme="minorEastAsia" w:cs="Times New Roman"/>
          <w:b/>
          <w:szCs w:val="21"/>
        </w:rPr>
        <w:t>19</w:t>
      </w:r>
      <w:r w:rsidRPr="00494957">
        <w:rPr>
          <w:rFonts w:asciiTheme="minorEastAsia" w:hAnsiTheme="minorEastAsia" w:cs="宋体"/>
          <w:b/>
          <w:szCs w:val="21"/>
        </w:rPr>
        <w:t>分）</w:t>
      </w:r>
    </w:p>
    <w:p w:rsidR="0064203E" w:rsidRPr="00494957" w:rsidP="0064203E">
      <w:pPr>
        <w:adjustRightInd w:val="0"/>
        <w:snapToGrid w:val="0"/>
        <w:spacing w:line="360" w:lineRule="auto"/>
        <w:jc w:val="left"/>
        <w:rPr>
          <w:rFonts w:asciiTheme="minorEastAsia" w:hAnsiTheme="minorEastAsia"/>
          <w:szCs w:val="21"/>
        </w:rPr>
      </w:pPr>
      <w:r w:rsidRPr="00494957">
        <w:rPr>
          <w:rFonts w:asciiTheme="minorEastAsia" w:hAnsiTheme="minorEastAsia" w:cs="宋体"/>
          <w:szCs w:val="21"/>
        </w:rPr>
        <w:t>阅读下面的文字，完成下列小题。</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材料一</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一九四五年九月二日上午九时十分，我在日本东京湾内美国超级战舰“密苏里”号上，离日本签降代表约两三丈的地方，目睹他们代表日本签字，向联合国投降。</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这签字，洗净了中华民族七十年来的奇耻大辱。这一幕，简单、庄严、肃穆，永志不忘。天刚破晓，大家便开始准备。我是在七点多钟随同记者团从另一艘军舰乘小艇登上“密苏里”号的。“密苏里”号舰的主甲板有两三个足球场大，但这时也显得小了。走动不开。到处都是密密簇簇排列着身穿制服、持枪肃立的陆战队士兵，军衣洁白、折痕犹在、满脸笑容的水兵，往来互相招呼的军官以及二百多名各国记者。灰色的舰身油漆一新，十六英寸口径的大炮，斜指天空。这天天阴，灰云四罩，海风轻拂。海面上舰船如林，舱面上人影密集，都在向“密苏里”号舰注视着。小艇往来疾驶如奔马，艇后白浪如练，摩托声如猛兽怒吼，几乎都是载着各国官兵来“密苏里”号舰参加典礼的。陆地看不清楚，躺在远远的早雾中。</w:t>
      </w:r>
    </w:p>
    <w:p w:rsidR="0064203E" w:rsidRPr="00494957" w:rsidP="0064203E">
      <w:pPr>
        <w:adjustRightInd w:val="0"/>
        <w:snapToGrid w:val="0"/>
        <w:spacing w:line="360" w:lineRule="auto"/>
        <w:jc w:val="center"/>
        <w:rPr>
          <w:rFonts w:asciiTheme="minorEastAsia" w:hAnsiTheme="minorEastAsia"/>
          <w:szCs w:val="21"/>
        </w:rPr>
      </w:pPr>
      <w:r w:rsidRPr="00494957">
        <w:rPr>
          <w:rFonts w:asciiTheme="minorEastAsia" w:hAnsiTheme="minorEastAsia" w:cs="楷体"/>
          <w:szCs w:val="21"/>
        </w:rPr>
        <w:t>仪式开始</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九时整，各国代表按照签约程序依次签字……全体签字毕，各国首席代表离场，退入将领指挥室，看表是九点十八分。我猛然一震，“九一八”！一九三一年九月十八日日寇制造沈阳事件，随即侵占东北；一九三三年又强迫我们和伪满通车，从关外开往北平的列车，到站时间也正好是九点十八分。现在十四年过去了。没有想到日本侵略者竟然又在这个时刻，在东京湾签字投降了，天网恢恢，天理昭彰，其此之谓欤！</w:t>
      </w:r>
    </w:p>
    <w:p w:rsidR="0064203E" w:rsidRPr="00494957" w:rsidP="0064203E">
      <w:pPr>
        <w:adjustRightInd w:val="0"/>
        <w:snapToGrid w:val="0"/>
        <w:spacing w:line="360" w:lineRule="auto"/>
        <w:jc w:val="center"/>
        <w:rPr>
          <w:rFonts w:asciiTheme="minorEastAsia" w:hAnsiTheme="minorEastAsia"/>
          <w:szCs w:val="21"/>
        </w:rPr>
      </w:pPr>
      <w:r w:rsidRPr="00494957">
        <w:rPr>
          <w:rFonts w:asciiTheme="minorEastAsia" w:hAnsiTheme="minorEastAsia" w:cs="楷体"/>
          <w:szCs w:val="21"/>
        </w:rPr>
        <w:t>投降书脏了</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按预定程序，日本代表应该随即取了他们那一份投降书（另一份由盟国保存）离场，但是他们还是站在那里。原来加拿大代表签字时低了一格，随后各国代表也签错位置了。协商之后，有关代表做了更正。倒霉的日本人，连份投降书也不是干干净净的。</w:t>
      </w:r>
    </w:p>
    <w:p w:rsidR="0064203E" w:rsidRPr="00494957" w:rsidP="0064203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494957">
        <w:rPr>
          <w:rFonts w:asciiTheme="minorEastAsia" w:hAnsiTheme="minorEastAsia" w:cs="楷体"/>
          <w:szCs w:val="21"/>
        </w:rPr>
        <w:t>傍晚时分，日本代表团顺着来路下舰，上小艇离去。在他们还没有离舰时，十一架超级堡垒排列成整齐的队形，飞到“密苏里”号上空，随着又是几批超级堡垒飞过。机声中，我正在数架数时，只见后面黑影簇簇，蔽空而来，那都是从航空母舰上起飞的飞机，一批接一批，密密麻麻，不知有多少架，顷刻间都到了上空，然后向东京方向飞去。大战中空军将士厥功甚伟，理应有此荣誉，以这样浩浩荡荡的阵势，参加敌人的投降典礼。我听见临近甲板上一个不到二十岁满脸孩子气的水手，郑重其事地对他的同伴说：“今天这一幕，我将来可以讲给孙子孙女听。”</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这水兵的话是对的，我们将来也要讲给子孙听，代代相传。可是，我们别忘了百万将士流血成仁，千万民众流血牺牲。胜利虽最后到来，代价却十分重大。我们的国势犹弱，问题仍多，需要真正的民主团结，才能保持和发扬这个胜利成果。否则，我们将无面目对子孙后辈讲述这一段光荣历史了。旧耻已渝雪，中国应新生。</w:t>
      </w:r>
    </w:p>
    <w:p w:rsidR="0064203E" w:rsidRPr="00494957" w:rsidP="0064203E">
      <w:pPr>
        <w:adjustRightInd w:val="0"/>
        <w:snapToGrid w:val="0"/>
        <w:spacing w:line="360" w:lineRule="auto"/>
        <w:ind w:firstLine="420"/>
        <w:jc w:val="right"/>
        <w:rPr>
          <w:rFonts w:asciiTheme="minorEastAsia" w:hAnsiTheme="minorEastAsia"/>
          <w:szCs w:val="21"/>
        </w:rPr>
      </w:pPr>
      <w:r w:rsidRPr="00494957">
        <w:rPr>
          <w:rFonts w:asciiTheme="minorEastAsia" w:hAnsiTheme="minorEastAsia" w:cs="楷体"/>
          <w:szCs w:val="21"/>
        </w:rPr>
        <w:t>（节选自朱启平《落日》，有删改）</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材料二</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我们中国人是有骨气的。许多曾经是自由主义者或民主个人主义者的人们，在美国帝国主义者及其走狗国民党反动派面前站起来了。闻一多拍案而起，横眉怒对国民党的手枪，宁可倒下去，不愿屈服。朱自清一身重病，宁可饿死，不领美国的“救济粮”。唐朝的韩愈写过《伯夷颂》，颂的是一个对自己国家的人民不负责任、开小差逃跑、又反对武王领导的当时的人民解放战争、颇有些“民主个人主义”思想的伯夷，那是颂错了。我们应当写闻一多颂，写朱自清颂，他们表现了我们民族的英雄气概。</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多少一点困难怕什么。封锁吧，封锁十年八年，中国的一切问题都解决了。中国人死都不怕，还怕困难吗？老子说过：“民不畏死，奈何以死惧之。”美帝国主义及其走狗蒋介石反动派，对于我们，不但“以死惧之”，而且实行叫我们死。闻一多等人之外，还在过去的三年内，用美国的卡宾枪、机关枪、迫击炮、火箭炮、榴弹炮、坦克和飞机炸弹，杀死了数百万中国人。现在这种情况已近尾声了，他们打了败仗了，不是他们杀过来而是我们杀过去了，他们快要完蛋了。留给我们多少一点困难，封锁、失业、灾荒、通货膨胀、物价上升之类，确实是困难，但是，比起过去三年来已经松了一口气了。过去三年的一关也闯过了，难道不能克服现在这点困难吗？没有美国就不能活命吗？</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人民解放军横渡长江，南京的美国殖民政府如鸟兽散。司徒雷登大使老爷却坐着不动睁起眼睛看着，希望开设新店，捞一把。司徒雷登看见了什么呢？除了看见人民解放军一队一队地走过，工人、农民、学生一群一群地起来之外，他还看见了一种现象，就是中国的自由主义者或民主个人主义者也大群地和工农兵学生等人一道喊口号，讲革命。总之是没有人去理他，使得他“茕茕孑立，形影相吊”，没有什么事做了，只好挟起皮包走路。</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中国还有一部分知识分子和其他人等存有糊涂思想，对美国存有幻想，因此应当对他们进行说服、争取、教育和团结的工作，使他们站到人民方面来，不上帝国主义的当。但是整个美帝国主义在中国人民中的威信已经破产了，美国的白皮书，就是一部破产的记录。先进的人们，应当很好地利用白皮书对中国人民进行教育工作。</w:t>
      </w:r>
    </w:p>
    <w:p w:rsidR="0064203E" w:rsidRPr="00494957" w:rsidP="0064203E">
      <w:pPr>
        <w:adjustRightInd w:val="0"/>
        <w:snapToGrid w:val="0"/>
        <w:spacing w:line="360" w:lineRule="auto"/>
        <w:ind w:firstLine="420"/>
        <w:jc w:val="left"/>
        <w:rPr>
          <w:rFonts w:asciiTheme="minorEastAsia" w:hAnsiTheme="minorEastAsia"/>
          <w:szCs w:val="21"/>
        </w:rPr>
      </w:pPr>
      <w:r w:rsidRPr="00494957">
        <w:rPr>
          <w:rFonts w:asciiTheme="minorEastAsia" w:hAnsiTheme="minorEastAsia" w:cs="楷体"/>
          <w:szCs w:val="21"/>
        </w:rPr>
        <w:t>司徒雷登走了，白皮书来了，很好，很好。这两件事都是值得庆祝的。</w:t>
      </w:r>
    </w:p>
    <w:p w:rsidR="0064203E" w:rsidRPr="00494957" w:rsidP="0064203E">
      <w:pPr>
        <w:adjustRightInd w:val="0"/>
        <w:snapToGrid w:val="0"/>
        <w:spacing w:line="360" w:lineRule="auto"/>
        <w:ind w:firstLine="420"/>
        <w:jc w:val="right"/>
        <w:rPr>
          <w:rFonts w:asciiTheme="minorEastAsia" w:hAnsiTheme="minorEastAsia"/>
          <w:szCs w:val="21"/>
        </w:rPr>
      </w:pPr>
      <w:r w:rsidRPr="00494957">
        <w:rPr>
          <w:rFonts w:asciiTheme="minorEastAsia" w:hAnsiTheme="minorEastAsia" w:cs="楷体"/>
          <w:szCs w:val="21"/>
        </w:rPr>
        <w:t>（节选自毛泽东《别了，司徒雷登》）</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w:t>
      </w:r>
      <w:r>
        <w:rPr>
          <w:rFonts w:asciiTheme="minorEastAsia" w:hAnsiTheme="minorEastAsia"/>
          <w:szCs w:val="21"/>
        </w:rPr>
        <w:t>.</w:t>
      </w:r>
      <w:r w:rsidRPr="00494957">
        <w:rPr>
          <w:rFonts w:asciiTheme="minorEastAsia" w:hAnsiTheme="minorEastAsia" w:cs="宋体"/>
          <w:szCs w:val="21"/>
        </w:rPr>
        <w:t>根据两则材料的内容，下列说法不正确的一项是（   ）</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材料一投降签字前宏大场景描写渲染了庄严肃穆而又欢乐喜悦的气氛，烘托出胜利者心中的喜悦之情。</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材料一节选自《落日》，文章题目一语双关，一方面点出写作背景和时间，另一方面日落象征着日本军国主义的失败。</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《别了，司徒雷登》与《别了，不列颠尼亚》两篇文章标题形式相似，内蕴的民族感情深厚，都表达了民族强盛的自豪感。</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材料二指出以闻一多、朱自清为代表的我国近代知识分子都能认清帝国主义的真实面目，毛泽东在文中极力赞扬了他们的民族英雄气概。</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2</w:t>
      </w:r>
      <w:r>
        <w:rPr>
          <w:rFonts w:asciiTheme="minorEastAsia" w:hAnsiTheme="minorEastAsia"/>
          <w:szCs w:val="21"/>
        </w:rPr>
        <w:t>.</w:t>
      </w:r>
      <w:r w:rsidRPr="00494957">
        <w:rPr>
          <w:rFonts w:asciiTheme="minorEastAsia" w:hAnsiTheme="minorEastAsia" w:cs="宋体"/>
          <w:szCs w:val="21"/>
        </w:rPr>
        <w:t>下列对两则材料相关内容和艺术特色的分析鉴赏，不正确的一项是（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材料一采用小标题，像是用一个个生动</w:t>
      </w:r>
      <w:r w:rsidRPr="00494957">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494957">
        <w:rPr>
          <w:rFonts w:asciiTheme="minorEastAsia" w:hAnsiTheme="minorEastAsia" w:cs="宋体"/>
          <w:szCs w:val="21"/>
        </w:rPr>
        <w:t>镜头来展现签字的过程，使整篇文章条理清晰。</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材料一除了顺叙外，还插叙了“九·一八”事件等，联系历史，充实内容，感动人心。</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《别了，司徒雷登》语意双关，表面说司徒雷登离开中国，实则隐寓美帝对华侵略政策的失败。</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材料二以一“走”，一“来”结束，这个对比既是对全文的总结，也是对题目和文章开头的照应。</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3</w:t>
      </w:r>
      <w:r>
        <w:rPr>
          <w:rFonts w:asciiTheme="minorEastAsia" w:hAnsiTheme="minorEastAsia"/>
          <w:szCs w:val="21"/>
        </w:rPr>
        <w:t>.</w:t>
      </w:r>
      <w:r w:rsidRPr="00494957">
        <w:rPr>
          <w:rFonts w:asciiTheme="minorEastAsia" w:hAnsiTheme="minorEastAsia" w:cs="宋体"/>
          <w:szCs w:val="21"/>
        </w:rPr>
        <w:t>下列选项中，论点和论据不匹配的一项是（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无是非之心，非人也。——国民党反动派亲附美国。</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君子喻于义。——闻一多拍案而起，朱自清宁饥不屈。</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无恻隐之心，非人也。——百万将士痛击日寇。</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天下兼相爱则治，交相恶则乱。——日本偷袭美国珍珠港，美国回击轰炸日本广岛长崎。</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4</w:t>
      </w:r>
      <w:r>
        <w:rPr>
          <w:rFonts w:asciiTheme="minorEastAsia" w:hAnsiTheme="minorEastAsia"/>
          <w:szCs w:val="21"/>
        </w:rPr>
        <w:t>.</w:t>
      </w:r>
      <w:r w:rsidRPr="00494957">
        <w:rPr>
          <w:rFonts w:asciiTheme="minorEastAsia" w:hAnsiTheme="minorEastAsia" w:cs="宋体"/>
          <w:szCs w:val="21"/>
        </w:rPr>
        <w:t>结合文本内容，请简要分析材料二的论证特色。</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5</w:t>
      </w:r>
      <w:r>
        <w:rPr>
          <w:rFonts w:asciiTheme="minorEastAsia" w:hAnsiTheme="minorEastAsia"/>
          <w:szCs w:val="21"/>
        </w:rPr>
        <w:t>.</w:t>
      </w:r>
      <w:r w:rsidRPr="00494957">
        <w:rPr>
          <w:rFonts w:asciiTheme="minorEastAsia" w:hAnsiTheme="minorEastAsia" w:cs="宋体"/>
          <w:szCs w:val="21"/>
        </w:rPr>
        <w:t>新闻通讯具有真实性、文学性、评论性等特点，材料一是如何体现以上特点的？请结合材料具体分析。</w:t>
      </w:r>
    </w:p>
    <w:p w:rsidR="0064203E"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1</w:t>
      </w:r>
      <w:r>
        <w:rPr>
          <w:rFonts w:asciiTheme="minorEastAsia" w:hAnsiTheme="minorEastAsia"/>
          <w:szCs w:val="21"/>
        </w:rPr>
        <w:t>.</w:t>
      </w:r>
      <w:r w:rsidRPr="00494957">
        <w:rPr>
          <w:rFonts w:asciiTheme="minorEastAsia" w:hAnsiTheme="minorEastAsia"/>
          <w:szCs w:val="21"/>
        </w:rPr>
        <w:t xml:space="preserve">D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2</w:t>
      </w:r>
      <w:r>
        <w:rPr>
          <w:rFonts w:asciiTheme="minorEastAsia" w:hAnsiTheme="minorEastAsia"/>
          <w:szCs w:val="21"/>
        </w:rPr>
        <w:t>.</w:t>
      </w:r>
      <w:r w:rsidRPr="00494957">
        <w:rPr>
          <w:rFonts w:asciiTheme="minorEastAsia" w:hAnsiTheme="minorEastAsia"/>
          <w:szCs w:val="21"/>
        </w:rPr>
        <w:t xml:space="preserve">D    </w:t>
      </w:r>
    </w:p>
    <w:p w:rsidR="0064203E"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3</w:t>
      </w:r>
      <w:r>
        <w:rPr>
          <w:rFonts w:asciiTheme="minorEastAsia" w:hAnsiTheme="minorEastAsia"/>
          <w:szCs w:val="21"/>
        </w:rPr>
        <w:t>.</w:t>
      </w:r>
      <w:r w:rsidRPr="00494957">
        <w:rPr>
          <w:rFonts w:asciiTheme="minorEastAsia" w:hAnsiTheme="minorEastAsia"/>
          <w:szCs w:val="21"/>
        </w:rPr>
        <w:t xml:space="preserve">C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4</w:t>
      </w:r>
      <w:r>
        <w:rPr>
          <w:rFonts w:asciiTheme="minorEastAsia" w:hAnsiTheme="minorEastAsia"/>
          <w:szCs w:val="21"/>
        </w:rPr>
        <w:t>.</w:t>
      </w:r>
      <w:r w:rsidRPr="00494957">
        <w:rPr>
          <w:rFonts w:asciiTheme="minorEastAsia" w:hAnsiTheme="minorEastAsia" w:cs="宋体"/>
          <w:szCs w:val="21"/>
        </w:rPr>
        <w:t>①灵活运用多种论证方法。有正反对比的方法：如把闻一多、朱自清与颇有些“民主个人主义”思想的伯夷进行对比，赞颂闻一多、朱自清的民族精神。有例证法：如举出大量事例来论证美帝国主义对中国的“直接”侵略。有引证法：如引老子的话“民不畏死，奈何以死惧之”来表现中国人民大无畏的英雄气概。②论证语言富有力量，形象生动。语言的形象性：如写“司徒雷登大使老爷却坐着不动，睁着眼睛看着，希望开设新店，捞一把”，却总是“没有人去理他，使得他‘茕茕孑立，形影相吊’”，“只好挟着皮包走路”几句，把司徒雷登不甘心失败，但最终又逃不了失败的命运的悻悻之态很形象地刻画出来，并有几分幽默。</w:t>
      </w:r>
      <w:r w:rsidRPr="00494957">
        <w:rPr>
          <w:rFonts w:asciiTheme="minorEastAsia" w:hAnsiTheme="minorEastAsia"/>
          <w:szCs w:val="21"/>
        </w:rPr>
        <w:t xml:space="preserve">    </w:t>
      </w:r>
    </w:p>
    <w:p w:rsidR="0064203E" w:rsidRPr="00494957" w:rsidP="0064203E">
      <w:pPr>
        <w:adjustRightInd w:val="0"/>
        <w:snapToGrid w:val="0"/>
        <w:spacing w:line="360" w:lineRule="auto"/>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494957">
        <w:rPr>
          <w:rFonts w:asciiTheme="minorEastAsia" w:hAnsiTheme="minorEastAsia"/>
          <w:szCs w:val="21"/>
        </w:rPr>
        <w:t>5</w:t>
      </w:r>
      <w:r>
        <w:rPr>
          <w:rFonts w:asciiTheme="minorEastAsia" w:hAnsiTheme="minorEastAsia"/>
          <w:szCs w:val="21"/>
        </w:rPr>
        <w:t>.</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cs="宋体"/>
          <w:szCs w:val="21"/>
        </w:rPr>
        <w:t>①真实性：开头出现具体时间，还有仪式前的场面白描，体现出真实性；②文学性：环境描写，如开头关于天气和海风、海面的描写，渲染了气氛；细节描写，如写水兵脸上的微笑等，让读者感受到胜利的喜悦；③评论性：如结尾评论胜利付出的巨大代价，启发人们要珍惜和平；评论我们国家还存在诸多问题，思考如何保持住胜利果实等，富有思想性。</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本题考查学生分析概括作者在文中的观点态度的能力。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D</w:t>
      </w:r>
      <w:r w:rsidRPr="00494957">
        <w:rPr>
          <w:rFonts w:asciiTheme="minorEastAsia" w:hAnsiTheme="minorEastAsia" w:cs="宋体"/>
          <w:szCs w:val="21"/>
        </w:rPr>
        <w:t>.“我国近代知识分子都能认清帝国主义的真实面目”以偏概全。材料二倒数第二段“中国还有一部分知识分子和其他人等存有糊涂思想，对美国存有幻想”，指出还有部分知识分子糊涂，对美国存有幻想。</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D</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【2题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本题考查学生对文本相关内容的理解和分析及对文本艺术特色的分析鉴赏能力。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D</w:t>
      </w:r>
      <w:r w:rsidRPr="00494957">
        <w:rPr>
          <w:rFonts w:asciiTheme="minorEastAsia" w:hAnsiTheme="minorEastAsia" w:cs="宋体"/>
          <w:szCs w:val="21"/>
        </w:rPr>
        <w:t>.“对比”错，“司徒雷登走了，白皮书来了”，一“走”，一“来”表达的是同样的意思，无对比。</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D</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【3题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本题考查学生分析论点和论据的能力。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C</w:t>
      </w:r>
      <w:r w:rsidRPr="00494957">
        <w:rPr>
          <w:rFonts w:asciiTheme="minorEastAsia" w:hAnsiTheme="minorEastAsia" w:cs="宋体"/>
          <w:szCs w:val="21"/>
        </w:rPr>
        <w:t>.“百万将士痛击日寇”，这是保家卫国的正义之举，与“恻隐之心”没有关系。</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C</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【4题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本题考查学生分析论证方法和论证语言特色的能力。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①灵活运用多种论证方法。有正反对比的方法：如第一段“闻一多拍案而起，横眉怒对国民党的手枪，宁可倒下去，不愿屈服。朱自清一身重病，宁可饿死，不领美国的‘救济粮’。唐朝的韩愈写过《伯夷颂》，颂的是一个对自己国家的人民不负责任、开小差逃跑、又反对武王领导的当时的人民解放战争、颇有些‘民主个人主义’思想的伯夷，那是颂错了。我们应当写闻一多颂，写朱自清颂，他们表现了我们民族的英雄气概”，此处把闻一多、朱自清与颇有些“民主个人主义”思想的伯夷进行对比，赞颂闻一多、朱自清的民族精神。有例证法：如“还在过去的三年内，用美国的卡宾枪、机关枪、迫击炮、火箭炮、榴弹炮、坦克和飞机炸弹，杀死了数百万中国人”，举出大量事例来论证美帝国主义对中国的“直接”侵略。有引证法：如引老子的话“民不畏死，奈何以死惧之”来论证“中国人死都不怕，还怕困难吗？”，表现中国人民大无畏的英雄气概。</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②论证语言富有力量，形象生动。语言的形象性：如写“司徒雷登大使老爷却坐着不动，睁着眼睛看着，希望开设新店，捞一把”，却总是“没有人去理他，使得他‘茕茕孑立，形影相吊’”，“只好挟着皮包走路”几句，把司徒雷登不甘心失败，但最终又逃不了失败的命运的悻悻之态很形象地刻画出来，并有几分幽默。</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494957">
        <w:rPr>
          <w:rFonts w:asciiTheme="minorEastAsia" w:hAnsiTheme="minorEastAsia"/>
          <w:szCs w:val="21"/>
        </w:rPr>
        <w:t>【5题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本题考查学生分析文本体裁特征和表现手法的能力。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①真实性：如开头的具体时间“一九四五年九月二日上午九时十分”，体现真实性；仪式前的场面白描，如“到处都是密密簇簇排列着身穿制服、持枪肃立的陆战队士兵，军衣洁白、折痕犹在、满脸笑容的水兵，往来互相招呼的军官以及二百多名各国记者……陆地看不清楚，躺在远远的早雾中”，给人身临其境之感。</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②文学性：环境描写，如“这天天阴，灰云四罩，海风轻拂。海面上舰船如林，舱面上人影密集”，渲染了气氛；细节描写，如“军衣洁白、折痕犹在、满脸笑容的水兵”等，让读者感受到人们对于胜利的渴望和胜利到来的喜悦。</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③评论性：如“可是，我们别忘了百万将士流血成仁，千万民众流血牺牲，胜利虽最后到来，代价却十分重大。我们的国势犹弱，问题仍多，需要真正的民主团结，才能保持和发扬这个胜利成果。否则，我们将无面目对子孙后辈讲述这一段光荣历史了”，评论了胜利来之不易，启发人们应珍惜和平，不要轻启战争；正视我们存在的问题，思考如何保持住胜利果实等，很有思想性。</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（二）现代文阅读Ⅱ（本题共</w:t>
      </w:r>
      <w:r w:rsidRPr="00494957">
        <w:rPr>
          <w:rFonts w:asciiTheme="minorEastAsia" w:hAnsiTheme="minorEastAsia" w:cs="Times New Roman"/>
          <w:b/>
          <w:szCs w:val="21"/>
        </w:rPr>
        <w:t>4</w:t>
      </w:r>
      <w:r w:rsidRPr="00494957">
        <w:rPr>
          <w:rFonts w:asciiTheme="minorEastAsia" w:hAnsiTheme="minorEastAsia" w:cs="宋体"/>
          <w:b/>
          <w:szCs w:val="21"/>
        </w:rPr>
        <w:t>小题，共</w:t>
      </w:r>
      <w:r w:rsidRPr="00494957">
        <w:rPr>
          <w:rFonts w:asciiTheme="minorEastAsia" w:hAnsiTheme="minorEastAsia" w:cs="Times New Roman"/>
          <w:b/>
          <w:szCs w:val="21"/>
        </w:rPr>
        <w:t>16</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阅读下面的文字，完成下面小题。</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szCs w:val="21"/>
        </w:rPr>
        <w:t>（甲）</w:t>
      </w:r>
      <w:r w:rsidRPr="00494957">
        <w:rPr>
          <w:rFonts w:asciiTheme="minorEastAsia" w:hAnsiTheme="minorEastAsia" w:cs="楷体"/>
          <w:b/>
          <w:szCs w:val="21"/>
        </w:rPr>
        <w:t>十二月的塞瓦斯托波尔</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szCs w:val="21"/>
        </w:rPr>
        <w:t>[俄国]列夫·托尔斯泰</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曙光刚刚染红萨崩山上的天空，暗蓝的海面已揭开黑色的夜幕，早晨凛冽的寒气刺着人脸，薄冰也在脚底下咯咯发响。只有远处永不停息的涛声，打破清晨的寂静。</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楷体"/>
          <w:szCs w:val="21"/>
        </w:rPr>
        <w:t>先生，到伯爵码头吗？请上船！</w:t>
      </w:r>
      <w:r w:rsidRPr="00494957">
        <w:rPr>
          <w:rFonts w:asciiTheme="minorEastAsia" w:hAnsiTheme="minorEastAsia" w:cs="宋体"/>
          <w:szCs w:val="21"/>
        </w:rPr>
        <w:t>”</w:t>
      </w:r>
      <w:r w:rsidRPr="00494957">
        <w:rPr>
          <w:rFonts w:asciiTheme="minorEastAsia" w:hAnsiTheme="minorEastAsia" w:cs="楷体"/>
          <w:szCs w:val="21"/>
        </w:rPr>
        <w:t>两三个退伍水兵从划子上站起来，向您招揽生意。您挑定那只离你最近的划子，跨过陷在船旁泥泞中的那匹已在腐烂的枣红色死马，上船向舵那边走去。于是您离了岸。</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您望望海湾，海湾里遍布着漆成条纹的舰船，有的近，有的远；您望望呈现在远处水晶般澄澈的水天之际的敌舰。您听听节拍匀调的划桨声和从水面上飘送过来的人语声，以及塞瓦斯托波尔雄壮的炮声。</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船在伯爵码头靠了岸。码头上来往着灰制服的陆军、黑制服的海军和穿着杂色衣衫的妇女，码头的最初几级台阶上狼藉地摆放着生锈的炮弹、炸弹、霰弹和各种口径的铁炮：军营生活和都市生活、漂亮的城市和肮脏的野营奇怪地混杂在一起。</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就拿这个辎重兵来说吧，他正拉着三匹枣红马去饮水，怡然自得地哼着歌曲。而且，在那位戴着洁白手套的过路军官的脸上，在那个坐在防寨上抽烟的水兵的脸上，在那些怕弄脏粉红色衣裳、在穿过街道时从这块石头跳到那块石头的少女们的脸上，你都可以看到同样的神情。</w:t>
      </w:r>
    </w:p>
    <w:p w:rsidR="0064203E" w:rsidRPr="00494957" w:rsidP="006420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494957">
        <w:rPr>
          <w:rFonts w:asciiTheme="minorEastAsia" w:hAnsiTheme="minorEastAsia" w:cs="楷体"/>
          <w:szCs w:val="21"/>
        </w:rPr>
        <w:t>是的，您要是第一次来到塞瓦斯托波尔，您准会大失所望！不论从哪一个人的脸上，您都找不到惊慌和狼狈的神情，甚至找不到热烈、果断或者准备牺牲的神色。</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但您别急于怀疑，干脆就到对面那座大厦的巨大的俱乐部里去吧。一推开门，您就会看到一片触目惊心的景象，闻到一股腥臭难当的气味。您在那儿可以看到脸色苍白、神情阴郁的医生，两臂上溅满鲜血。上了麻药的伤员躺在床上，睁着眼睛，嘴里像梦呓般说着些莫名其妙但有时却朴实动人的话。您还会看到担架上躺着另一个伤员，他眼看着伙伴动手术，忍不住浑身痉挛，哼个不停。总之，您在这儿看到的战争，不是军容整齐的队伍、激昂的军乐、咚咚的战鼓、迎风飘扬的旗帜和跃马前进的将军，而是战争的真实面目——流血、受难、死亡……</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离开这所充满痛苦的房子，您准会觉得如释重负，您会深深地吸几口新鲜空气，但一想到这些苦难，您又会觉得自己的渺小，您也就会毫不犹豫地泰然向棱堡走去……</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您一路走去，不时会被地上狼藉的炮弹绊到，或者跌进石子地上积水的弹坑里。您会在街上遇见和赶上成群结队的士兵和军官，偶尔也会碰到一个女人或者孩子。在您上山的时候听到炮弹或者榴弹在附近呼啸，特别是您看到一个士兵，挥动两臂，顺着泥泞滑下山去，嘻嘻哈哈地从您旁边经过，你会情不自禁地挺起胸膛，昂起头，向这座泥泞滑溜的山上爬去。</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突然，一声天崩地裂的巨响，不但震撼您的耳朵，而且震撼您的全身，您不禁打了个寒噤。</w:t>
      </w:r>
      <w:r w:rsidRPr="00494957">
        <w:rPr>
          <w:rFonts w:asciiTheme="minorEastAsia" w:hAnsiTheme="minorEastAsia" w:cs="宋体"/>
          <w:szCs w:val="21"/>
        </w:rPr>
        <w:t>“</w:t>
      </w:r>
      <w:r w:rsidRPr="00494957">
        <w:rPr>
          <w:rFonts w:asciiTheme="minorEastAsia" w:hAnsiTheme="minorEastAsia" w:cs="楷体"/>
          <w:szCs w:val="21"/>
        </w:rPr>
        <w:t>哦，这就是第四棱堡了，真是个可怕的地方！</w:t>
      </w:r>
      <w:r w:rsidRPr="00494957">
        <w:rPr>
          <w:rFonts w:asciiTheme="minorEastAsia" w:hAnsiTheme="minorEastAsia" w:cs="宋体"/>
          <w:szCs w:val="21"/>
        </w:rPr>
        <w:t>”</w:t>
      </w:r>
      <w:r w:rsidRPr="00494957">
        <w:rPr>
          <w:rFonts w:asciiTheme="minorEastAsia" w:hAnsiTheme="minorEastAsia" w:cs="楷体"/>
          <w:szCs w:val="21"/>
        </w:rPr>
        <w:t>同时，一团浓烟把您的身体、炮床和走动着的水兵的黑影都笼罩住了。</w:t>
      </w:r>
      <w:r w:rsidRPr="00494957">
        <w:rPr>
          <w:rFonts w:asciiTheme="minorEastAsia" w:hAnsiTheme="minorEastAsia" w:cs="宋体"/>
          <w:szCs w:val="21"/>
        </w:rPr>
        <w:t>“</w:t>
      </w:r>
      <w:r w:rsidRPr="00494957">
        <w:rPr>
          <w:rFonts w:asciiTheme="minorEastAsia" w:hAnsiTheme="minorEastAsia" w:cs="楷体"/>
          <w:szCs w:val="21"/>
        </w:rPr>
        <w:t>正好打中炮眼，我看打死了两个……喏，抬出来了！</w:t>
      </w:r>
      <w:r w:rsidRPr="00494957">
        <w:rPr>
          <w:rFonts w:asciiTheme="minorEastAsia" w:hAnsiTheme="minorEastAsia" w:cs="宋体"/>
          <w:szCs w:val="21"/>
        </w:rPr>
        <w:t>”</w:t>
      </w:r>
      <w:r w:rsidRPr="00494957">
        <w:rPr>
          <w:rFonts w:asciiTheme="minorEastAsia" w:hAnsiTheme="minorEastAsia" w:cs="楷体"/>
          <w:szCs w:val="21"/>
        </w:rPr>
        <w:t>您会听到这样的欢呼声。接着您就会看到有个黑色的球撞在地上，发出清楚而响亮的爆炸声。随后，弹片带着尖叫声向四方飞溅开来，石子在空中沙沙直响，您身上也会溅满污泥。听见这些声音，您会产生一种又痛快又恐怖的奇异感觉。在炮弹向您飞来的这一刹那间，您准会想到您要被它打死了。等您清醒过来，刹那间，您会感到喜不自胜，您也就领略到在生死关头所特有的一种壮美之感。接着又是炮弹的呼啸声、落地声和爆炸声，但在爆炸声中还夹着一个人的呻吟，使您大吃一惊。这个负伤的水兵浑身都是血和泥，声音哆嗦地对伙伴们说：</w:t>
      </w:r>
      <w:r w:rsidRPr="00494957">
        <w:rPr>
          <w:rFonts w:asciiTheme="minorEastAsia" w:hAnsiTheme="minorEastAsia" w:cs="宋体"/>
          <w:szCs w:val="21"/>
        </w:rPr>
        <w:t>“</w:t>
      </w:r>
      <w:r w:rsidRPr="00494957">
        <w:rPr>
          <w:rFonts w:asciiTheme="minorEastAsia" w:hAnsiTheme="minorEastAsia" w:cs="楷体"/>
          <w:szCs w:val="21"/>
        </w:rPr>
        <w:t>别了，弟兄们！</w:t>
      </w:r>
      <w:r w:rsidRPr="00494957">
        <w:rPr>
          <w:rFonts w:asciiTheme="minorEastAsia" w:hAnsiTheme="minorEastAsia" w:cs="宋体"/>
          <w:szCs w:val="21"/>
        </w:rPr>
        <w:t>”</w:t>
      </w:r>
      <w:r w:rsidRPr="00494957">
        <w:rPr>
          <w:rFonts w:asciiTheme="minorEastAsia" w:hAnsiTheme="minorEastAsia" w:cs="楷体"/>
          <w:szCs w:val="21"/>
        </w:rPr>
        <w:t>他显然还想说些什么，但结果只重复道：</w:t>
      </w:r>
      <w:r w:rsidRPr="00494957">
        <w:rPr>
          <w:rFonts w:asciiTheme="minorEastAsia" w:hAnsiTheme="minorEastAsia" w:cs="宋体"/>
          <w:szCs w:val="21"/>
        </w:rPr>
        <w:t>“</w:t>
      </w:r>
      <w:r w:rsidRPr="00494957">
        <w:rPr>
          <w:rFonts w:asciiTheme="minorEastAsia" w:hAnsiTheme="minorEastAsia" w:cs="楷体"/>
          <w:szCs w:val="21"/>
        </w:rPr>
        <w:t>别了，弟兄们！</w:t>
      </w:r>
      <w:r w:rsidRPr="00494957">
        <w:rPr>
          <w:rFonts w:asciiTheme="minorEastAsia" w:hAnsiTheme="minorEastAsia" w:cs="宋体"/>
          <w:szCs w:val="21"/>
        </w:rPr>
        <w:t>”</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现在，您可在阵地上看到塞瓦斯托波尔的保卫者了。您回去的时候，不知怎的不再理会一路上呼啸着的炮弹和枪弹，您将怀着一种宁静而高尚的心情回去，您获得了一个愉快的信念：塞瓦斯托波尔绝不会被占领，不但塞瓦斯托波尔绝不会被占领，而且俄罗斯人民的力量在任何地方都不会动摇。</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黄昏降临了。即将下山的夕阳，从蔽天的灰云后面豁露出来，一下子射出灿烂的红光，照亮了紫色的阴云，照亮了舰艇林立、波涛起伏的灰绿色海面，也照亮了城市的白色建筑物和街上熙来攘往的人们。军团的乐队在林荫道上演奏古老的圆舞曲，它的旋律在水面上荡漾，跟棱堡上隆隆的炮声奇妙地融成一片。</w:t>
      </w:r>
    </w:p>
    <w:p w:rsidR="0064203E" w:rsidRPr="00494957" w:rsidP="0064203E">
      <w:pPr>
        <w:adjustRightInd w:val="0"/>
        <w:snapToGrid w:val="0"/>
        <w:spacing w:line="360" w:lineRule="auto"/>
        <w:ind w:firstLine="420"/>
        <w:jc w:val="right"/>
        <w:textAlignment w:val="center"/>
        <w:rPr>
          <w:rFonts w:asciiTheme="minorEastAsia" w:hAnsiTheme="minorEastAsia"/>
          <w:szCs w:val="21"/>
        </w:rPr>
      </w:pPr>
      <w:r w:rsidRPr="00494957">
        <w:rPr>
          <w:rFonts w:asciiTheme="minorEastAsia" w:hAnsiTheme="minorEastAsia" w:cs="楷体"/>
          <w:szCs w:val="21"/>
        </w:rPr>
        <w:t>（节选自《列夫·托尔斯泰中短篇小说集》/草婴译，有删改）</w:t>
      </w:r>
    </w:p>
    <w:p w:rsidR="0064203E" w:rsidRPr="00494957" w:rsidP="006420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494957">
        <w:rPr>
          <w:rFonts w:asciiTheme="minorEastAsia" w:hAnsiTheme="minorEastAsia" w:cs="楷体"/>
          <w:szCs w:val="21"/>
        </w:rPr>
        <w:t>注：塞瓦斯托波尔战役是俄罗斯人民抗击英法入侵的保卫战。列夫·托尔斯泰曾担任炮兵连长，亲历战役。</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szCs w:val="21"/>
        </w:rPr>
        <w:t>（乙）</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你杀死这条鱼不光是为了养活自己和卖给别人吃。你杀死它还是为了自尊，因为你是个渔夫。它活着的时候你敬爱它，它死了之后你也一样敬爱它。如果你敬爱它，那么杀死它就不算是罪过。要么是更大的罪过？</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楷体"/>
          <w:szCs w:val="21"/>
        </w:rPr>
        <w:t>你想得太多了，老家伙。</w:t>
      </w:r>
      <w:r w:rsidRPr="00494957">
        <w:rPr>
          <w:rFonts w:asciiTheme="minorEastAsia" w:hAnsiTheme="minorEastAsia" w:cs="宋体"/>
          <w:szCs w:val="21"/>
        </w:rPr>
        <w:t>”</w:t>
      </w:r>
      <w:r w:rsidRPr="00494957">
        <w:rPr>
          <w:rFonts w:asciiTheme="minorEastAsia" w:hAnsiTheme="minorEastAsia" w:cs="楷体"/>
          <w:szCs w:val="21"/>
        </w:rPr>
        <w:t>他大声说。</w:t>
      </w:r>
    </w:p>
    <w:p w:rsidR="0064203E" w:rsidRPr="00494957" w:rsidP="0064203E">
      <w:pPr>
        <w:adjustRightInd w:val="0"/>
        <w:snapToGrid w:val="0"/>
        <w:spacing w:line="360" w:lineRule="auto"/>
        <w:ind w:firstLine="420"/>
        <w:jc w:val="right"/>
        <w:textAlignment w:val="center"/>
        <w:rPr>
          <w:rFonts w:asciiTheme="minorEastAsia" w:hAnsiTheme="minorEastAsia"/>
          <w:szCs w:val="21"/>
        </w:rPr>
      </w:pPr>
      <w:r w:rsidRPr="00494957">
        <w:rPr>
          <w:rFonts w:asciiTheme="minorEastAsia" w:hAnsiTheme="minorEastAsia" w:cs="楷体"/>
          <w:szCs w:val="21"/>
        </w:rPr>
        <w:t>（节选自《老人与海》/李育超译，有删改）</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6</w:t>
      </w:r>
      <w:r>
        <w:rPr>
          <w:rFonts w:asciiTheme="minorEastAsia" w:hAnsiTheme="minorEastAsia"/>
          <w:szCs w:val="21"/>
        </w:rPr>
        <w:t>.</w:t>
      </w:r>
      <w:r w:rsidRPr="00494957">
        <w:rPr>
          <w:rFonts w:asciiTheme="minorEastAsia" w:hAnsiTheme="minorEastAsia" w:cs="宋体"/>
          <w:szCs w:val="21"/>
        </w:rPr>
        <w:t>下列对甲乙两文相关内容的分析鉴赏，不正确的一项（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甲文中的辎重兵在牵马饮水时怡然自得地哼着歌曲，虽时时刻刻遭受死亡的威胁，仍保持淡然自若，这让我们看到战争的另一面。</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甲文多次提及的“泥泞”意味深长，它在小说开头意味着对红马的埋葬，而在士兵顺泥泞滑下山时，则传达出对战争沉重的消解。</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甲文借描写俱乐部里腥臭难当的气味、苍白阴郁的医生、神志不清的伤员，呈现战争的触目惊心，表达作者对战争的厌恶和批判。</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乙文中的老人在与大鲨鱼第一次搏斗后，看着被咬得残缺不全的大马林鱼，对于杀掉它是否是罪过，产生了激烈的心理活动。</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7</w:t>
      </w:r>
      <w:r>
        <w:rPr>
          <w:rFonts w:asciiTheme="minorEastAsia" w:hAnsiTheme="minorEastAsia"/>
          <w:szCs w:val="21"/>
        </w:rPr>
        <w:t>.</w:t>
      </w:r>
      <w:r w:rsidRPr="00494957">
        <w:rPr>
          <w:rFonts w:asciiTheme="minorEastAsia" w:hAnsiTheme="minorEastAsia" w:cs="宋体"/>
          <w:szCs w:val="21"/>
        </w:rPr>
        <w:t>下列对甲文相关艺术特点的分析鉴赏，不正确的一项（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甲文几乎没有正面刻画敌我士兵激烈的厮杀，而对飞溅的弹片、爆炸的炮弹等细节加以描述，来展现战争的场景。</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甲文中，作者擅长用“在那位、在那个、在那些”等句式，使其有整齐之美，铺陈了战争的多个画面，增强感染力。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甲文通过对浑身血泥的水兵重复的语言描写“别了，弟兄们”，再现战争的残酷，歌颂为卫国战争献出生命的普通士兵。</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甲文在曙光中开始，在夕阳中结束，前后呼应的环境描写既点明了战争的时间，又营造了令人恐惧压抑的战时氛围。</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8</w:t>
      </w:r>
      <w:r>
        <w:rPr>
          <w:rFonts w:asciiTheme="minorEastAsia" w:hAnsiTheme="minorEastAsia"/>
          <w:szCs w:val="21"/>
        </w:rPr>
        <w:t>.</w:t>
      </w:r>
      <w:r w:rsidRPr="00494957">
        <w:rPr>
          <w:rFonts w:asciiTheme="minorEastAsia" w:hAnsiTheme="minorEastAsia" w:cs="宋体"/>
          <w:szCs w:val="21"/>
        </w:rPr>
        <w:t>从伯爵码头至第四棱堡，“您”历经了怎样的心绪变化？请结合作品简要分析。</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9</w:t>
      </w:r>
      <w:r>
        <w:rPr>
          <w:rFonts w:asciiTheme="minorEastAsia" w:hAnsiTheme="minorEastAsia"/>
          <w:szCs w:val="21"/>
        </w:rPr>
        <w:t>.</w:t>
      </w:r>
      <w:r w:rsidRPr="00494957">
        <w:rPr>
          <w:rFonts w:asciiTheme="minorEastAsia" w:hAnsiTheme="minorEastAsia" w:cs="宋体"/>
          <w:szCs w:val="21"/>
        </w:rPr>
        <w:t>甲乙两文分别设置了“您”和“你”，它们产生的文学效果是否一样？请谈谈你的理由。</w:t>
      </w:r>
    </w:p>
    <w:p w:rsidR="0064203E"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6</w:t>
      </w:r>
      <w:r>
        <w:rPr>
          <w:rFonts w:asciiTheme="minorEastAsia" w:hAnsiTheme="minorEastAsia"/>
          <w:szCs w:val="21"/>
        </w:rPr>
        <w:t>.</w:t>
      </w:r>
      <w:r w:rsidRPr="00494957">
        <w:rPr>
          <w:rFonts w:asciiTheme="minorEastAsia" w:hAnsiTheme="minorEastAsia"/>
          <w:szCs w:val="21"/>
        </w:rPr>
        <w:t xml:space="preserve">C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7</w:t>
      </w:r>
      <w:r>
        <w:rPr>
          <w:rFonts w:asciiTheme="minorEastAsia" w:hAnsiTheme="minorEastAsia"/>
          <w:szCs w:val="21"/>
        </w:rPr>
        <w:t>.</w:t>
      </w:r>
      <w:r w:rsidRPr="00494957">
        <w:rPr>
          <w:rFonts w:asciiTheme="minorEastAsia" w:hAnsiTheme="minorEastAsia"/>
          <w:szCs w:val="21"/>
        </w:rPr>
        <w:t xml:space="preserve">D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8</w:t>
      </w:r>
      <w:r>
        <w:rPr>
          <w:rFonts w:asciiTheme="minorEastAsia" w:hAnsiTheme="minorEastAsia"/>
          <w:szCs w:val="21"/>
        </w:rPr>
        <w:t>.</w:t>
      </w:r>
      <w:r w:rsidRPr="00494957">
        <w:rPr>
          <w:rFonts w:asciiTheme="minorEastAsia" w:hAnsiTheme="minorEastAsia" w:cs="宋体"/>
          <w:szCs w:val="21"/>
        </w:rPr>
        <w:t>①初到塞瓦斯托波尔，感到失望；②面对触目惊心场景，感到震惊/沉重；③向棱堡走去时毫不犹豫的泰然；④听到巨响感到恐惧又震撼/痛快又恐怖；⑤与死神擦肩而过的喜不自胜。</w:t>
      </w:r>
      <w:r w:rsidRPr="00494957">
        <w:rPr>
          <w:rFonts w:asciiTheme="minorEastAsia" w:hAnsiTheme="minorEastAsia"/>
          <w:szCs w:val="21"/>
        </w:rPr>
        <w:t xml:space="preserve">    </w:t>
      </w:r>
    </w:p>
    <w:p w:rsidR="0064203E" w:rsidRPr="00494957" w:rsidP="0064203E">
      <w:pPr>
        <w:adjustRightInd w:val="0"/>
        <w:snapToGrid w:val="0"/>
        <w:spacing w:line="360" w:lineRule="auto"/>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494957">
        <w:rPr>
          <w:rFonts w:asciiTheme="minorEastAsia" w:hAnsiTheme="minorEastAsia"/>
          <w:szCs w:val="21"/>
        </w:rPr>
        <w:t>9</w:t>
      </w:r>
      <w:r>
        <w:rPr>
          <w:rFonts w:asciiTheme="minorEastAsia" w:hAnsiTheme="minorEastAsia"/>
          <w:szCs w:val="21"/>
        </w:rPr>
        <w:t>.</w:t>
      </w:r>
      <w:r w:rsidRPr="00494957">
        <w:rPr>
          <w:rFonts w:asciiTheme="minorEastAsia" w:hAnsiTheme="minorEastAsia" w:cs="宋体"/>
          <w:szCs w:val="21"/>
        </w:rPr>
        <w:t>不一样。甲文：①借叙述者与“您”之间</w:t>
      </w:r>
      <w:r w:rsidRPr="00494957">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494957">
        <w:rPr>
          <w:rFonts w:asciiTheme="minorEastAsia" w:hAnsiTheme="minorEastAsia" w:cs="宋体"/>
          <w:szCs w:val="21"/>
        </w:rPr>
        <w:t>对话，拉近了叙述者与读者的距离，使读者对战争有身临其境之感；②借“您”之眼，在从伯爵码头至第四棱堡的场景转换中，目睹战争的不同场面；③借“您”心理的变化，赞扬保卫者不可动摇的精神力量，表达必胜的信念。</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cs="宋体"/>
          <w:szCs w:val="21"/>
        </w:rPr>
        <w:t>乙文：作者借“你”这一人称的转换，表达老人对自我的鼓励（开解、救赎）。</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【6题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本题考查学生对文章内容的分析鉴赏的能力。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C</w:t>
      </w:r>
      <w:r w:rsidRPr="00494957">
        <w:rPr>
          <w:rFonts w:asciiTheme="minorEastAsia" w:hAnsiTheme="minorEastAsia" w:cs="宋体"/>
          <w:szCs w:val="21"/>
        </w:rPr>
        <w:t>.“表达作者对战争的厌恶和批判”错误。描写俱乐部里的伤员和医生，是为了赞扬保卫者为了保卫战争而不怕牺牲的精神。</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C</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【7题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本题考查学生对文章艺术特点的分析鉴赏的能力。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D</w:t>
      </w:r>
      <w:r w:rsidRPr="00494957">
        <w:rPr>
          <w:rFonts w:asciiTheme="minorEastAsia" w:hAnsiTheme="minorEastAsia" w:cs="宋体"/>
          <w:szCs w:val="21"/>
        </w:rPr>
        <w:t>.“又营造了令人恐惧压抑的战时氛围”错误，结尾夕阳普照预示着希望和胜利。</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D</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【8题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本题考查学生分析理解人物心理变化的能力。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失望，结合“是的，您要是第一次来到塞瓦斯托波尔，您准会大失所望！不论从哪一个人的脸上，您都找不到惊慌和狼狈的神情，甚至找不到热烈、果断或者准备牺牲的神色”可知，第一次来到塞瓦斯托波尔，大失所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震惊或者沉重，结合“但您别急于怀疑，干脆就到对面那座大厦的巨大的俱乐部里去吧。一推开门，您就会看到一片触目惊心的景象，闻到一股腥臭难当的气味。……总之，您在这儿看到的战争，不是军容整齐的队伍、激昂的军乐、咚咚的战鼓、迎风飘扬的旗帜和跃马前进的将军，而是战争的真实面目——流血、受难、死亡……”可知，在大厦的巨大的俱乐部里看到的景象让人震惊，这里有战争的真实面目，看后使人心情沉重。</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泰然，结合“离开这所充满痛苦的房子，您准会觉得如释重负，您会深深地吸几口新鲜空气，但一想到这些苦难，您又会觉得自己的渺小，您也就会毫不犹豫地泰然向棱堡走去……”可知，离开这所充满痛苦的房子，会觉得如释重负，会毫不犹豫地泰然向棱堡走去。</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恐惧又震撼或者痛快又恐怖。结合“突然，一声天崩地裂的巨响，不但震撼您的耳朵，而且震撼您的全身，您不禁打了个寒噤。‘哦，这就是第四棱堡了，真是个可怕的地方’”可知，天崩地裂的巨响，不但震撼您的耳朵，而且震撼您的全身，认为第四棱堡是个可怕的地方；</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喜不自胜。结合“听见这些声音，您会产生一种又痛快又恐怖的奇异感觉。在炮弹向您飞来的这一刹那间，您准会想到您要被它打死了。等您清醒过来，刹那间，您会感到喜不自胜，您也就领略到在生死关头所特有的一种壮美之感”可知，听见这些声音，您会产生一种与死神擦肩而过的喜不自胜。</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【9题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本题考查学生赏析文章的叙述人称的能力。</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494957">
        <w:rPr>
          <w:rFonts w:asciiTheme="minorEastAsia" w:hAnsiTheme="minorEastAsia" w:cs="宋体"/>
          <w:szCs w:val="21"/>
        </w:rPr>
        <w:t>解答此题先表明观点“不一样”，然后再阐述理由。</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甲文：</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结合“您就会看到一片触目惊心的景象，闻到一股腥臭难当的气味。您在那儿可以看到脸色苍白、神情阴郁的医生，两臂上溅满鲜血”“您一路走去，不时会被地上狼藉的炮弹绊到，或者跌进石子地上积水的弹坑里。您会在街上遇见和赶上成群结队的士兵和军官，偶尔也会碰到一个女人或者孩子。在您上山的时候听到炮弹或者榴弹在附近呼啸，特别是您看到一个士兵，挥动两臂，顺着泥泞滑下山去”可知，您看到一片触目惊心的景象，您不时会被地上狼藉的炮弹绊到，或者跌进石子地上积水的弹坑里，您会在街上遇见和赶上成群结队的士兵和军官。借叙述者与“您”之间的对话，拉近了叙述者与读者的距离，使读者对战争有身临其境之感。</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结合“码头上来往着灰制服的陆军、黑制服的海军和穿着杂色衣衫的妇女，码头的最初几级台阶上狼藉地摆放着生锈的炮弹、炸弹、霰弹和各种口径的铁炮：军营生活和都市生活、漂亮的城市和肮脏的野营奇怪地混杂在一起”可知，描写了伯爵码头的场景；结合“突然，一声天崩地裂的巨响，不但震撼您的耳朵，而且震撼您的全身，您不禁打了个寒噤。‘哦，这就是第四棱堡了，真是个可怕的地方！’同时，一团浓烟把您的身体、炮床和走动着的水兵的黑影都笼罩住了”可知，描写了战争中的第四棱堡。借“您”之眼，在从伯爵码头至第四棱堡的场景转换中，目睹战争的不同场面。</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结合“您回去的时候，不知怎的不再理会一路上呼啸着的炮弹和枪弹，您将怀着一种宁静而高尚的心情回去，您获得了一个愉快的信念：塞瓦斯托波尔绝不会被占领，不但塞瓦斯托波尔绝不会被占领，而且俄罗斯人民的力量在任何地方都不会动摇”可知，您愉快的信念：塞瓦斯托波尔绝不会被占领，俄罗斯人民的力量在任何地方都不会动摇。借“您”心理的变化，赞扬保卫者不可动摇的精神力量，表达必胜的信念。</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乙文：结合“你杀死这条鱼不光是为了养活自己和卖给别人吃。你杀死它还是为了自尊，因为你是个渔夫。它活着的时候你敬爱它，它死了之后你也一样敬爱它。如果你敬爱它，那么杀死它就不算是罪过”可知，你杀死它是为了自尊，它死了之后你也一样敬爱它，那么杀死它就不算是罪过。作者借“你”这一人称的转换，表达老人对自我的鼓励（开解、救赎）。</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二、古代诗文阅读（</w:t>
      </w:r>
      <w:r w:rsidRPr="00494957">
        <w:rPr>
          <w:rFonts w:asciiTheme="minorEastAsia" w:hAnsiTheme="minorEastAsia" w:cs="Times New Roman"/>
          <w:b/>
          <w:szCs w:val="21"/>
        </w:rPr>
        <w:t>35</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（一）文言文阅读（本题共</w:t>
      </w:r>
      <w:r w:rsidRPr="00494957">
        <w:rPr>
          <w:rFonts w:asciiTheme="minorEastAsia" w:hAnsiTheme="minorEastAsia" w:cs="Times New Roman"/>
          <w:b/>
          <w:szCs w:val="21"/>
        </w:rPr>
        <w:t>5</w:t>
      </w:r>
      <w:r w:rsidRPr="00494957">
        <w:rPr>
          <w:rFonts w:asciiTheme="minorEastAsia" w:hAnsiTheme="minorEastAsia" w:cs="宋体"/>
          <w:b/>
          <w:szCs w:val="21"/>
        </w:rPr>
        <w:t>小题，</w:t>
      </w:r>
      <w:r w:rsidRPr="00494957">
        <w:rPr>
          <w:rFonts w:asciiTheme="minorEastAsia" w:hAnsiTheme="minorEastAsia" w:cs="Times New Roman"/>
          <w:b/>
          <w:szCs w:val="21"/>
        </w:rPr>
        <w:t>20</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阅读下面的文言文，完成下面小题。</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楷体"/>
          <w:szCs w:val="21"/>
        </w:rPr>
        <w:t>材料一：</w:t>
      </w:r>
    </w:p>
    <w:p w:rsidR="0064203E" w:rsidRPr="00494957" w:rsidP="006420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494957">
        <w:rPr>
          <w:rFonts w:asciiTheme="minorEastAsia" w:hAnsiTheme="minorEastAsia" w:cs="楷体"/>
          <w:szCs w:val="21"/>
        </w:rPr>
        <w:t>仲尼</w:t>
      </w:r>
      <w:r w:rsidRPr="00494957">
        <w:rPr>
          <w:rFonts w:asciiTheme="minorEastAsia" w:hAnsiTheme="minorEastAsia" w:cs="楷体"/>
          <w:szCs w:val="21"/>
          <w:em w:val="dot"/>
        </w:rPr>
        <w:t>居</w:t>
      </w:r>
      <w:r w:rsidRPr="00494957">
        <w:rPr>
          <w:rFonts w:asciiTheme="minorEastAsia" w:hAnsiTheme="minorEastAsia" w:cs="楷体"/>
          <w:szCs w:val="21"/>
        </w:rPr>
        <w:t>， 曾子侍。子曰：“先王有至德要道，以顺天下，民用和睦，上下无怨。汝知之乎?”曾子避席曰：“参不敏，何足以知之?”子曰：“夫孝，德之本也，教之所由生也。复坐，吾语汝。身体发肤，受之父母，不敢毁伤，孝之始也。立身行道，扬名于后世，以显父母，孝之终也。夫孝，始于事亲，中于事君，终于立身。”子曰： “爱亲者， 不敢</w:t>
      </w:r>
      <w:r w:rsidRPr="00494957">
        <w:rPr>
          <w:rFonts w:asciiTheme="minorEastAsia" w:hAnsiTheme="minorEastAsia" w:cs="楷体"/>
          <w:szCs w:val="21"/>
          <w:em w:val="dot"/>
        </w:rPr>
        <w:t>恶</w:t>
      </w:r>
      <w:r w:rsidRPr="00494957">
        <w:rPr>
          <w:rFonts w:asciiTheme="minorEastAsia" w:hAnsiTheme="minorEastAsia" w:cs="楷体"/>
          <w:szCs w:val="21"/>
        </w:rPr>
        <w:t>于人；敬亲者，不敢慢于人。</w:t>
      </w:r>
      <w:r w:rsidRPr="00494957">
        <w:rPr>
          <w:rFonts w:asciiTheme="minorEastAsia" w:hAnsiTheme="minorEastAsia" w:cs="楷体"/>
          <w:szCs w:val="21"/>
          <w:u w:val="wave"/>
        </w:rPr>
        <w:t>富贵不离其身然后能保其社稷而和其民人盖诸侯之孝也</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。用天之道，分地之利，谨身节用，以养父母，此庶人之孝也。</w:t>
      </w:r>
      <w:r w:rsidRPr="00494957">
        <w:rPr>
          <w:rFonts w:asciiTheme="minorEastAsia" w:hAnsiTheme="minorEastAsia" w:cs="楷体"/>
          <w:szCs w:val="21"/>
          <w:u w:val="single"/>
        </w:rPr>
        <w:t>故自天子至于庶人，孝无终始， 而患不及者，未之有也。</w:t>
      </w:r>
      <w:r w:rsidRPr="00494957">
        <w:rPr>
          <w:rFonts w:asciiTheme="minorEastAsia" w:hAnsiTheme="minorEastAsia" w:cs="楷体"/>
          <w:szCs w:val="21"/>
        </w:rPr>
        <w:t>”曾子曰：“甚哉，孝之大也！”子曰：“夫孝，天之经也，地之义也，民之行也。天地之经，而民是则之。则天之明，因地之利，以顺天下。是以其教不肃而成，其政不严而</w:t>
      </w:r>
      <w:r w:rsidRPr="00494957">
        <w:rPr>
          <w:rFonts w:asciiTheme="minorEastAsia" w:hAnsiTheme="minorEastAsia" w:cs="楷体"/>
          <w:szCs w:val="21"/>
          <w:em w:val="dot"/>
        </w:rPr>
        <w:t>治</w:t>
      </w:r>
      <w:r w:rsidRPr="00494957">
        <w:rPr>
          <w:rFonts w:asciiTheme="minorEastAsia" w:hAnsiTheme="minorEastAsia" w:cs="楷体"/>
          <w:szCs w:val="21"/>
        </w:rPr>
        <w:t>。先王见教之可以化民也，是故先之以博爱，而民莫遗其亲；陈之以德义，而民兴行。先之以敬让，而民不争；导之以礼乐，而民和睦；示之以好恶，而民知禁。《诗》云：‘赫赫师尹，民具尔瞻。’”</w:t>
      </w:r>
    </w:p>
    <w:p w:rsidR="0064203E" w:rsidRPr="00494957" w:rsidP="0064203E">
      <w:pPr>
        <w:adjustRightInd w:val="0"/>
        <w:snapToGrid w:val="0"/>
        <w:spacing w:line="360" w:lineRule="auto"/>
        <w:ind w:firstLine="420"/>
        <w:jc w:val="right"/>
        <w:textAlignment w:val="center"/>
        <w:rPr>
          <w:rFonts w:asciiTheme="minorEastAsia" w:hAnsiTheme="minorEastAsia"/>
          <w:szCs w:val="21"/>
        </w:rPr>
      </w:pPr>
      <w:r w:rsidRPr="00494957">
        <w:rPr>
          <w:rFonts w:asciiTheme="minorEastAsia" w:hAnsiTheme="minorEastAsia" w:cs="楷体"/>
          <w:szCs w:val="21"/>
        </w:rPr>
        <w:t>（节选自《孝经》，有删改）</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楷体"/>
          <w:szCs w:val="21"/>
        </w:rPr>
        <w:t>材料二：</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任敬臣，字希古，棣州人。五岁丧母，哀毁天至。七岁，问父英曰： “若何可以报母?”英曰：“扬名显亲可也。”乃刻志从学。汝南任处权见其文，惊曰：“孔子称颜回之贤， 以为弗如也。吾非古人，然见此儿，信不可及。”十六，刺史崔枢欲举秀才，自以学未广，遁去。又三年卒业，举孝廉，授著作局正字。父亡，数殒绝，继母曰：“而不胜丧，谓孝可乎?”敬臣更进馆粥。</w:t>
      </w:r>
      <w:r w:rsidRPr="00494957">
        <w:rPr>
          <w:rFonts w:asciiTheme="minorEastAsia" w:hAnsiTheme="minorEastAsia" w:cs="楷体"/>
          <w:szCs w:val="21"/>
          <w:em w:val="dot"/>
        </w:rPr>
        <w:t>服除</w:t>
      </w:r>
      <w:r w:rsidRPr="00494957">
        <w:rPr>
          <w:rFonts w:asciiTheme="minorEastAsia" w:hAnsiTheme="minorEastAsia" w:cs="楷体"/>
          <w:szCs w:val="21"/>
        </w:rPr>
        <w:t>，迁秘书郎。休沐， 阖门诵书。监虞世南器其人， 岁终，书上考，固辞。召为弘文馆学士，俄授越王府西阁祭酒。当代，王再表留，进朝请郎。举制科，推许王文学。复为弘文馆学士，终太子舍人。</w:t>
      </w:r>
    </w:p>
    <w:p w:rsidR="0064203E" w:rsidRPr="00494957" w:rsidP="0064203E">
      <w:pPr>
        <w:adjustRightInd w:val="0"/>
        <w:snapToGrid w:val="0"/>
        <w:spacing w:line="360" w:lineRule="auto"/>
        <w:ind w:firstLine="420"/>
        <w:jc w:val="right"/>
        <w:textAlignment w:val="center"/>
        <w:rPr>
          <w:rFonts w:asciiTheme="minorEastAsia" w:hAnsiTheme="minorEastAsia"/>
          <w:szCs w:val="21"/>
        </w:rPr>
      </w:pPr>
      <w:r w:rsidRPr="00494957">
        <w:rPr>
          <w:rFonts w:asciiTheme="minorEastAsia" w:hAnsiTheme="minorEastAsia" w:cs="楷体"/>
          <w:szCs w:val="21"/>
        </w:rPr>
        <w:t>（节选自《新唐书·任敬臣传》，有删改）</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10</w:t>
      </w:r>
      <w:r>
        <w:rPr>
          <w:rFonts w:asciiTheme="minorEastAsia" w:hAnsiTheme="minorEastAsia"/>
          <w:szCs w:val="21"/>
        </w:rPr>
        <w:t>.</w:t>
      </w:r>
      <w:r w:rsidRPr="00494957">
        <w:rPr>
          <w:rFonts w:asciiTheme="minorEastAsia" w:hAnsiTheme="minorEastAsia" w:cs="宋体"/>
          <w:szCs w:val="21"/>
        </w:rPr>
        <w:t>材料一中画波浪线的部分有三处需要断句，请用铅笔将答题卡上相应位置的</w:t>
      </w:r>
      <w:r>
        <w:rPr>
          <w:rFonts w:asciiTheme="minorEastAsia" w:hAnsiTheme="minorEastAsia" w:cs="宋体"/>
          <w:szCs w:val="21"/>
        </w:rPr>
        <w:t>〖答 案〗</w:t>
      </w:r>
      <w:r w:rsidRPr="00494957">
        <w:rPr>
          <w:rFonts w:asciiTheme="minorEastAsia" w:hAnsiTheme="minorEastAsia" w:cs="宋体"/>
          <w:szCs w:val="21"/>
        </w:rPr>
        <w:t>标号涂黑。</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富贵</w:t>
      </w:r>
      <w:r w:rsidRPr="00494957">
        <w:rPr>
          <w:rFonts w:asciiTheme="minorEastAsia" w:hAnsiTheme="minorEastAsia" w:cs="Times New Roman"/>
          <w:szCs w:val="21"/>
        </w:rPr>
        <w:t>A</w:t>
      </w:r>
      <w:r w:rsidRPr="00494957">
        <w:rPr>
          <w:rFonts w:asciiTheme="minorEastAsia" w:hAnsiTheme="minorEastAsia" w:cs="宋体"/>
          <w:szCs w:val="21"/>
        </w:rPr>
        <w:t>不离</w:t>
      </w:r>
      <w:r w:rsidRPr="00494957">
        <w:rPr>
          <w:rFonts w:asciiTheme="minorEastAsia" w:hAnsiTheme="minorEastAsia" w:cs="Times New Roman"/>
          <w:szCs w:val="21"/>
        </w:rPr>
        <w:t>B</w:t>
      </w:r>
      <w:r w:rsidRPr="00494957">
        <w:rPr>
          <w:rFonts w:asciiTheme="minorEastAsia" w:hAnsiTheme="minorEastAsia" w:cs="宋体"/>
          <w:szCs w:val="21"/>
        </w:rPr>
        <w:t>其身</w:t>
      </w:r>
      <w:r w:rsidRPr="00494957">
        <w:rPr>
          <w:rFonts w:asciiTheme="minorEastAsia" w:hAnsiTheme="minorEastAsia" w:cs="Times New Roman"/>
          <w:szCs w:val="21"/>
        </w:rPr>
        <w:t>C</w:t>
      </w:r>
      <w:r w:rsidRPr="00494957">
        <w:rPr>
          <w:rFonts w:asciiTheme="minorEastAsia" w:hAnsiTheme="minorEastAsia" w:cs="宋体"/>
          <w:szCs w:val="21"/>
        </w:rPr>
        <w:t>然</w:t>
      </w:r>
      <w:r w:rsidRPr="00494957">
        <w:rPr>
          <w:rFonts w:asciiTheme="minorEastAsia" w:hAnsiTheme="minorEastAsia" w:cs="Times New Roman"/>
          <w:szCs w:val="21"/>
        </w:rPr>
        <w:t>D</w:t>
      </w:r>
      <w:r w:rsidRPr="00494957">
        <w:rPr>
          <w:rFonts w:asciiTheme="minorEastAsia" w:hAnsiTheme="minorEastAsia" w:cs="宋体"/>
          <w:szCs w:val="21"/>
        </w:rPr>
        <w:t>后能保</w:t>
      </w:r>
      <w:r w:rsidRPr="00494957">
        <w:rPr>
          <w:rFonts w:asciiTheme="minorEastAsia" w:hAnsiTheme="minorEastAsia" w:cs="Times New Roman"/>
          <w:szCs w:val="21"/>
        </w:rPr>
        <w:t>E</w:t>
      </w:r>
      <w:r w:rsidRPr="00494957">
        <w:rPr>
          <w:rFonts w:asciiTheme="minorEastAsia" w:hAnsiTheme="minorEastAsia" w:cs="宋体"/>
          <w:szCs w:val="21"/>
        </w:rPr>
        <w:t>其社稷</w:t>
      </w:r>
      <w:r w:rsidRPr="00494957">
        <w:rPr>
          <w:rFonts w:asciiTheme="minorEastAsia" w:hAnsiTheme="minorEastAsia" w:cs="Times New Roman"/>
          <w:szCs w:val="21"/>
        </w:rPr>
        <w:t>F</w:t>
      </w:r>
      <w:r w:rsidRPr="00494957">
        <w:rPr>
          <w:rFonts w:asciiTheme="minorEastAsia" w:hAnsiTheme="minorEastAsia" w:cs="宋体"/>
          <w:szCs w:val="21"/>
        </w:rPr>
        <w:t>而和</w:t>
      </w:r>
      <w:r w:rsidRPr="00494957">
        <w:rPr>
          <w:rFonts w:asciiTheme="minorEastAsia" w:hAnsiTheme="minorEastAsia" w:cs="Times New Roman"/>
          <w:szCs w:val="21"/>
        </w:rPr>
        <w:t>G</w:t>
      </w:r>
      <w:r w:rsidRPr="00494957">
        <w:rPr>
          <w:rFonts w:asciiTheme="minorEastAsia" w:hAnsiTheme="minorEastAsia" w:cs="宋体"/>
          <w:szCs w:val="21"/>
        </w:rPr>
        <w:t>其民人</w:t>
      </w:r>
      <w:r w:rsidRPr="00494957">
        <w:rPr>
          <w:rFonts w:asciiTheme="minorEastAsia" w:hAnsiTheme="minorEastAsia" w:cs="Times New Roman"/>
          <w:szCs w:val="21"/>
        </w:rPr>
        <w:t>H</w:t>
      </w:r>
      <w:r w:rsidRPr="00494957">
        <w:rPr>
          <w:rFonts w:asciiTheme="minorEastAsia" w:hAnsiTheme="minorEastAsia" w:cs="宋体"/>
          <w:szCs w:val="21"/>
        </w:rPr>
        <w:t>盖诸侯之</w:t>
      </w:r>
      <w:r w:rsidRPr="00494957">
        <w:rPr>
          <w:rFonts w:asciiTheme="minorEastAsia" w:hAnsiTheme="minorEastAsia" w:cs="Times New Roman"/>
          <w:szCs w:val="21"/>
        </w:rPr>
        <w:t>I</w:t>
      </w:r>
      <w:r w:rsidRPr="00494957">
        <w:rPr>
          <w:rFonts w:asciiTheme="minorEastAsia" w:hAnsiTheme="minorEastAsia" w:cs="宋体"/>
          <w:szCs w:val="21"/>
        </w:rPr>
        <w:t>孝也。</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11</w:t>
      </w:r>
      <w:r>
        <w:rPr>
          <w:rFonts w:asciiTheme="minorEastAsia" w:hAnsiTheme="minorEastAsia"/>
          <w:szCs w:val="21"/>
        </w:rPr>
        <w:t>.</w:t>
      </w:r>
      <w:r w:rsidRPr="00494957">
        <w:rPr>
          <w:rFonts w:asciiTheme="minorEastAsia" w:hAnsiTheme="minorEastAsia" w:cs="宋体"/>
          <w:szCs w:val="21"/>
        </w:rPr>
        <w:t>下列对材料中加点</w:t>
      </w:r>
      <w:r w:rsidRPr="00494957">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494957">
        <w:rPr>
          <w:rFonts w:asciiTheme="minorEastAsia" w:hAnsiTheme="minorEastAsia" w:cs="宋体"/>
          <w:szCs w:val="21"/>
        </w:rPr>
        <w:t>词语及相关内容的解说，不正确的一项是（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“仲尼居”与“食无求饱，居无求安”（《〈论语〉十二章》）两句中的“居”字含义不同。</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“其政不严而治”与“国治而后天下平”（《大学之道》）两句中的“治”字含义相同。</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“不敢恶于人”与“曰余食赘行，物或恶之”（《〈老子〉四章》）中的“恶”字含义不同。</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服除，指守丧期满，脱下丧服，文中指任敬臣为去世的父亲守丧期满而脱下丧服。</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12</w:t>
      </w:r>
      <w:r>
        <w:rPr>
          <w:rFonts w:asciiTheme="minorEastAsia" w:hAnsiTheme="minorEastAsia"/>
          <w:szCs w:val="21"/>
        </w:rPr>
        <w:t>.</w:t>
      </w:r>
      <w:r w:rsidRPr="00494957">
        <w:rPr>
          <w:rFonts w:asciiTheme="minorEastAsia" w:hAnsiTheme="minorEastAsia" w:cs="宋体"/>
          <w:szCs w:val="21"/>
        </w:rPr>
        <w:t>下列对材料有关内容的概述，不正确的一项是（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孔子认为先代的圣帝贤王，有一种至为高尚的品行、至为重要的道德，用它可以使天下人心归顺，百姓和睦融洽，上上下下都没有怨恨和不满，那就是孝。</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孔子认为，孝从侍奉父母做起， 中间阶段是建立功绩和成名立业，最终则要效忠君王而扬名于后世，使父母荣耀显赫。</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孔子认为孝道犹如天地有它的规律一样，是人的一切品行中最根本的品行。天地按照它的规律运动，人民以它们为典范实行孝道。</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任敬臣五岁时因丧母哀痛而损伤身体，完全出于天性；后丧父时几次昏倒，听从继母不能悲伤过度的劝告而改喝粥食。</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494957">
        <w:rPr>
          <w:rFonts w:asciiTheme="minorEastAsia" w:hAnsiTheme="minorEastAsia"/>
          <w:szCs w:val="21"/>
        </w:rPr>
        <w:t>13</w:t>
      </w:r>
      <w:r>
        <w:rPr>
          <w:rFonts w:asciiTheme="minorEastAsia" w:hAnsiTheme="minorEastAsia"/>
          <w:szCs w:val="21"/>
        </w:rPr>
        <w:t>.</w:t>
      </w:r>
      <w:r w:rsidRPr="00494957">
        <w:rPr>
          <w:rFonts w:asciiTheme="minorEastAsia" w:hAnsiTheme="minorEastAsia" w:cs="宋体"/>
          <w:szCs w:val="21"/>
        </w:rPr>
        <w:t xml:space="preserve">把材料中画横线的句子及课本中所学的句子翻译成现代汉语。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（1）故自天子至于庶人，孝无终始，而患不及者，未之有也。</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（2）子曰：“克己复礼为仁。一日克己复礼，天下归仁焉。”（《论语》十二章）</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14</w:t>
      </w:r>
      <w:r>
        <w:rPr>
          <w:rFonts w:asciiTheme="minorEastAsia" w:hAnsiTheme="minorEastAsia"/>
          <w:szCs w:val="21"/>
        </w:rPr>
        <w:t>.</w:t>
      </w:r>
      <w:r w:rsidRPr="00494957">
        <w:rPr>
          <w:rFonts w:asciiTheme="minorEastAsia" w:hAnsiTheme="minorEastAsia" w:cs="宋体"/>
          <w:szCs w:val="21"/>
        </w:rPr>
        <w:t>材料二中任敬臣是如何践行材料一中孔子关于孝的理念的?请简要说明。</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10</w:t>
      </w:r>
      <w:r>
        <w:rPr>
          <w:rFonts w:asciiTheme="minorEastAsia" w:hAnsiTheme="minorEastAsia"/>
          <w:szCs w:val="21"/>
        </w:rPr>
        <w:t>.</w:t>
      </w:r>
      <w:r w:rsidRPr="00494957">
        <w:rPr>
          <w:rFonts w:asciiTheme="minorEastAsia" w:hAnsiTheme="minorEastAsia" w:cs="Times New Roman"/>
          <w:szCs w:val="21"/>
        </w:rPr>
        <w:t>CFH</w:t>
      </w:r>
      <w:r w:rsidRPr="00494957">
        <w:rPr>
          <w:rFonts w:asciiTheme="minorEastAsia" w:hAnsiTheme="minorEastAsia"/>
          <w:szCs w:val="21"/>
        </w:rPr>
        <w:t xml:space="preserve">    </w:t>
      </w:r>
    </w:p>
    <w:p w:rsidR="0064203E"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11</w:t>
      </w:r>
      <w:r>
        <w:rPr>
          <w:rFonts w:asciiTheme="minorEastAsia" w:hAnsiTheme="minorEastAsia"/>
          <w:szCs w:val="21"/>
        </w:rPr>
        <w:t>.</w:t>
      </w:r>
      <w:r w:rsidRPr="00494957">
        <w:rPr>
          <w:rFonts w:asciiTheme="minorEastAsia" w:hAnsiTheme="minorEastAsia"/>
          <w:szCs w:val="21"/>
        </w:rPr>
        <w:t xml:space="preserve">C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12</w:t>
      </w:r>
      <w:r>
        <w:rPr>
          <w:rFonts w:asciiTheme="minorEastAsia" w:hAnsiTheme="minorEastAsia"/>
          <w:szCs w:val="21"/>
        </w:rPr>
        <w:t>.</w:t>
      </w:r>
      <w:r w:rsidRPr="00494957">
        <w:rPr>
          <w:rFonts w:asciiTheme="minorEastAsia" w:hAnsiTheme="minorEastAsia"/>
          <w:szCs w:val="21"/>
        </w:rPr>
        <w:t xml:space="preserve">B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13</w:t>
      </w:r>
      <w:r>
        <w:rPr>
          <w:rFonts w:asciiTheme="minorEastAsia" w:hAnsiTheme="minorEastAsia"/>
          <w:szCs w:val="21"/>
        </w:rPr>
        <w:t>.</w:t>
      </w:r>
      <w:r w:rsidRPr="00494957">
        <w:rPr>
          <w:rFonts w:asciiTheme="minorEastAsia" w:hAnsiTheme="minorEastAsia" w:cs="宋体"/>
          <w:szCs w:val="21"/>
        </w:rPr>
        <w:t>（1）所以上自天子，下至普通老百姓，不论尊卑高下，孝道是无始无终永恒存在的，有人担心自己不能做到孝，那是没有的事情。</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cs="宋体"/>
          <w:szCs w:val="21"/>
        </w:rPr>
        <w:t>（2）能够约束自我，让言行归复到先王之礼的要求上，就是仁（的做法）。一旦人这样做了，（那么）天下的人都会称赞他是仁人。</w:t>
      </w:r>
      <w:r w:rsidRPr="00494957">
        <w:rPr>
          <w:rFonts w:asciiTheme="minorEastAsia" w:hAnsiTheme="minorEastAsia"/>
          <w:szCs w:val="21"/>
        </w:rPr>
        <w:t xml:space="preserve">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14</w:t>
      </w:r>
      <w:r>
        <w:rPr>
          <w:rFonts w:asciiTheme="minorEastAsia" w:hAnsiTheme="minorEastAsia"/>
          <w:szCs w:val="21"/>
        </w:rPr>
        <w:t>.</w:t>
      </w:r>
      <w:r w:rsidRPr="00494957">
        <w:rPr>
          <w:rFonts w:asciiTheme="minorEastAsia" w:hAnsiTheme="minorEastAsia" w:cs="宋体"/>
          <w:szCs w:val="21"/>
        </w:rPr>
        <w:t>①任敬臣为父亲守孝期间，听从继母劝告，保重身体，不悲伤过度。这符合孔子所说的孝之始。②任敬臣官职不断升迁，建立功绩，成名立业，使父母显赫荣耀。这符合孔子所说的孝之终。</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【10题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本题考查学生文言文断句的能力。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句意：能够保持富有和尊贵，然后才能保住国家的安全，与其黎民百姓和睦相处，这是诸侯的孝道。</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“不离其身”中“离”可以理解成“使……离开”，“其身”是其宾语，故二者不宜断开，其后</w:t>
      </w:r>
      <w:r w:rsidRPr="00494957">
        <w:rPr>
          <w:rFonts w:asciiTheme="minorEastAsia" w:hAnsiTheme="minorEastAsia" w:cs="Times New Roman"/>
          <w:szCs w:val="21"/>
        </w:rPr>
        <w:t>C</w:t>
      </w:r>
      <w:r w:rsidRPr="00494957">
        <w:rPr>
          <w:rFonts w:asciiTheme="minorEastAsia" w:hAnsiTheme="minorEastAsia" w:cs="宋体"/>
          <w:szCs w:val="21"/>
        </w:rPr>
        <w:t>处断开。</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“然后”是一个词语，中间不能断开；“保其社稷”与上文“离其身”结构一致，故中间不应断开，其后</w:t>
      </w:r>
      <w:r w:rsidRPr="00494957">
        <w:rPr>
          <w:rFonts w:asciiTheme="minorEastAsia" w:hAnsiTheme="minorEastAsia" w:cs="Times New Roman"/>
          <w:szCs w:val="21"/>
        </w:rPr>
        <w:t>F</w:t>
      </w:r>
      <w:r w:rsidRPr="00494957">
        <w:rPr>
          <w:rFonts w:asciiTheme="minorEastAsia" w:hAnsiTheme="minorEastAsia" w:cs="宋体"/>
          <w:szCs w:val="21"/>
        </w:rPr>
        <w:t>处断开。</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“而”表顺承，和下文联系紧密，“和其民人”</w:t>
      </w:r>
      <w:r w:rsidRPr="00494957">
        <w:rPr>
          <w:rFonts w:asciiTheme="minorEastAsia" w:hAnsiTheme="minorEastAsia" w:cs="Times New Roman"/>
          <w:szCs w:val="21"/>
        </w:rPr>
        <w:t xml:space="preserve"> </w:t>
      </w:r>
      <w:r w:rsidRPr="00494957">
        <w:rPr>
          <w:rFonts w:asciiTheme="minorEastAsia" w:hAnsiTheme="minorEastAsia" w:cs="宋体"/>
          <w:szCs w:val="21"/>
        </w:rPr>
        <w:t>与上文“保其社稷”句式一致，故中间不宜断开，其后</w:t>
      </w:r>
      <w:r w:rsidRPr="00494957">
        <w:rPr>
          <w:rFonts w:asciiTheme="minorEastAsia" w:hAnsiTheme="minorEastAsia" w:cs="Times New Roman"/>
          <w:szCs w:val="21"/>
        </w:rPr>
        <w:t>H</w:t>
      </w:r>
      <w:r w:rsidRPr="00494957">
        <w:rPr>
          <w:rFonts w:asciiTheme="minorEastAsia" w:hAnsiTheme="minorEastAsia" w:cs="宋体"/>
          <w:szCs w:val="21"/>
        </w:rPr>
        <w:t>处断开。</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CFH</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【11题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本题考查学生了解并掌握常见</w:t>
      </w:r>
      <w:r w:rsidRPr="00494957">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494957">
        <w:rPr>
          <w:rFonts w:asciiTheme="minorEastAsia" w:hAnsiTheme="minorEastAsia" w:cs="宋体"/>
          <w:szCs w:val="21"/>
        </w:rPr>
        <w:t>文化常识及一词多义的能力。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A.</w:t>
      </w:r>
      <w:r w:rsidRPr="00494957">
        <w:rPr>
          <w:rFonts w:asciiTheme="minorEastAsia" w:hAnsiTheme="minorEastAsia" w:cs="宋体"/>
          <w:szCs w:val="21"/>
        </w:rPr>
        <w:t>正确。“仲尼居”中，“居”是闲居。句意：孔子在家里闲坐。“食无求饱，居无求安”中，“居”是居住。句意：君子吃饭不要求饱足，居住不要求安乐。</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B.</w:t>
      </w:r>
      <w:r w:rsidRPr="00494957">
        <w:rPr>
          <w:rFonts w:asciiTheme="minorEastAsia" w:hAnsiTheme="minorEastAsia" w:cs="宋体"/>
          <w:szCs w:val="21"/>
        </w:rPr>
        <w:t>正确。“治”是治理得好，天下太平。句意：政令无须靠严厉的手段推行而天下治理得好。/国家治理得好才能天下太平。</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C.</w:t>
      </w:r>
      <w:r w:rsidRPr="00494957">
        <w:rPr>
          <w:rFonts w:asciiTheme="minorEastAsia" w:hAnsiTheme="minorEastAsia" w:cs="宋体"/>
          <w:szCs w:val="21"/>
        </w:rPr>
        <w:t>错误。“不敢恶于人”中，“恶”是厌恶。含义相同。句意：就不会厌恶别人的父母。/只能说是剩饭赘瘤，因为它们是令人厌恶的东西。两者意思相同。</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494957">
        <w:rPr>
          <w:rFonts w:asciiTheme="minorEastAsia" w:hAnsiTheme="minorEastAsia" w:cs="Times New Roman"/>
          <w:szCs w:val="21"/>
        </w:rPr>
        <w:t>D.</w:t>
      </w:r>
      <w:r w:rsidRPr="00494957">
        <w:rPr>
          <w:rFonts w:asciiTheme="minorEastAsia" w:hAnsiTheme="minorEastAsia" w:cs="宋体"/>
          <w:szCs w:val="21"/>
        </w:rPr>
        <w:t>正确。</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C</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【12题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本题考查学生筛选并概括文中信息的能力。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B.</w:t>
      </w:r>
      <w:r w:rsidRPr="00494957">
        <w:rPr>
          <w:rFonts w:asciiTheme="minorEastAsia" w:hAnsiTheme="minorEastAsia" w:cs="宋体"/>
          <w:szCs w:val="21"/>
        </w:rPr>
        <w:t>“中间阶段是建立功绩和成名立业，最终则要效忠君王而扬名于后世，使父母荣耀显赫”错误。文中写道“夫孝，始于事亲，中于事君，终于立身”，意思为所谓孝，最初是从侍奉父母开始，然后效力于国君，最终建功立业，功成名就。由此可知，孝的中间阶段是事奉君主，最后阶段是建立功业，成就功名。</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B</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【13题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本题考查学生理解并翻译文言文句子的能力。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Times New Roman"/>
          <w:szCs w:val="21"/>
        </w:rPr>
        <w:t>1</w:t>
      </w:r>
      <w:r w:rsidRPr="00494957">
        <w:rPr>
          <w:rFonts w:asciiTheme="minorEastAsia" w:hAnsiTheme="minorEastAsia" w:cs="宋体"/>
          <w:szCs w:val="21"/>
        </w:rPr>
        <w:t>）“故”，所以；“庶人”，百姓；“无”，无论，不论；“患”，担心；“未之有也”，宾语前置句。</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Times New Roman"/>
          <w:szCs w:val="21"/>
        </w:rPr>
        <w:t>2</w:t>
      </w:r>
      <w:r w:rsidRPr="00494957">
        <w:rPr>
          <w:rFonts w:asciiTheme="minorEastAsia" w:hAnsiTheme="minorEastAsia" w:cs="宋体"/>
          <w:szCs w:val="21"/>
        </w:rPr>
        <w:t>）“克”，克制；“一日”，一旦；“归”，称颂。</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【14题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本题考查学生筛选并概括文中信息的能力。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首先要明确材料一中孔子关于孝的理念，主要包括“身体发肤，受之父母，不敢毁伤，孝之始也。立身行道，扬名于后世，以显父母，孝之终也。”</w:t>
      </w:r>
      <w:r w:rsidRPr="00494957">
        <w:rPr>
          <w:rFonts w:asciiTheme="minorEastAsia" w:hAnsiTheme="minorEastAsia" w:cs="Times New Roman"/>
          <w:szCs w:val="21"/>
        </w:rPr>
        <w:t xml:space="preserve"> </w:t>
      </w:r>
      <w:r w:rsidRPr="00494957">
        <w:rPr>
          <w:rFonts w:asciiTheme="minorEastAsia" w:hAnsiTheme="minorEastAsia" w:cs="宋体"/>
          <w:szCs w:val="21"/>
        </w:rPr>
        <w:t>也就是孝的最初体现和孝的最终体现。</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由文中“父亡，数殒绝，继母曰：‘而不胜丧，谓孝可乎?’</w:t>
      </w:r>
      <w:r w:rsidRPr="00494957">
        <w:rPr>
          <w:rFonts w:asciiTheme="minorEastAsia" w:hAnsiTheme="minorEastAsia" w:cs="Times New Roman"/>
          <w:szCs w:val="21"/>
        </w:rPr>
        <w:t xml:space="preserve"> </w:t>
      </w:r>
      <w:r w:rsidRPr="00494957">
        <w:rPr>
          <w:rFonts w:asciiTheme="minorEastAsia" w:hAnsiTheme="minorEastAsia" w:cs="宋体"/>
          <w:szCs w:val="21"/>
        </w:rPr>
        <w:t>敬臣更进馆粥”可知，在父亲去世时，他因哀伤昏倒了好几次，继母劝他悲伤过度而不能守完孝期，不能说是孝顺，任敬臣便改喝粥食了。可以和材料一中的“身体发肤，受之父母，不敢毁伤，孝之始也”相联系，总结出其为父亲守孝期间，听从继母劝告，保重身体，不悲伤过度。这符合孔子所说的孝之始。</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cs="宋体"/>
          <w:szCs w:val="21"/>
        </w:rPr>
        <w:t>由文中“迁秘书郎”“召为弘文馆学士，俄授越王府西阁祭酒”“举制科，推许王文学”“复为弘文馆学士，终太子舍人”，任敬臣官职不断升迁，考核优秀，建立功绩，成就名声，使父母得以显赫荣耀。可以和材料一中的“立身行道，扬名于后世，以显父母，孝之终也”相联系。这符合孔子所说的孝之终。</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参考译文：</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楷体"/>
          <w:szCs w:val="21"/>
        </w:rPr>
        <w:t>材料一：</w:t>
      </w:r>
    </w:p>
    <w:p w:rsidR="0064203E" w:rsidRPr="00494957" w:rsidP="006420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孔子在家里闲坐，他的学生曾子侍坐在旁边。孔子说：“先代的帝王有其至高无上的品行和最重要的道德，以其使天下人心归顺，人民和睦相处，上上下下都没有怨恨不满。你知道那是为什么吗？”曾子站起身来，离开自己的座位回答说：“学生我不够聪明，哪里会知道呢？”孔子说：“这就是孝，它是一切德行的根本，也是教化产生的根源。你回原来位置坐下，我告诉你。人的身体四肢、毛发皮肤，都是父母赋予的，不敢予以损毁伤残，这是孝的开始。人在世上遵循仁义道德，有所建树，显扬名声于后世，从而使父母显赫荣耀，这是孝的终极目标。所谓孝，最初是从侍奉父母开始，然后效力于国君，最终建功立业，功成名就。”孔子说：“能够亲爱自己父母的人，就不会厌恶别人的父母；能够尊敬自己父母的人，也不会怠慢别人的父母。能够保持富有和尊贵，然后才能保住家国的安全，与其黎民百姓和睦相处，这是诸侯的孝道。利用季节变化的自然规律，充分分辨土地的好坏，行为谨慎，节省俭约，以此来赡养父母，这就是普通老百姓的孝道了。所以上自天子，下至普通老百姓，不论尊卑高下，孝道是无始无终，永恒存在的，有人担心自己不能做到孝，那是没有的事情。”曾子说：“太伟大了！孝道是多么博大高深呀！”孔子说：“孝道，犹如天地运行恒常不变，犹如大地利益万物，这是人最为根本的德行。天地这种不变的法则，人应该效法它。仿效上天光明普照，依照大地所出产的物品，用来治理天下万民。因此其教化不需要严肃的态度就可成功，政令无须靠严厉的手段推行而天下大治。先王看到这样的教化可以转化人心，所以率先实行孝道，博爱大众，使百姓不会遗弃双亲；再来陈述道德仁义，让百姓愿意效法；先行礼敬谦让，使百姓不会互相争斗；再以礼乐来引导，让百姓和睦相处；指示人民什么是好的，什么是坏的，人民就知道禁令而不违犯了。《诗经》上说：‘助君行化教民的尹氏，真是民众仰望的好模范。’”</w:t>
      </w:r>
    </w:p>
    <w:p w:rsidR="0064203E" w:rsidRPr="00494957" w:rsidP="0064203E">
      <w:pPr>
        <w:adjustRightInd w:val="0"/>
        <w:snapToGrid w:val="0"/>
        <w:spacing w:line="360" w:lineRule="auto"/>
        <w:jc w:val="right"/>
        <w:textAlignment w:val="center"/>
        <w:rPr>
          <w:rFonts w:asciiTheme="minorEastAsia" w:hAnsiTheme="minorEastAsia"/>
          <w:szCs w:val="21"/>
        </w:rPr>
      </w:pPr>
      <w:r w:rsidRPr="00494957">
        <w:rPr>
          <w:rFonts w:asciiTheme="minorEastAsia" w:hAnsiTheme="minorEastAsia" w:cs="楷体"/>
          <w:szCs w:val="21"/>
        </w:rPr>
        <w:t>（节选自《孝经》）</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楷体"/>
          <w:szCs w:val="21"/>
        </w:rPr>
        <w:t>材料二：</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楷体"/>
          <w:szCs w:val="21"/>
        </w:rPr>
        <w:t xml:space="preserve">     任敬臣，字希古，是棣州人。五岁时死了母亲，哀痛而损伤身体，完全出自天性。七岁时，任敬臣问父亲任英说：“怎样才可以报答母亲之恩？”任英说：“扬名使父母显贵就行了。”于是他专心致志地学习。汝南人任处权见到他的文章，吃惊地说：“孔子称赞颜回的贤德，认为自己不如他。我虽然不是古人，但见到这个小儿，的确是自己比不上他。”十六岁时，刺史崔枢想推荐他应试秀才科，他自认为学业不够广博，就避开了。又过了三年完成学业，考中孝廉，授任著作局正字。父亲去世，他昏倒了好几次，继母说：“你悲伤过度而不能守完孝期，能说是孝顺吗？”任敬臣便改喝粥食了。守丧期满，迁任秘书郎。休假时，闭门读书。秘书监虞世南器重他的人品，年终考核，给他定为上考，他坚持辞谢不接受。召入担任弘文馆学士，不久被授任越王府西阁祭酒。等到替换时，越王两次上表请求挽留，晋升他为朝请郎。考中制科，升任许王文学。又担任弘文馆学士，最终官职为太子舍人。</w:t>
      </w:r>
    </w:p>
    <w:p w:rsidR="0064203E" w:rsidRPr="00494957" w:rsidP="0064203E">
      <w:pPr>
        <w:adjustRightInd w:val="0"/>
        <w:snapToGrid w:val="0"/>
        <w:spacing w:line="360" w:lineRule="auto"/>
        <w:jc w:val="right"/>
        <w:textAlignment w:val="center"/>
        <w:rPr>
          <w:rFonts w:asciiTheme="minorEastAsia" w:hAnsiTheme="minorEastAsia"/>
          <w:szCs w:val="21"/>
        </w:rPr>
      </w:pPr>
      <w:r w:rsidRPr="00494957">
        <w:rPr>
          <w:rFonts w:asciiTheme="minorEastAsia" w:hAnsiTheme="minorEastAsia" w:cs="楷体"/>
          <w:szCs w:val="21"/>
        </w:rPr>
        <w:t>（节选自《新唐书</w:t>
      </w:r>
      <w:r w:rsidRPr="00494957">
        <w:rPr>
          <w:rFonts w:asciiTheme="minorEastAsia" w:hAnsiTheme="minorEastAsia" w:cs="微软雅黑"/>
          <w:szCs w:val="21"/>
        </w:rPr>
        <w:t>•</w:t>
      </w:r>
      <w:r w:rsidRPr="00494957">
        <w:rPr>
          <w:rFonts w:asciiTheme="minorEastAsia" w:hAnsiTheme="minorEastAsia" w:cs="楷体"/>
          <w:szCs w:val="21"/>
        </w:rPr>
        <w:t>任敬臣传》）</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（二）古代诗歌阅读（本题共</w:t>
      </w:r>
      <w:r w:rsidRPr="00494957">
        <w:rPr>
          <w:rFonts w:asciiTheme="minorEastAsia" w:hAnsiTheme="minorEastAsia" w:cs="Times New Roman"/>
          <w:b/>
          <w:szCs w:val="21"/>
        </w:rPr>
        <w:t>2</w:t>
      </w:r>
      <w:r w:rsidRPr="00494957">
        <w:rPr>
          <w:rFonts w:asciiTheme="minorEastAsia" w:hAnsiTheme="minorEastAsia" w:cs="宋体"/>
          <w:b/>
          <w:szCs w:val="21"/>
        </w:rPr>
        <w:t>小题，</w:t>
      </w:r>
      <w:r w:rsidRPr="00494957">
        <w:rPr>
          <w:rFonts w:asciiTheme="minorEastAsia" w:hAnsiTheme="minorEastAsia" w:cs="Times New Roman"/>
          <w:b/>
          <w:szCs w:val="21"/>
        </w:rPr>
        <w:t>9</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阅读下面这首宋词，完成下面小题。</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b/>
          <w:szCs w:val="21"/>
        </w:rPr>
        <w:t>鹧鸪天</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szCs w:val="21"/>
        </w:rPr>
        <w:t>贺铸</w:t>
      </w:r>
    </w:p>
    <w:p w:rsidR="0064203E" w:rsidRPr="00494957" w:rsidP="0064203E">
      <w:pPr>
        <w:adjustRightInd w:val="0"/>
        <w:snapToGrid w:val="0"/>
        <w:spacing w:line="360" w:lineRule="auto"/>
        <w:jc w:val="center"/>
        <w:textAlignment w:val="center"/>
        <w:rPr>
          <w:rFonts w:asciiTheme="minorEastAsia" w:hAnsiTheme="minorEastAsia"/>
          <w:szCs w:val="21"/>
        </w:rPr>
      </w:pPr>
      <w:r w:rsidRPr="00494957">
        <w:rPr>
          <w:rFonts w:asciiTheme="minorEastAsia" w:hAnsiTheme="minorEastAsia" w:cs="楷体"/>
          <w:szCs w:val="21"/>
        </w:rPr>
        <w:t>重过阊门</w:t>
      </w:r>
      <w:r w:rsidRPr="00494957">
        <w:rPr>
          <w:rFonts w:asciiTheme="minorEastAsia" w:hAnsiTheme="minorEastAsia" w:cs="Cambria Math"/>
          <w:szCs w:val="21"/>
          <w:vertAlign w:val="superscript"/>
        </w:rPr>
        <w:t>①</w:t>
      </w:r>
      <w:r w:rsidRPr="00494957">
        <w:rPr>
          <w:rFonts w:asciiTheme="minorEastAsia" w:hAnsiTheme="minorEastAsia" w:cs="楷体"/>
          <w:szCs w:val="21"/>
        </w:rPr>
        <w:t>万事非，同来何事不同归？梧桐半死</w:t>
      </w:r>
      <w:r w:rsidRPr="00494957">
        <w:rPr>
          <w:rFonts w:asciiTheme="minorEastAsia" w:hAnsiTheme="minorEastAsia" w:cs="Cambria Math"/>
          <w:szCs w:val="21"/>
          <w:vertAlign w:val="superscript"/>
        </w:rPr>
        <w:t>②</w:t>
      </w:r>
      <w:r w:rsidRPr="00494957">
        <w:rPr>
          <w:rFonts w:asciiTheme="minorEastAsia" w:hAnsiTheme="minorEastAsia" w:cs="楷体"/>
          <w:szCs w:val="21"/>
        </w:rPr>
        <w:t>清霜后，头白鸳鸯失伴飞。</w:t>
      </w:r>
    </w:p>
    <w:p w:rsidR="0064203E" w:rsidRPr="00494957" w:rsidP="0064203E">
      <w:pPr>
        <w:adjustRightInd w:val="0"/>
        <w:snapToGrid w:val="0"/>
        <w:spacing w:line="360" w:lineRule="auto"/>
        <w:jc w:val="center"/>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494957">
        <w:rPr>
          <w:rFonts w:asciiTheme="minorEastAsia" w:hAnsiTheme="minorEastAsia" w:cs="楷体"/>
          <w:szCs w:val="21"/>
        </w:rPr>
        <w:t>原上草，露初晞</w:t>
      </w:r>
      <w:r w:rsidRPr="00494957">
        <w:rPr>
          <w:rFonts w:asciiTheme="minorEastAsia" w:hAnsiTheme="minorEastAsia" w:cs="Cambria Math"/>
          <w:szCs w:val="21"/>
          <w:vertAlign w:val="superscript"/>
        </w:rPr>
        <w:t>③</w:t>
      </w:r>
      <w:r w:rsidRPr="00494957">
        <w:rPr>
          <w:rFonts w:asciiTheme="minorEastAsia" w:hAnsiTheme="minorEastAsia" w:cs="楷体"/>
          <w:szCs w:val="21"/>
        </w:rPr>
        <w:t>。旧栖新垅两依依。空床卧听南窗雨，谁复挑灯夜补衣。</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494957">
        <w:rPr>
          <w:rFonts w:asciiTheme="minorEastAsia" w:hAnsiTheme="minorEastAsia" w:cs="宋体"/>
          <w:szCs w:val="21"/>
        </w:rPr>
        <w:t>①阊门：苏州城西门，词人旧居。②梧桐半死：枚乘《七发》中说，龙门有梧桐，其根半生半死（一说为连理枝，一枝已亡，一枝犹在），斫以制琴，声音至悲。③汉乐府丧歌《薤露》：“薤上露，何易晞！”</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15</w:t>
      </w:r>
      <w:r>
        <w:rPr>
          <w:rFonts w:asciiTheme="minorEastAsia" w:hAnsiTheme="minorEastAsia"/>
          <w:szCs w:val="21"/>
        </w:rPr>
        <w:t>.</w:t>
      </w:r>
      <w:r w:rsidRPr="00494957">
        <w:rPr>
          <w:rFonts w:asciiTheme="minorEastAsia" w:hAnsiTheme="minorEastAsia" w:cs="宋体"/>
          <w:szCs w:val="21"/>
        </w:rPr>
        <w:t>下列对本词的理解和赏析，不正确的一项是（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上片开头两句直抒胸臆，写作者经过阊门，一想起和自己相濡以沫的妻子已长眠地下，不禁悲从中来，奠定全词感情基调。</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“梧桐半死清霜后，头白鸳鸯失伴飞”一句借景抒情，形象地表现了诗人的丧偶之痛和老来孤独悲凉之境，悲痛之情，溢于言表。</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“原上草，露初晞”一句既是对亡妻坟前景物的描写，又借露水哀叹妻子生命的短暂，以引发下句“旧栖新垅两依依”的深情。</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“旧栖新垅两依依”，一“旧”一“新”形成对比，“依依”二字，是对过去美好生活的追思，表达了对亡妻的深切怀念。</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16</w:t>
      </w:r>
      <w:r>
        <w:rPr>
          <w:rFonts w:asciiTheme="minorEastAsia" w:hAnsiTheme="minorEastAsia"/>
          <w:szCs w:val="21"/>
        </w:rPr>
        <w:t>.</w:t>
      </w:r>
      <w:r w:rsidRPr="00494957">
        <w:rPr>
          <w:rFonts w:asciiTheme="minorEastAsia" w:hAnsiTheme="minorEastAsia" w:cs="宋体"/>
          <w:szCs w:val="21"/>
        </w:rPr>
        <w:t>这首词和苏轼的《江城子·十年生死两茫茫》堪称古代悼亡诗双绝。有人认为，苏词抒情感染力更强，贺词抒情更加细腻，请结合两首词的最后两句简要分析。</w:t>
      </w:r>
    </w:p>
    <w:p w:rsidR="0064203E"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15</w:t>
      </w:r>
      <w:r>
        <w:rPr>
          <w:rFonts w:asciiTheme="minorEastAsia" w:hAnsiTheme="minorEastAsia"/>
          <w:szCs w:val="21"/>
        </w:rPr>
        <w:t>.</w:t>
      </w:r>
      <w:r w:rsidRPr="00494957">
        <w:rPr>
          <w:rFonts w:asciiTheme="minorEastAsia" w:hAnsiTheme="minorEastAsia"/>
          <w:szCs w:val="21"/>
        </w:rPr>
        <w:t xml:space="preserve">B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16</w:t>
      </w:r>
      <w:r>
        <w:rPr>
          <w:rFonts w:asciiTheme="minorEastAsia" w:hAnsiTheme="minorEastAsia"/>
          <w:szCs w:val="21"/>
        </w:rPr>
        <w:t>.</w:t>
      </w:r>
      <w:r w:rsidRPr="00494957">
        <w:rPr>
          <w:rFonts w:asciiTheme="minorEastAsia" w:hAnsiTheme="minorEastAsia" w:cs="宋体"/>
          <w:szCs w:val="21"/>
        </w:rPr>
        <w:t>①苏词：运用以景结情的手法，作者设想此时亡妻在凄冷幽静的明月之夜独守松岗，难舍亲人，柔肠寸断，全诗定格在凄清哀伤的画面中，表达出对亡妻的思念之情，情感抒发更加感人。</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②贺词：运用细节（或动作）描写，写出了词人独卧空房追忆妻子深夜为自己补衣的情景，用平实的细节表现妻子的贤惠勤劳，表达了对夫妻患难与共、相濡以沫之情的深切怀念，情感抒发更加细腻。</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【15题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本题考查学生分析理解诗歌内容的能力。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sidRPr="00494957">
        <w:rPr>
          <w:rFonts w:asciiTheme="minorEastAsia" w:hAnsiTheme="minorEastAsia" w:cs="宋体"/>
          <w:szCs w:val="21"/>
        </w:rPr>
        <w:t>“借景抒情”有误，“梧桐半死清霜后，头白鸳鸯失伴飞”，我好像是遭到霜打的梧桐，半生半死；又似白头失伴的鸳鸯，孤独倦飞。这两句是用典和比喻。</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故选B。</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【16题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本题考查学生评价诗歌中作者的思想情感的能力。</w:t>
      </w:r>
    </w:p>
    <w:p w:rsidR="0064203E" w:rsidRPr="00494957" w:rsidP="0064203E">
      <w:pPr>
        <w:adjustRightInd w:val="0"/>
        <w:snapToGrid w:val="0"/>
        <w:spacing w:line="360" w:lineRule="auto"/>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苏轼的《江城子·十年生死两茫茫》最后两句是“料得年年肠断处，明月夜，短松冈”，意思：料想你年年都为我柔肠寸断，在那凄冷的月明之夜，在那荒寂的短松冈上。对面落笔，推己至人，作者设想此时亡妻一个人在凄冷幽独的“明月”之夜的心境，眷恋人世、难舍亲人，柔肠寸断，可谓用心良苦。在这里作者设想死者的痛苦，以寓自己的悼念之情。东坡此词最后这三句，意深，痛巨，余音袅袅，让人回味无穷。特别是“明月夜，短松冈”二句，以景结情，凄清幽独，黯然魂销，使全诗定格在凄清哀伤的画面中，哀思绵长。从情感抒发上来说，更加感性动人。</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贺词最后两句“空床卧听南窗雨，谁复挑灯夜补衣”，意思：躺在空荡荡的床上，听着窗外的凄风苦雨，今后还有谁再为我深夜挑灯缝补衣衫？诗人夜间辗转难眠，昔日妻子挑灯补衣的情景历历在目，如今却再难重见。这两句追忆妻子深夜为自己补衣的情景，妻子的贤惠勤劳，以及夫妻间恩爱体贴、情感交融的温馨生活，都通过这一平实的细节得以表现出来，这一细节描写表达了诗人对夫妻患难与共、相濡以沫之情的深切怀念。诗人情感抒发比较细腻平静，读来令人哀惋凄绝。</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（三）名篇名句默写（本题共</w:t>
      </w:r>
      <w:r w:rsidRPr="00494957">
        <w:rPr>
          <w:rFonts w:asciiTheme="minorEastAsia" w:hAnsiTheme="minorEastAsia" w:cs="Times New Roman"/>
          <w:b/>
          <w:szCs w:val="21"/>
        </w:rPr>
        <w:t>1</w:t>
      </w:r>
      <w:r w:rsidRPr="00494957">
        <w:rPr>
          <w:rFonts w:asciiTheme="minorEastAsia" w:hAnsiTheme="minorEastAsia" w:cs="宋体"/>
          <w:b/>
          <w:szCs w:val="21"/>
        </w:rPr>
        <w:t>小题，</w:t>
      </w:r>
      <w:r w:rsidRPr="00494957">
        <w:rPr>
          <w:rFonts w:asciiTheme="minorEastAsia" w:hAnsiTheme="minorEastAsia" w:cs="Times New Roman"/>
          <w:b/>
          <w:szCs w:val="21"/>
        </w:rPr>
        <w:t>6</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17</w:t>
      </w:r>
      <w:r>
        <w:rPr>
          <w:rFonts w:asciiTheme="minorEastAsia" w:hAnsiTheme="minorEastAsia"/>
          <w:szCs w:val="21"/>
        </w:rPr>
        <w:t>.</w:t>
      </w:r>
      <w:r w:rsidRPr="00494957">
        <w:rPr>
          <w:rFonts w:asciiTheme="minorEastAsia" w:hAnsiTheme="minorEastAsia" w:cs="宋体"/>
          <w:szCs w:val="21"/>
        </w:rPr>
        <w:t>补写出下列句子中的空缺部分。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Times New Roman"/>
          <w:szCs w:val="21"/>
        </w:rPr>
        <w:t>1</w:t>
      </w:r>
      <w:r w:rsidRPr="00494957">
        <w:rPr>
          <w:rFonts w:asciiTheme="minorEastAsia" w:hAnsiTheme="minorEastAsia" w:cs="宋体"/>
          <w:szCs w:val="21"/>
        </w:rPr>
        <w:t>）在《春江花月夜》中，写了游子和思妇通过望月来表达思念之情，和李白《闻王昌龄左迁龙标遥有此寄》诗中“我寄愁心与明月，随君直到夜郎西”有异曲同工之妙的句子是：“</w:t>
      </w:r>
      <w:r w:rsidRPr="00494957">
        <w:rPr>
          <w:rFonts w:asciiTheme="minorEastAsia" w:hAnsiTheme="minorEastAsia"/>
          <w:szCs w:val="21"/>
        </w:rPr>
        <w:t>____________</w:t>
      </w:r>
      <w:r w:rsidRPr="00494957">
        <w:rPr>
          <w:rFonts w:asciiTheme="minorEastAsia" w:hAnsiTheme="minorEastAsia" w:cs="宋体"/>
          <w:szCs w:val="21"/>
        </w:rPr>
        <w:t>，</w:t>
      </w:r>
      <w:r w:rsidRPr="00494957">
        <w:rPr>
          <w:rFonts w:asciiTheme="minorEastAsia" w:hAnsiTheme="minorEastAsia"/>
          <w:szCs w:val="21"/>
        </w:rPr>
        <w:t>____________</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Times New Roman"/>
          <w:szCs w:val="21"/>
        </w:rPr>
        <w:t>2</w:t>
      </w:r>
      <w:r w:rsidRPr="00494957">
        <w:rPr>
          <w:rFonts w:asciiTheme="minorEastAsia" w:hAnsiTheme="minorEastAsia" w:cs="宋体"/>
          <w:szCs w:val="21"/>
        </w:rPr>
        <w:t>）屈原在《离骚》中常用美人、香草作比喻，关于这一点，司马迁在《屈原列传》中作出的解释是“</w:t>
      </w:r>
      <w:r w:rsidRPr="00494957">
        <w:rPr>
          <w:rFonts w:asciiTheme="minorEastAsia" w:hAnsiTheme="minorEastAsia"/>
          <w:szCs w:val="21"/>
        </w:rPr>
        <w:t>____________</w:t>
      </w:r>
      <w:r w:rsidRPr="00494957">
        <w:rPr>
          <w:rFonts w:asciiTheme="minorEastAsia" w:hAnsiTheme="minorEastAsia" w:cs="宋体"/>
          <w:szCs w:val="21"/>
        </w:rPr>
        <w:t>，</w:t>
      </w:r>
      <w:r w:rsidRPr="00494957">
        <w:rPr>
          <w:rFonts w:asciiTheme="minorEastAsia" w:hAnsiTheme="minorEastAsia"/>
          <w:szCs w:val="21"/>
        </w:rPr>
        <w:t>____________</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w:t>
      </w:r>
      <w:r w:rsidRPr="00494957">
        <w:rPr>
          <w:rFonts w:asciiTheme="minorEastAsia" w:hAnsiTheme="minorEastAsia" w:cs="Times New Roman"/>
          <w:szCs w:val="21"/>
        </w:rPr>
        <w:t>3</w:t>
      </w:r>
      <w:r w:rsidRPr="00494957">
        <w:rPr>
          <w:rFonts w:asciiTheme="minorEastAsia" w:hAnsiTheme="minorEastAsia" w:cs="宋体"/>
          <w:szCs w:val="21"/>
        </w:rPr>
        <w:t>）老李年近古稀，深感时光易逝，想借有关流水的诗句抒发感慨，一时想不到合适的句子，上高中的孙子为他想了两句：“</w:t>
      </w:r>
      <w:r w:rsidRPr="00494957">
        <w:rPr>
          <w:rFonts w:asciiTheme="minorEastAsia" w:hAnsiTheme="minorEastAsia"/>
          <w:szCs w:val="21"/>
        </w:rPr>
        <w:t>____________</w:t>
      </w:r>
      <w:r w:rsidRPr="00494957">
        <w:rPr>
          <w:rFonts w:asciiTheme="minorEastAsia" w:hAnsiTheme="minorEastAsia" w:cs="宋体"/>
          <w:szCs w:val="21"/>
        </w:rPr>
        <w:t xml:space="preserve">， </w:t>
      </w:r>
      <w:r w:rsidRPr="00494957">
        <w:rPr>
          <w:rFonts w:asciiTheme="minorEastAsia" w:hAnsiTheme="minorEastAsia"/>
          <w:szCs w:val="21"/>
        </w:rPr>
        <w:t>____________</w:t>
      </w:r>
      <w:r w:rsidRPr="00494957">
        <w:rPr>
          <w:rFonts w:asciiTheme="minorEastAsia" w:hAnsiTheme="minorEastAsia" w:cs="宋体"/>
          <w:szCs w:val="21"/>
        </w:rPr>
        <w:t xml:space="preserve"> 。”</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 xml:space="preserve">  </w:t>
      </w:r>
      <w:r w:rsidRPr="00494957">
        <w:rPr>
          <w:rFonts w:asciiTheme="minorEastAsia" w:hAnsiTheme="minorEastAsia" w:cs="宋体"/>
          <w:szCs w:val="21"/>
        </w:rPr>
        <w:t>（</w:t>
      </w:r>
      <w:r w:rsidRPr="00494957">
        <w:rPr>
          <w:rFonts w:asciiTheme="minorEastAsia" w:hAnsiTheme="minorEastAsia" w:cs="Times New Roman"/>
          <w:szCs w:val="21"/>
        </w:rPr>
        <w:t>1</w:t>
      </w:r>
      <w:r w:rsidRPr="00494957">
        <w:rPr>
          <w:rFonts w:asciiTheme="minorEastAsia" w:hAnsiTheme="minorEastAsia" w:cs="宋体"/>
          <w:szCs w:val="21"/>
        </w:rPr>
        <w:t>）此时相望不相闻</w:t>
      </w:r>
      <w:r w:rsidRPr="00494957">
        <w:rPr>
          <w:rFonts w:asciiTheme="minorEastAsia" w:hAnsiTheme="minorEastAsia"/>
          <w:szCs w:val="21"/>
        </w:rPr>
        <w:t xml:space="preserve">    </w:t>
      </w:r>
      <w:r w:rsidRPr="00494957">
        <w:rPr>
          <w:rFonts w:asciiTheme="minorEastAsia" w:hAnsiTheme="minorEastAsia" w:cs="宋体"/>
          <w:szCs w:val="21"/>
        </w:rPr>
        <w:t>愿逐月华流照君</w:t>
      </w:r>
      <w:r w:rsidRPr="00494957">
        <w:rPr>
          <w:rFonts w:asciiTheme="minorEastAsia" w:hAnsiTheme="minorEastAsia"/>
          <w:szCs w:val="21"/>
        </w:rPr>
        <w:t xml:space="preserve">   </w:t>
      </w:r>
      <w:r w:rsidRPr="00494957">
        <w:rPr>
          <w:rFonts w:asciiTheme="minorEastAsia" w:hAnsiTheme="minorEastAsia" w:cs="宋体"/>
          <w:szCs w:val="21"/>
        </w:rPr>
        <w:t>（</w:t>
      </w:r>
      <w:r>
        <w:rPr>
          <w:rFonts w:asciiTheme="minorEastAsia" w:hAnsiTheme="minorEastAsia" w:cs="Times New Roman"/>
          <w:szCs w:val="21"/>
        </w:rPr>
        <w:t>2</w:t>
      </w:r>
      <w:r w:rsidRPr="00494957">
        <w:rPr>
          <w:rFonts w:asciiTheme="minorEastAsia" w:hAnsiTheme="minorEastAsia" w:cs="宋体"/>
          <w:szCs w:val="21"/>
        </w:rPr>
        <w:t>）其志洁</w:t>
      </w:r>
      <w:r>
        <w:rPr>
          <w:rFonts w:asciiTheme="minorEastAsia" w:hAnsiTheme="minorEastAsia"/>
          <w:szCs w:val="21"/>
        </w:rPr>
        <w:t xml:space="preserve">   </w:t>
      </w:r>
      <w:r w:rsidRPr="00494957">
        <w:rPr>
          <w:rFonts w:asciiTheme="minorEastAsia" w:hAnsiTheme="minorEastAsia" w:cs="宋体"/>
          <w:szCs w:val="21"/>
        </w:rPr>
        <w:t>故其称物芳</w:t>
      </w:r>
      <w:r>
        <w:rPr>
          <w:rFonts w:asciiTheme="minorEastAsia" w:hAnsiTheme="minorEastAsia"/>
          <w:szCs w:val="21"/>
        </w:rPr>
        <w:t xml:space="preserve"> </w:t>
      </w:r>
      <w:r w:rsidRPr="00494957">
        <w:rPr>
          <w:rFonts w:asciiTheme="minorEastAsia" w:hAnsiTheme="minorEastAsia"/>
          <w:szCs w:val="21"/>
        </w:rPr>
        <w:t xml:space="preserve"> </w:t>
      </w:r>
      <w:r>
        <w:rPr>
          <w:rFonts w:asciiTheme="minorEastAsia" w:hAnsiTheme="minorEastAsia" w:hint="eastAsia"/>
          <w:szCs w:val="21"/>
        </w:rPr>
        <w:t>（3）</w:t>
      </w:r>
      <w:r w:rsidRPr="00494957">
        <w:rPr>
          <w:rFonts w:asciiTheme="minorEastAsia" w:hAnsiTheme="minorEastAsia" w:cs="宋体"/>
          <w:szCs w:val="21"/>
        </w:rPr>
        <w:t>君不见黄河之水天上来</w:t>
      </w:r>
      <w:r w:rsidRPr="00494957">
        <w:rPr>
          <w:rFonts w:asciiTheme="minorEastAsia" w:hAnsiTheme="minorEastAsia"/>
          <w:szCs w:val="21"/>
        </w:rPr>
        <w:t xml:space="preserve">    </w:t>
      </w:r>
      <w:r w:rsidRPr="00494957">
        <w:rPr>
          <w:rFonts w:asciiTheme="minorEastAsia" w:hAnsiTheme="minorEastAsia" w:cs="宋体"/>
          <w:szCs w:val="21"/>
        </w:rPr>
        <w:t>奔流到海不复还（不知江月待何人，但见长江送流水/世间行乐亦如此，古来万事东流水/无边落木萧萧下，不尽长江滚滚来）</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三、语言文字运用（</w:t>
      </w:r>
      <w:r w:rsidRPr="00494957">
        <w:rPr>
          <w:rFonts w:asciiTheme="minorEastAsia" w:hAnsiTheme="minorEastAsia" w:cs="Times New Roman"/>
          <w:b/>
          <w:szCs w:val="21"/>
        </w:rPr>
        <w:t>20</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b/>
          <w:szCs w:val="21"/>
        </w:rPr>
        <w:t>（一）语言文字运用Ⅰ（本题共</w:t>
      </w:r>
      <w:r w:rsidRPr="00494957">
        <w:rPr>
          <w:rFonts w:asciiTheme="minorEastAsia" w:hAnsiTheme="minorEastAsia" w:cs="Times New Roman"/>
          <w:b/>
          <w:szCs w:val="21"/>
        </w:rPr>
        <w:t>3</w:t>
      </w:r>
      <w:r w:rsidRPr="00494957">
        <w:rPr>
          <w:rFonts w:asciiTheme="minorEastAsia" w:hAnsiTheme="minorEastAsia" w:cs="宋体"/>
          <w:b/>
          <w:szCs w:val="21"/>
        </w:rPr>
        <w:t>小题，</w:t>
      </w:r>
      <w:r w:rsidRPr="00494957">
        <w:rPr>
          <w:rFonts w:asciiTheme="minorEastAsia" w:hAnsiTheme="minorEastAsia" w:cs="Times New Roman"/>
          <w:b/>
          <w:szCs w:val="21"/>
        </w:rPr>
        <w:t>10</w:t>
      </w:r>
      <w:r w:rsidRPr="00494957">
        <w:rPr>
          <w:rFonts w:asciiTheme="minorEastAsia" w:hAnsiTheme="minorEastAsia" w:cs="宋体"/>
          <w:b/>
          <w:szCs w:val="21"/>
        </w:rPr>
        <w:t>分）</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阅读下面的文字，完成下面小题。</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《论语》有载：</w:t>
      </w:r>
      <w:r w:rsidRPr="00494957">
        <w:rPr>
          <w:rFonts w:asciiTheme="minorEastAsia" w:hAnsiTheme="minorEastAsia" w:cs="宋体"/>
          <w:szCs w:val="21"/>
        </w:rPr>
        <w:t>“</w:t>
      </w:r>
      <w:r w:rsidRPr="00494957">
        <w:rPr>
          <w:rFonts w:asciiTheme="minorEastAsia" w:hAnsiTheme="minorEastAsia" w:cs="楷体"/>
          <w:szCs w:val="21"/>
        </w:rPr>
        <w:t>不时不食。</w:t>
      </w:r>
      <w:r w:rsidRPr="00494957">
        <w:rPr>
          <w:rFonts w:asciiTheme="minorEastAsia" w:hAnsiTheme="minorEastAsia" w:cs="宋体"/>
          <w:szCs w:val="21"/>
        </w:rPr>
        <w:t>”</w:t>
      </w:r>
      <w:r w:rsidRPr="00494957">
        <w:rPr>
          <w:rFonts w:asciiTheme="minorEastAsia" w:hAnsiTheme="minorEastAsia" w:cs="楷体"/>
          <w:szCs w:val="21"/>
        </w:rPr>
        <w:t>这里的</w:t>
      </w:r>
      <w:r w:rsidRPr="00494957">
        <w:rPr>
          <w:rFonts w:asciiTheme="minorEastAsia" w:hAnsiTheme="minorEastAsia" w:cs="宋体"/>
          <w:szCs w:val="21"/>
        </w:rPr>
        <w:t>“</w:t>
      </w:r>
      <w:r w:rsidRPr="00494957">
        <w:rPr>
          <w:rFonts w:asciiTheme="minorEastAsia" w:hAnsiTheme="minorEastAsia" w:cs="楷体"/>
          <w:szCs w:val="21"/>
        </w:rPr>
        <w:t>时</w:t>
      </w:r>
      <w:r w:rsidRPr="00494957">
        <w:rPr>
          <w:rFonts w:asciiTheme="minorEastAsia" w:hAnsiTheme="minorEastAsia" w:cs="宋体"/>
          <w:szCs w:val="21"/>
        </w:rPr>
        <w:t>”</w:t>
      </w:r>
      <w:r w:rsidRPr="00494957">
        <w:rPr>
          <w:rFonts w:asciiTheme="minorEastAsia" w:hAnsiTheme="minorEastAsia" w:cs="楷体"/>
          <w:szCs w:val="21"/>
        </w:rPr>
        <w:t>可以理解为</w:t>
      </w:r>
      <w:r w:rsidRPr="00494957">
        <w:rPr>
          <w:rFonts w:asciiTheme="minorEastAsia" w:hAnsiTheme="minorEastAsia" w:cs="宋体"/>
          <w:szCs w:val="21"/>
        </w:rPr>
        <w:t>“</w:t>
      </w:r>
      <w:r w:rsidRPr="00494957">
        <w:rPr>
          <w:rFonts w:asciiTheme="minorEastAsia" w:hAnsiTheme="minorEastAsia" w:cs="楷体"/>
          <w:szCs w:val="21"/>
        </w:rPr>
        <w:t>节气</w:t>
      </w:r>
      <w:r w:rsidRPr="00494957">
        <w:rPr>
          <w:rFonts w:asciiTheme="minorEastAsia" w:hAnsiTheme="minorEastAsia" w:cs="宋体"/>
          <w:szCs w:val="21"/>
        </w:rPr>
        <w:t>”</w:t>
      </w:r>
      <w:r w:rsidRPr="00494957">
        <w:rPr>
          <w:rFonts w:asciiTheme="minorEastAsia" w:hAnsiTheme="minorEastAsia" w:cs="楷体"/>
          <w:szCs w:val="21"/>
        </w:rPr>
        <w:t>，到什么节气吃什么食物，</w:t>
      </w:r>
      <w:r w:rsidRPr="00494957">
        <w:rPr>
          <w:rFonts w:asciiTheme="minorEastAsia" w:hAnsiTheme="minorEastAsia" w:cs="楷体"/>
          <w:szCs w:val="21"/>
          <w:u w:val="single"/>
        </w:rPr>
        <w:t>都要讲究</w:t>
      </w:r>
      <w:r w:rsidRPr="00494957">
        <w:rPr>
          <w:rFonts w:asciiTheme="minorEastAsia" w:hAnsiTheme="minorEastAsia" w:cs="宋体"/>
          <w:szCs w:val="21"/>
          <w:u w:val="single"/>
        </w:rPr>
        <w:t>“</w:t>
      </w:r>
      <w:r w:rsidRPr="00494957">
        <w:rPr>
          <w:rFonts w:asciiTheme="minorEastAsia" w:hAnsiTheme="minorEastAsia" w:cs="楷体"/>
          <w:szCs w:val="21"/>
          <w:u w:val="single"/>
        </w:rPr>
        <w:t>章法</w:t>
      </w:r>
      <w:r w:rsidRPr="00494957">
        <w:rPr>
          <w:rFonts w:asciiTheme="minorEastAsia" w:hAnsiTheme="minorEastAsia" w:cs="宋体"/>
          <w:szCs w:val="21"/>
          <w:u w:val="single"/>
        </w:rPr>
        <w:t>”</w:t>
      </w:r>
      <w:r w:rsidRPr="00494957">
        <w:rPr>
          <w:rFonts w:asciiTheme="minorEastAsia" w:hAnsiTheme="minorEastAsia" w:cs="楷体"/>
          <w:szCs w:val="21"/>
          <w:u w:val="single"/>
        </w:rPr>
        <w:t>，不能乱了</w:t>
      </w:r>
      <w:r w:rsidRPr="00494957">
        <w:rPr>
          <w:rFonts w:asciiTheme="minorEastAsia" w:hAnsiTheme="minorEastAsia" w:cs="宋体"/>
          <w:szCs w:val="21"/>
          <w:u w:val="single"/>
        </w:rPr>
        <w:t>“</w:t>
      </w:r>
      <w:r w:rsidRPr="00494957">
        <w:rPr>
          <w:rFonts w:asciiTheme="minorEastAsia" w:hAnsiTheme="minorEastAsia" w:cs="楷体"/>
          <w:szCs w:val="21"/>
          <w:u w:val="single"/>
        </w:rPr>
        <w:t>招式</w:t>
      </w:r>
      <w:r w:rsidRPr="00494957">
        <w:rPr>
          <w:rFonts w:asciiTheme="minorEastAsia" w:hAnsiTheme="minorEastAsia" w:cs="宋体"/>
          <w:szCs w:val="21"/>
          <w:u w:val="single"/>
        </w:rPr>
        <w:t>”</w:t>
      </w:r>
      <w:r w:rsidRPr="00494957">
        <w:rPr>
          <w:rFonts w:asciiTheme="minorEastAsia" w:hAnsiTheme="minorEastAsia" w:cs="楷体"/>
          <w:szCs w:val="21"/>
        </w:rPr>
        <w:t>。比如，立春吃萝卜，叫</w:t>
      </w:r>
      <w:r w:rsidRPr="00494957">
        <w:rPr>
          <w:rFonts w:asciiTheme="minorEastAsia" w:hAnsiTheme="minorEastAsia" w:cs="宋体"/>
          <w:szCs w:val="21"/>
        </w:rPr>
        <w:t>“</w:t>
      </w:r>
      <w:r w:rsidRPr="00494957">
        <w:rPr>
          <w:rFonts w:asciiTheme="minorEastAsia" w:hAnsiTheme="minorEastAsia" w:cs="楷体"/>
          <w:szCs w:val="21"/>
        </w:rPr>
        <w:t>咬春</w:t>
      </w:r>
      <w:r w:rsidRPr="00494957">
        <w:rPr>
          <w:rFonts w:asciiTheme="minorEastAsia" w:hAnsiTheme="minorEastAsia" w:cs="宋体"/>
          <w:szCs w:val="21"/>
        </w:rPr>
        <w:t>”</w:t>
      </w:r>
      <w:r w:rsidRPr="00494957">
        <w:rPr>
          <w:rFonts w:asciiTheme="minorEastAsia" w:hAnsiTheme="minorEastAsia" w:cs="楷体"/>
          <w:szCs w:val="21"/>
        </w:rPr>
        <w:t>；而立秋讲究吃西瓜，谓之</w:t>
      </w:r>
      <w:r w:rsidRPr="00494957">
        <w:rPr>
          <w:rFonts w:asciiTheme="minorEastAsia" w:hAnsiTheme="minorEastAsia" w:cs="宋体"/>
          <w:szCs w:val="21"/>
        </w:rPr>
        <w:t>“</w:t>
      </w:r>
      <w:r w:rsidRPr="00494957">
        <w:rPr>
          <w:rFonts w:asciiTheme="minorEastAsia" w:hAnsiTheme="minorEastAsia" w:cs="楷体"/>
          <w:szCs w:val="21"/>
        </w:rPr>
        <w:t>啃秋</w:t>
      </w:r>
      <w:r w:rsidRPr="00494957">
        <w:rPr>
          <w:rFonts w:asciiTheme="minorEastAsia" w:hAnsiTheme="minorEastAsia" w:cs="宋体"/>
          <w:szCs w:val="21"/>
        </w:rPr>
        <w:t>”</w:t>
      </w:r>
      <w:r w:rsidRPr="00494957">
        <w:rPr>
          <w:rFonts w:asciiTheme="minorEastAsia" w:hAnsiTheme="minorEastAsia" w:cs="楷体"/>
          <w:szCs w:val="21"/>
        </w:rPr>
        <w:t>：立秋过后的中秋，则讲究月饼、螃蟹、莲藕通吃……</w:t>
      </w: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西安鼓楼以北，是一条</w:t>
      </w:r>
      <w:r w:rsidRPr="00494957">
        <w:rPr>
          <w:rFonts w:asciiTheme="minorEastAsia" w:hAnsiTheme="minorEastAsia" w:cs="楷体"/>
          <w:szCs w:val="21"/>
          <w:u w:val="single"/>
        </w:rPr>
        <w:t xml:space="preserve">  ①  </w:t>
      </w:r>
      <w:r w:rsidRPr="00494957">
        <w:rPr>
          <w:rFonts w:asciiTheme="minorEastAsia" w:hAnsiTheme="minorEastAsia" w:cs="楷体"/>
          <w:szCs w:val="21"/>
        </w:rPr>
        <w:t>的美食街。街道两旁食肆林立，四方游客</w:t>
      </w:r>
      <w:r w:rsidRPr="00494957">
        <w:rPr>
          <w:rFonts w:asciiTheme="minorEastAsia" w:hAnsiTheme="minorEastAsia" w:cs="楷体"/>
          <w:szCs w:val="21"/>
          <w:u w:val="single"/>
        </w:rPr>
        <w:t xml:space="preserve">  ②  </w:t>
      </w:r>
      <w:r w:rsidRPr="00494957">
        <w:rPr>
          <w:rFonts w:asciiTheme="minorEastAsia" w:hAnsiTheme="minorEastAsia" w:cs="楷体"/>
          <w:szCs w:val="21"/>
        </w:rPr>
        <w:t>，各类牛羊肉美食令人</w:t>
      </w:r>
      <w:r w:rsidRPr="00494957">
        <w:rPr>
          <w:rFonts w:asciiTheme="minorEastAsia" w:hAnsiTheme="minorEastAsia" w:cs="楷体"/>
          <w:szCs w:val="21"/>
          <w:u w:val="single"/>
        </w:rPr>
        <w:t xml:space="preserve">  ③  </w:t>
      </w:r>
      <w:r w:rsidRPr="00494957">
        <w:rPr>
          <w:rFonts w:asciiTheme="minorEastAsia" w:hAnsiTheme="minorEastAsia" w:cs="楷体"/>
          <w:szCs w:val="21"/>
        </w:rPr>
        <w:t>。</w:t>
      </w:r>
      <w:r w:rsidRPr="00494957">
        <w:rPr>
          <w:rFonts w:asciiTheme="minorEastAsia" w:hAnsiTheme="minorEastAsia" w:cs="宋体"/>
          <w:szCs w:val="21"/>
        </w:rPr>
        <w:t>“</w:t>
      </w:r>
      <w:r w:rsidRPr="00494957">
        <w:rPr>
          <w:rFonts w:asciiTheme="minorEastAsia" w:hAnsiTheme="minorEastAsia" w:cs="楷体"/>
          <w:szCs w:val="21"/>
        </w:rPr>
        <w:t>提起长安城，常忆羊羹名</w:t>
      </w:r>
      <w:r w:rsidRPr="00494957">
        <w:rPr>
          <w:rFonts w:asciiTheme="minorEastAsia" w:hAnsiTheme="minorEastAsia" w:cs="宋体"/>
          <w:szCs w:val="21"/>
        </w:rPr>
        <w:t>”</w:t>
      </w:r>
      <w:r w:rsidRPr="00494957">
        <w:rPr>
          <w:rFonts w:asciiTheme="minorEastAsia" w:hAnsiTheme="minorEastAsia" w:cs="楷体"/>
          <w:szCs w:val="21"/>
        </w:rPr>
        <w:t>。主秋之后，陕西人也开始了秋冬季的食品进补，共中最具特色的当然是今天在三秦大地广为流传的羊肉泡馍了：羊肉泡馍古称为</w:t>
      </w:r>
      <w:r w:rsidRPr="00494957">
        <w:rPr>
          <w:rFonts w:asciiTheme="minorEastAsia" w:hAnsiTheme="minorEastAsia" w:cs="宋体"/>
          <w:szCs w:val="21"/>
        </w:rPr>
        <w:t>“</w:t>
      </w:r>
      <w:r w:rsidRPr="00494957">
        <w:rPr>
          <w:rFonts w:asciiTheme="minorEastAsia" w:hAnsiTheme="minorEastAsia" w:cs="楷体"/>
          <w:szCs w:val="21"/>
        </w:rPr>
        <w:t>羊羹</w:t>
      </w:r>
      <w:r w:rsidRPr="00494957">
        <w:rPr>
          <w:rFonts w:asciiTheme="minorEastAsia" w:hAnsiTheme="minorEastAsia" w:cs="宋体"/>
          <w:szCs w:val="21"/>
        </w:rPr>
        <w:t>”</w:t>
      </w:r>
      <w:r w:rsidRPr="00494957">
        <w:rPr>
          <w:rFonts w:asciiTheme="minorEastAsia" w:hAnsiTheme="minorEastAsia" w:cs="楷体"/>
          <w:szCs w:val="21"/>
        </w:rPr>
        <w:t>。从鼓楼走下来，腹中饥饿的我走进一家羊肉泡馍馆，咥一碗汤浓肉烂、香气四溢的羊肉泡馍，吃一瓣酸辣爽口的糖蒜，精神陡然为之一振。仅从羊肉泡馍在当地被人</w:t>
      </w:r>
      <w:r w:rsidRPr="00494957">
        <w:rPr>
          <w:rFonts w:asciiTheme="minorEastAsia" w:hAnsiTheme="minorEastAsia" w:cs="宋体"/>
          <w:szCs w:val="21"/>
        </w:rPr>
        <w:t>“</w:t>
      </w:r>
      <w:r w:rsidRPr="00494957">
        <w:rPr>
          <w:rFonts w:asciiTheme="minorEastAsia" w:hAnsiTheme="minorEastAsia" w:cs="楷体"/>
          <w:szCs w:val="21"/>
        </w:rPr>
        <w:t>宠爱</w:t>
      </w:r>
      <w:r w:rsidRPr="00494957">
        <w:rPr>
          <w:rFonts w:asciiTheme="minorEastAsia" w:hAnsiTheme="minorEastAsia" w:cs="宋体"/>
          <w:szCs w:val="21"/>
        </w:rPr>
        <w:t>”</w:t>
      </w:r>
      <w:r w:rsidRPr="00494957">
        <w:rPr>
          <w:rFonts w:asciiTheme="minorEastAsia" w:hAnsiTheme="minorEastAsia" w:cs="楷体"/>
          <w:szCs w:val="21"/>
        </w:rPr>
        <w:t>的程度，约略可以看出陕西人对于立秋饮食的独特心得。</w:t>
      </w:r>
      <w:r w:rsidRPr="00494957">
        <w:rPr>
          <w:rFonts w:asciiTheme="minorEastAsia" w:hAnsiTheme="minorEastAsia" w:cs="楷体"/>
          <w:szCs w:val="21"/>
          <w:u w:val="wave"/>
        </w:rPr>
        <w:t>羊肉具有温脾健胃、滋阴活血，三秦父老经过千百年的沉淀演变，便把</w:t>
      </w:r>
      <w:r w:rsidRPr="00494957">
        <w:rPr>
          <w:rFonts w:asciiTheme="minorEastAsia" w:hAnsiTheme="minorEastAsia" w:cs="宋体"/>
          <w:szCs w:val="21"/>
          <w:u w:val="wave"/>
        </w:rPr>
        <w:t>“</w:t>
      </w:r>
      <w:r w:rsidRPr="00494957">
        <w:rPr>
          <w:rFonts w:asciiTheme="minorEastAsia" w:hAnsiTheme="minorEastAsia" w:cs="楷体"/>
          <w:szCs w:val="21"/>
          <w:u w:val="wave"/>
        </w:rPr>
        <w:t>羊羹</w:t>
      </w:r>
      <w:r w:rsidRPr="00494957">
        <w:rPr>
          <w:rFonts w:asciiTheme="minorEastAsia" w:hAnsiTheme="minorEastAsia" w:cs="宋体"/>
          <w:szCs w:val="21"/>
          <w:u w:val="wave"/>
        </w:rPr>
        <w:t>”</w:t>
      </w:r>
      <w:r w:rsidRPr="00494957">
        <w:rPr>
          <w:rFonts w:asciiTheme="minorEastAsia" w:hAnsiTheme="minorEastAsia" w:cs="楷体"/>
          <w:szCs w:val="21"/>
          <w:u w:val="wave"/>
        </w:rPr>
        <w:t>制作成了饮誉天下、令人称赞的秋令美食。</w:t>
      </w:r>
    </w:p>
    <w:p w:rsidR="0064203E" w:rsidRPr="00494957" w:rsidP="006420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pPr>
    </w:p>
    <w:p w:rsidR="0064203E" w:rsidRPr="00494957" w:rsidP="0064203E">
      <w:pPr>
        <w:adjustRightInd w:val="0"/>
        <w:snapToGrid w:val="0"/>
        <w:spacing w:line="360" w:lineRule="auto"/>
        <w:ind w:firstLine="420"/>
        <w:jc w:val="left"/>
        <w:textAlignment w:val="center"/>
        <w:rPr>
          <w:rFonts w:asciiTheme="minorEastAsia" w:hAnsiTheme="minorEastAsia"/>
          <w:szCs w:val="21"/>
        </w:rPr>
      </w:pPr>
      <w:r w:rsidRPr="00494957">
        <w:rPr>
          <w:rFonts w:asciiTheme="minorEastAsia" w:hAnsiTheme="minorEastAsia" w:cs="楷体"/>
          <w:szCs w:val="21"/>
        </w:rPr>
        <w:t>在鼓楼美食街徜徉良久，看着围拢在一桌品尝羊肉泡馍欢歌笑语的游客，手捧着蜜枣甑糕边走边吃、喜笑颜开的姑娘，一口酸汤一口饺子回味不已、大汗淋漓的汉子，此刻，</w:t>
      </w:r>
      <w:r w:rsidRPr="00494957">
        <w:rPr>
          <w:rFonts w:asciiTheme="minorEastAsia" w:hAnsiTheme="minorEastAsia" w:cs="宋体"/>
          <w:szCs w:val="21"/>
        </w:rPr>
        <w:t>“</w:t>
      </w:r>
      <w:r w:rsidRPr="00494957">
        <w:rPr>
          <w:rFonts w:asciiTheme="minorEastAsia" w:hAnsiTheme="minorEastAsia" w:cs="楷体"/>
          <w:szCs w:val="21"/>
        </w:rPr>
        <w:t>不时不食</w:t>
      </w:r>
      <w:r w:rsidRPr="00494957">
        <w:rPr>
          <w:rFonts w:asciiTheme="minorEastAsia" w:hAnsiTheme="minorEastAsia" w:cs="宋体"/>
          <w:szCs w:val="21"/>
        </w:rPr>
        <w:t>”</w:t>
      </w:r>
      <w:r w:rsidRPr="00494957">
        <w:rPr>
          <w:rFonts w:asciiTheme="minorEastAsia" w:hAnsiTheme="minorEastAsia" w:cs="楷体"/>
          <w:szCs w:val="21"/>
        </w:rPr>
        <w:t>的文化传统让节令食品孕育出了游子对家乡的牵挂，在多姿多彩的节令饮食中，文化认同与心灵情感得到了和谐的统一与建构。</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18</w:t>
      </w:r>
      <w:r>
        <w:rPr>
          <w:rFonts w:asciiTheme="minorEastAsia" w:hAnsiTheme="minorEastAsia"/>
          <w:szCs w:val="21"/>
        </w:rPr>
        <w:t>.</w:t>
      </w:r>
      <w:r w:rsidRPr="00494957">
        <w:rPr>
          <w:rFonts w:asciiTheme="minorEastAsia" w:hAnsiTheme="minorEastAsia" w:cs="宋体"/>
          <w:szCs w:val="21"/>
        </w:rPr>
        <w:t>下列各项中，和画横线的句子使用的修辞手法相同的一项是（   ）</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A</w:t>
      </w:r>
      <w:r>
        <w:rPr>
          <w:rFonts w:asciiTheme="minorEastAsia" w:hAnsiTheme="minorEastAsia"/>
          <w:szCs w:val="21"/>
        </w:rPr>
        <w:t>.</w:t>
      </w:r>
      <w:r w:rsidRPr="00494957">
        <w:rPr>
          <w:rFonts w:asciiTheme="minorEastAsia" w:hAnsiTheme="minorEastAsia" w:cs="宋体"/>
          <w:szCs w:val="21"/>
        </w:rPr>
        <w:t>无丝竹之乱耳，无案牍之劳形。</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B</w:t>
      </w:r>
      <w:r>
        <w:rPr>
          <w:rFonts w:asciiTheme="minorEastAsia" w:hAnsiTheme="minorEastAsia"/>
          <w:szCs w:val="21"/>
        </w:rPr>
        <w:t>.</w:t>
      </w:r>
      <w:r w:rsidRPr="00494957">
        <w:rPr>
          <w:rFonts w:asciiTheme="minorEastAsia" w:hAnsiTheme="minorEastAsia" w:cs="宋体"/>
          <w:szCs w:val="21"/>
        </w:rPr>
        <w:t>可怜楼上月徘徊，应照离人妆镜台。</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C</w:t>
      </w:r>
      <w:r>
        <w:rPr>
          <w:rFonts w:asciiTheme="minorEastAsia" w:hAnsiTheme="minorEastAsia"/>
          <w:szCs w:val="21"/>
        </w:rPr>
        <w:t>.</w:t>
      </w:r>
      <w:r w:rsidRPr="00494957">
        <w:rPr>
          <w:rFonts w:asciiTheme="minorEastAsia" w:hAnsiTheme="minorEastAsia" w:cs="宋体"/>
          <w:szCs w:val="21"/>
        </w:rPr>
        <w:t>无边落木萧萧下，不尽长江滚滚来。</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D</w:t>
      </w:r>
      <w:r>
        <w:rPr>
          <w:rFonts w:asciiTheme="minorEastAsia" w:hAnsiTheme="minorEastAsia"/>
          <w:szCs w:val="21"/>
        </w:rPr>
        <w:t>.</w:t>
      </w:r>
      <w:r w:rsidRPr="00494957">
        <w:rPr>
          <w:rFonts w:asciiTheme="minorEastAsia" w:hAnsiTheme="minorEastAsia" w:cs="宋体"/>
          <w:szCs w:val="21"/>
        </w:rPr>
        <w:t>君不见高堂明镜悲白发，朝如青丝暮成雪。</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19</w:t>
      </w:r>
      <w:r>
        <w:rPr>
          <w:rFonts w:asciiTheme="minorEastAsia" w:hAnsiTheme="minorEastAsia"/>
          <w:szCs w:val="21"/>
        </w:rPr>
        <w:t>.</w:t>
      </w:r>
      <w:r w:rsidRPr="00494957">
        <w:rPr>
          <w:rFonts w:asciiTheme="minorEastAsia" w:hAnsiTheme="minorEastAsia" w:cs="宋体"/>
          <w:szCs w:val="21"/>
        </w:rPr>
        <w:t>请在文中横线处填入恰当的成语。</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20</w:t>
      </w:r>
      <w:r>
        <w:rPr>
          <w:rFonts w:asciiTheme="minorEastAsia" w:hAnsiTheme="minorEastAsia"/>
          <w:szCs w:val="21"/>
        </w:rPr>
        <w:t>.</w:t>
      </w:r>
      <w:r w:rsidRPr="00494957">
        <w:rPr>
          <w:rFonts w:asciiTheme="minorEastAsia" w:hAnsiTheme="minorEastAsia" w:cs="宋体"/>
          <w:szCs w:val="21"/>
        </w:rPr>
        <w:t>文中画波浪线的句子有语病，请进行修改，使语言表达准确流畅。</w:t>
      </w:r>
    </w:p>
    <w:p w:rsidR="0064203E"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494957">
        <w:rPr>
          <w:rFonts w:asciiTheme="minorEastAsia" w:hAnsiTheme="minorEastAsia"/>
          <w:szCs w:val="21"/>
        </w:rPr>
        <w:t>18</w:t>
      </w:r>
      <w:r>
        <w:rPr>
          <w:rFonts w:asciiTheme="minorEastAsia" w:hAnsiTheme="minorEastAsia"/>
          <w:szCs w:val="21"/>
        </w:rPr>
        <w:t>.</w:t>
      </w:r>
      <w:r w:rsidRPr="00494957">
        <w:rPr>
          <w:rFonts w:asciiTheme="minorEastAsia" w:hAnsiTheme="minorEastAsia"/>
          <w:szCs w:val="21"/>
        </w:rPr>
        <w:t xml:space="preserve">D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19</w:t>
      </w:r>
      <w:r>
        <w:rPr>
          <w:rFonts w:asciiTheme="minorEastAsia" w:hAnsiTheme="minorEastAsia"/>
          <w:szCs w:val="21"/>
        </w:rPr>
        <w:t>.</w:t>
      </w:r>
      <w:r w:rsidRPr="00494957">
        <w:rPr>
          <w:rFonts w:asciiTheme="minorEastAsia" w:hAnsiTheme="minorEastAsia" w:cs="宋体"/>
          <w:szCs w:val="21"/>
        </w:rPr>
        <w:t>①闻名遐迩  ②络绎不绝  ③垂涎欲滴</w:t>
      </w:r>
      <w:r w:rsidRPr="00494957">
        <w:rPr>
          <w:rFonts w:asciiTheme="minorEastAsia" w:hAnsiTheme="minorEastAsia"/>
          <w:szCs w:val="21"/>
        </w:rPr>
        <w:t xml:space="preserve">    </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20</w:t>
      </w:r>
      <w:r>
        <w:rPr>
          <w:rFonts w:asciiTheme="minorEastAsia" w:hAnsiTheme="minorEastAsia"/>
          <w:szCs w:val="21"/>
        </w:rPr>
        <w:t>.</w:t>
      </w:r>
      <w:r w:rsidRPr="00494957">
        <w:rPr>
          <w:rFonts w:asciiTheme="minorEastAsia" w:hAnsiTheme="minorEastAsia" w:cs="宋体"/>
          <w:szCs w:val="21"/>
        </w:rPr>
        <w:t>羊肉具有温脾健胃、滋阴活血的功效，经过千百年的沉淀演变，三秦父老便把“羊羹”制作成了饮誉天下、令人称赞的秋令美食。</w:t>
      </w:r>
    </w:p>
    <w:p w:rsidR="0064203E" w:rsidRPr="00494957" w:rsidP="006420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4203E" w:rsidRPr="00494957" w:rsidP="0064203E">
      <w:pPr>
        <w:adjustRightInd w:val="0"/>
        <w:snapToGrid w:val="0"/>
        <w:spacing w:line="360" w:lineRule="auto"/>
        <w:textAlignment w:val="center"/>
        <w:rPr>
          <w:rFonts w:asciiTheme="minorEastAsia" w:hAnsiTheme="minorEastAsia"/>
          <w:szCs w:val="21"/>
        </w:rPr>
      </w:pPr>
      <w:r w:rsidRPr="00494957">
        <w:rPr>
          <w:rFonts w:asciiTheme="minorEastAsia" w:hAnsiTheme="minorEastAsia"/>
          <w:szCs w:val="21"/>
        </w:rPr>
        <w:t>【18题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本题考查学生正确使用常见的修辞手法的能力。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画横线的句子使用了比喻的修辞手法，将“什么节气吃什么食物”比喻为文章的“章法”和武功的“招式”。</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A</w:t>
      </w:r>
      <w:r>
        <w:rPr>
          <w:rFonts w:asciiTheme="minorEastAsia" w:hAnsiTheme="minorEastAsia" w:cs="宋体"/>
          <w:szCs w:val="21"/>
        </w:rPr>
        <w:t>.</w:t>
      </w:r>
      <w:r w:rsidRPr="00494957">
        <w:rPr>
          <w:rFonts w:asciiTheme="minorEastAsia" w:hAnsiTheme="minorEastAsia" w:cs="宋体"/>
          <w:szCs w:val="21"/>
        </w:rPr>
        <w:t>使用了借代、对偶的修辞手法，用“丝竹”指代音乐；“案牍”指案头的公文，此处指代政务。</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B</w:t>
      </w:r>
      <w:r>
        <w:rPr>
          <w:rFonts w:asciiTheme="minorEastAsia" w:hAnsiTheme="minorEastAsia" w:cs="宋体"/>
          <w:szCs w:val="21"/>
        </w:rPr>
        <w:t>.</w:t>
      </w:r>
      <w:r w:rsidRPr="00494957">
        <w:rPr>
          <w:rFonts w:asciiTheme="minorEastAsia" w:hAnsiTheme="minorEastAsia" w:cs="宋体"/>
          <w:szCs w:val="21"/>
        </w:rPr>
        <w:t>使用了拟人的修辞手法，把“月”拟人化，生动形象。</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C</w:t>
      </w:r>
      <w:r>
        <w:rPr>
          <w:rFonts w:asciiTheme="minorEastAsia" w:hAnsiTheme="minorEastAsia" w:cs="宋体"/>
          <w:szCs w:val="21"/>
        </w:rPr>
        <w:t>.</w:t>
      </w:r>
      <w:r w:rsidRPr="00494957">
        <w:rPr>
          <w:rFonts w:asciiTheme="minorEastAsia" w:hAnsiTheme="minorEastAsia" w:cs="宋体"/>
          <w:szCs w:val="21"/>
        </w:rPr>
        <w:t>使用了对偶的修辞手法，上下两句结构一致。</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Times New Roman"/>
          <w:szCs w:val="21"/>
        </w:rPr>
        <w:t>D</w:t>
      </w:r>
      <w:r>
        <w:rPr>
          <w:rFonts w:asciiTheme="minorEastAsia" w:hAnsiTheme="minorEastAsia" w:cs="宋体"/>
          <w:szCs w:val="21"/>
        </w:rPr>
        <w:t>.</w:t>
      </w:r>
      <w:r w:rsidRPr="00494957">
        <w:rPr>
          <w:rFonts w:asciiTheme="minorEastAsia" w:hAnsiTheme="minorEastAsia" w:cs="宋体"/>
          <w:szCs w:val="21"/>
        </w:rPr>
        <w:t>使用了比喻的修辞手法，将“头发”比喻为“青丝”“雪”。</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故选</w:t>
      </w:r>
      <w:r w:rsidRPr="00494957">
        <w:rPr>
          <w:rFonts w:asciiTheme="minorEastAsia" w:hAnsiTheme="minorEastAsia" w:cs="Times New Roman"/>
          <w:szCs w:val="21"/>
        </w:rPr>
        <w:t>D</w:t>
      </w:r>
      <w:r w:rsidRPr="00494957">
        <w:rPr>
          <w:rFonts w:asciiTheme="minorEastAsia" w:hAnsiTheme="minorEastAsia" w:cs="宋体"/>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szCs w:val="21"/>
        </w:rPr>
        <w:t>【19题</w:t>
      </w:r>
      <w:r>
        <w:rPr>
          <w:rFonts w:asciiTheme="minorEastAsia" w:hAnsiTheme="minorEastAsia"/>
          <w:szCs w:val="21"/>
        </w:rPr>
        <w:t>详 析</w:t>
      </w:r>
      <w:r w:rsidRPr="00494957">
        <w:rPr>
          <w:rFonts w:asciiTheme="minorEastAsia" w:hAnsiTheme="minorEastAsia"/>
          <w:szCs w:val="21"/>
        </w:rPr>
        <w:t>】</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本题考查学生理解并正确使用成语的能力。</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第①处，语境中有“四方游客”的</w:t>
      </w:r>
      <w:r>
        <w:rPr>
          <w:rFonts w:asciiTheme="minorEastAsia" w:hAnsiTheme="minorEastAsia" w:cs="宋体"/>
          <w:szCs w:val="21"/>
        </w:rPr>
        <w:t>〖提 示〗</w:t>
      </w:r>
      <w:r w:rsidRPr="00494957">
        <w:rPr>
          <w:rFonts w:asciiTheme="minorEastAsia" w:hAnsiTheme="minorEastAsia" w:cs="宋体"/>
          <w:szCs w:val="21"/>
        </w:rPr>
        <w:t>，可知美食街比较出名，故可选择“闻名遐迩”。“闻名遐迩”，形容名声很大，主要指远近闻名。</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第②处，语境的主语是“四方游客”，此处指游客多，往来频繁，故可选择“络绎不绝”。“络绎不绝”，形容行人、车马、船只等来往频繁，连续不断。</w:t>
      </w:r>
    </w:p>
    <w:p w:rsidR="0064203E" w:rsidRPr="00494957" w:rsidP="0064203E">
      <w:pPr>
        <w:adjustRightInd w:val="0"/>
        <w:snapToGrid w:val="0"/>
        <w:spacing w:line="360" w:lineRule="auto"/>
        <w:jc w:val="left"/>
        <w:textAlignment w:val="center"/>
        <w:rPr>
          <w:rFonts w:asciiTheme="minorEastAsia" w:hAnsiTheme="minorEastAsia"/>
          <w:szCs w:val="21"/>
        </w:rPr>
      </w:pPr>
      <w:r w:rsidRPr="00494957">
        <w:rPr>
          <w:rFonts w:asciiTheme="minorEastAsia" w:hAnsiTheme="minorEastAsia" w:cs="宋体"/>
          <w:szCs w:val="21"/>
        </w:rPr>
        <w:t>第③处，语境的主语是“各类牛羊肉美食”，强调其美味令人垂涎，故可选择“垂涎欲滴”。“垂涎欲滴”，馋得连口水都要滴下来了，形容非常馋想吃的样子，也比喻看到好的东西，十分羡慕，极想得到。</w:t>
      </w:r>
      <w:r w:rsidRPr="00494957">
        <w:rPr>
          <w:rFonts w:asciiTheme="minorEastAsia" w:hAnsiTheme="minorEastAsia"/>
          <w:szCs w:val="21"/>
        </w:rPr>
        <w:br/>
      </w:r>
      <w:r w:rsidRPr="00494957">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https://d.book118.com/595231133023011124</w:t>
        </w:r>
      </w:hyperlink>
    </w:p>
    <w:p w:rsidR="0064203E" w:rsidRPr="00494957" w:rsidP="0064203E">
      <w:pPr>
        <w:adjustRightInd w:val="0"/>
        <w:snapToGrid w:val="0"/>
        <w:spacing w:line="360" w:lineRule="auto"/>
        <w:jc w:val="left"/>
        <w:textAlignment w:val="center"/>
        <w:rPr>
          <w:rFonts w:asciiTheme="minorEastAsia" w:hAnsiTheme="minorEastAsia"/>
          <w:szCs w:val="21"/>
        </w:rPr>
      </w:pPr>
    </w:p>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F4A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F4A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F4A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4A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4A2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F4A2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4A2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F4A2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F4A2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F4A2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F4A2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4A2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4A2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4A2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F4A2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2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2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4A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4A29" w:rsidP="00CF4A29">
    <w:pPr>
      <w:pStyle w:val="Header"/>
      <w:jc w:val="left"/>
      <w:rPr>
        <w:rFonts w:ascii="MS Sans Serif" w:hAnsi="MS Sans Serif" w:hint="eastAsia"/>
        <w:color w:val="400080"/>
        <w:sz w:val="24"/>
      </w:rPr>
    </w:pPr>
    <w:r w:rsidRPr="00CF4A2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0F"/>
    <w:rsid w:val="000741D5"/>
    <w:rsid w:val="000C12C8"/>
    <w:rsid w:val="000E68E3"/>
    <w:rsid w:val="0015213C"/>
    <w:rsid w:val="00175477"/>
    <w:rsid w:val="00185C95"/>
    <w:rsid w:val="002C1599"/>
    <w:rsid w:val="002D03D1"/>
    <w:rsid w:val="00324671"/>
    <w:rsid w:val="00364BB7"/>
    <w:rsid w:val="003C064D"/>
    <w:rsid w:val="00425A24"/>
    <w:rsid w:val="00484084"/>
    <w:rsid w:val="00494957"/>
    <w:rsid w:val="0064203E"/>
    <w:rsid w:val="006A2064"/>
    <w:rsid w:val="00706ADB"/>
    <w:rsid w:val="007F4478"/>
    <w:rsid w:val="0086398F"/>
    <w:rsid w:val="00881DD8"/>
    <w:rsid w:val="008F520F"/>
    <w:rsid w:val="00953DCE"/>
    <w:rsid w:val="0097383C"/>
    <w:rsid w:val="00993DF5"/>
    <w:rsid w:val="009D4BF5"/>
    <w:rsid w:val="00A25DBE"/>
    <w:rsid w:val="00AE74AA"/>
    <w:rsid w:val="00B941A2"/>
    <w:rsid w:val="00BF142A"/>
    <w:rsid w:val="00C61137"/>
    <w:rsid w:val="00CE2F19"/>
    <w:rsid w:val="00CF4A29"/>
    <w:rsid w:val="00D5187C"/>
    <w:rsid w:val="00D8733A"/>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CF4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eader" Target="header15.xml"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hyperlink" Target="https://d.book118.com/595231133023011124" TargetMode="Externa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5418</Words>
  <Characters>30889</Characters>
  <Application>Microsoft Office Word</Application>
  <DocSecurity>0</DocSecurity>
  <Lines>257</Lines>
  <Paragraphs>72</Paragraphs>
  <ScaleCrop>false</ScaleCrop>
  <Manager>高级中学名校试卷</Manager>
  <Company>高级中学名校试卷</Company>
  <LinksUpToDate>false</LinksUpToDate>
  <CharactersWithSpaces>36235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2024-03-18T11:48:00Z</dcterms:modified>
  <cp:category>高级中学名校试卷</cp:category>
</cp:coreProperties>
</file>