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生鲜电商项目计划设计方案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100" w:history="1">
        <w:r>
          <w:rPr>
            <w:rFonts w:ascii="仿宋" w:eastAsia="仿宋" w:hAnsi="仿宋" w:cs="仿宋" w:hint="eastAsia"/>
            <w:lang w:eastAsia="zh-CN"/>
          </w:rPr>
          <w:t>概论</w:t>
        </w:r>
        <w:r>
          <w:tab/>
        </w:r>
        <w:r>
          <w:fldChar w:fldCharType="begin"/>
        </w:r>
        <w:r>
          <w:instrText xml:space="preserve"> PAGEREF _Toc22100 \h </w:instrText>
        </w:r>
        <w:r>
          <w:fldChar w:fldCharType="separate"/>
        </w:r>
        <w:r>
          <w:t>3</w:t>
        </w:r>
        <w:r>
          <w:fldChar w:fldCharType="end"/>
        </w:r>
      </w:hyperlink>
    </w:p>
    <w:p>
      <w:pPr>
        <w:pStyle w:val="TOC1"/>
        <w:tabs>
          <w:tab w:val="right" w:leader="dot" w:pos="8306"/>
        </w:tabs>
      </w:pPr>
      <w:hyperlink w:anchor="_Toc6423" w:history="1">
        <w:r>
          <w:rPr>
            <w:rFonts w:ascii="仿宋" w:eastAsia="仿宋" w:hAnsi="仿宋" w:cs="仿宋" w:hint="eastAsia"/>
            <w:lang w:eastAsia="zh-CN"/>
          </w:rPr>
          <w:t>一、工艺说明</w:t>
        </w:r>
        <w:r>
          <w:tab/>
        </w:r>
        <w:r>
          <w:fldChar w:fldCharType="begin"/>
        </w:r>
        <w:r>
          <w:instrText xml:space="preserve"> PAGEREF _Toc6423 \h </w:instrText>
        </w:r>
        <w:r>
          <w:fldChar w:fldCharType="separate"/>
        </w:r>
        <w:r>
          <w:t>3</w:t>
        </w:r>
        <w:r>
          <w:fldChar w:fldCharType="end"/>
        </w:r>
      </w:hyperlink>
    </w:p>
    <w:p>
      <w:pPr>
        <w:pStyle w:val="TOC2"/>
        <w:tabs>
          <w:tab w:val="right" w:leader="dot" w:pos="8306"/>
        </w:tabs>
      </w:pPr>
      <w:hyperlink w:anchor="_Toc29582" w:history="1">
        <w:r>
          <w:rPr>
            <w:rFonts w:ascii="仿宋" w:eastAsia="仿宋" w:hAnsi="仿宋" w:cs="仿宋" w:hint="eastAsia"/>
            <w:lang w:eastAsia="zh-CN"/>
          </w:rPr>
          <w:t>(一)、技术管理特点</w:t>
        </w:r>
        <w:r>
          <w:tab/>
        </w:r>
        <w:r>
          <w:fldChar w:fldCharType="begin"/>
        </w:r>
        <w:r>
          <w:instrText xml:space="preserve"> PAGEREF _Toc29582 \h </w:instrText>
        </w:r>
        <w:r>
          <w:fldChar w:fldCharType="separate"/>
        </w:r>
        <w:r>
          <w:t>3</w:t>
        </w:r>
        <w:r>
          <w:fldChar w:fldCharType="end"/>
        </w:r>
      </w:hyperlink>
    </w:p>
    <w:p>
      <w:pPr>
        <w:pStyle w:val="TOC2"/>
        <w:tabs>
          <w:tab w:val="right" w:leader="dot" w:pos="8306"/>
        </w:tabs>
      </w:pPr>
      <w:hyperlink w:anchor="_Toc5654" w:history="1">
        <w:r>
          <w:rPr>
            <w:rFonts w:ascii="仿宋" w:eastAsia="仿宋" w:hAnsi="仿宋" w:cs="仿宋" w:hint="eastAsia"/>
            <w:lang w:eastAsia="zh-CN"/>
          </w:rPr>
          <w:t>(二)、生鲜电商项目工艺技术设计方案</w:t>
        </w:r>
        <w:r>
          <w:tab/>
        </w:r>
        <w:r>
          <w:fldChar w:fldCharType="begin"/>
        </w:r>
        <w:r>
          <w:instrText xml:space="preserve"> PAGEREF _Toc5654 \h </w:instrText>
        </w:r>
        <w:r>
          <w:fldChar w:fldCharType="separate"/>
        </w:r>
        <w:r>
          <w:t>4</w:t>
        </w:r>
        <w:r>
          <w:fldChar w:fldCharType="end"/>
        </w:r>
      </w:hyperlink>
    </w:p>
    <w:p>
      <w:pPr>
        <w:pStyle w:val="TOC2"/>
        <w:tabs>
          <w:tab w:val="right" w:leader="dot" w:pos="8306"/>
        </w:tabs>
      </w:pPr>
      <w:hyperlink w:anchor="_Toc2596" w:history="1">
        <w:r>
          <w:rPr>
            <w:rFonts w:ascii="仿宋" w:eastAsia="仿宋" w:hAnsi="仿宋" w:cs="仿宋" w:hint="eastAsia"/>
            <w:lang w:eastAsia="zh-CN"/>
          </w:rPr>
          <w:t>(三)、设备选型方案</w:t>
        </w:r>
        <w:r>
          <w:tab/>
        </w:r>
        <w:r>
          <w:fldChar w:fldCharType="begin"/>
        </w:r>
        <w:r>
          <w:instrText xml:space="preserve"> PAGEREF _Toc2596 \h </w:instrText>
        </w:r>
        <w:r>
          <w:fldChar w:fldCharType="separate"/>
        </w:r>
        <w:r>
          <w:t>5</w:t>
        </w:r>
        <w:r>
          <w:fldChar w:fldCharType="end"/>
        </w:r>
      </w:hyperlink>
    </w:p>
    <w:p>
      <w:pPr>
        <w:pStyle w:val="TOC1"/>
        <w:tabs>
          <w:tab w:val="right" w:leader="dot" w:pos="8306"/>
        </w:tabs>
      </w:pPr>
      <w:hyperlink w:anchor="_Toc1718" w:history="1">
        <w:r>
          <w:rPr>
            <w:rFonts w:ascii="仿宋" w:eastAsia="仿宋" w:hAnsi="仿宋" w:cs="仿宋" w:hint="eastAsia"/>
            <w:lang w:eastAsia="zh-CN"/>
          </w:rPr>
          <w:t>二、生鲜电商项目文档管理</w:t>
        </w:r>
        <w:r>
          <w:tab/>
        </w:r>
        <w:r>
          <w:fldChar w:fldCharType="begin"/>
        </w:r>
        <w:r>
          <w:instrText xml:space="preserve"> PAGEREF _Toc1718 \h </w:instrText>
        </w:r>
        <w:r>
          <w:fldChar w:fldCharType="separate"/>
        </w:r>
        <w:r>
          <w:t>7</w:t>
        </w:r>
        <w:r>
          <w:fldChar w:fldCharType="end"/>
        </w:r>
      </w:hyperlink>
    </w:p>
    <w:p>
      <w:pPr>
        <w:pStyle w:val="TOC2"/>
        <w:tabs>
          <w:tab w:val="right" w:leader="dot" w:pos="8306"/>
        </w:tabs>
      </w:pPr>
      <w:hyperlink w:anchor="_Toc961" w:history="1">
        <w:r>
          <w:rPr>
            <w:rFonts w:ascii="仿宋" w:eastAsia="仿宋" w:hAnsi="仿宋" w:cs="仿宋" w:hint="eastAsia"/>
            <w:lang w:eastAsia="zh-CN"/>
          </w:rPr>
          <w:t>(一)、文档编制与审查</w:t>
        </w:r>
        <w:r>
          <w:tab/>
        </w:r>
        <w:r>
          <w:fldChar w:fldCharType="begin"/>
        </w:r>
        <w:r>
          <w:instrText xml:space="preserve"> PAGEREF _Toc961 \h </w:instrText>
        </w:r>
        <w:r>
          <w:fldChar w:fldCharType="separate"/>
        </w:r>
        <w:r>
          <w:t>7</w:t>
        </w:r>
        <w:r>
          <w:fldChar w:fldCharType="end"/>
        </w:r>
      </w:hyperlink>
    </w:p>
    <w:p>
      <w:pPr>
        <w:pStyle w:val="TOC2"/>
        <w:tabs>
          <w:tab w:val="right" w:leader="dot" w:pos="8306"/>
        </w:tabs>
      </w:pPr>
      <w:hyperlink w:anchor="_Toc32141" w:history="1">
        <w:r>
          <w:rPr>
            <w:rFonts w:ascii="仿宋" w:eastAsia="仿宋" w:hAnsi="仿宋" w:cs="仿宋" w:hint="eastAsia"/>
            <w:lang w:eastAsia="zh-CN"/>
          </w:rPr>
          <w:t>(二)、文档发布与分发</w:t>
        </w:r>
        <w:r>
          <w:tab/>
        </w:r>
        <w:r>
          <w:fldChar w:fldCharType="begin"/>
        </w:r>
        <w:r>
          <w:instrText xml:space="preserve"> PAGEREF _Toc32141 \h </w:instrText>
        </w:r>
        <w:r>
          <w:fldChar w:fldCharType="separate"/>
        </w:r>
        <w:r>
          <w:t>8</w:t>
        </w:r>
        <w:r>
          <w:fldChar w:fldCharType="end"/>
        </w:r>
      </w:hyperlink>
    </w:p>
    <w:p>
      <w:pPr>
        <w:pStyle w:val="TOC2"/>
        <w:tabs>
          <w:tab w:val="right" w:leader="dot" w:pos="8306"/>
        </w:tabs>
      </w:pPr>
      <w:hyperlink w:anchor="_Toc8653" w:history="1">
        <w:r>
          <w:rPr>
            <w:rFonts w:ascii="仿宋" w:eastAsia="仿宋" w:hAnsi="仿宋" w:cs="仿宋" w:hint="eastAsia"/>
            <w:lang w:eastAsia="zh-CN"/>
          </w:rPr>
          <w:t>(三)、文档存档与归档</w:t>
        </w:r>
        <w:r>
          <w:tab/>
        </w:r>
        <w:r>
          <w:fldChar w:fldCharType="begin"/>
        </w:r>
        <w:r>
          <w:instrText xml:space="preserve"> PAGEREF _Toc8653 \h </w:instrText>
        </w:r>
        <w:r>
          <w:fldChar w:fldCharType="separate"/>
        </w:r>
        <w:r>
          <w:t>9</w:t>
        </w:r>
        <w:r>
          <w:fldChar w:fldCharType="end"/>
        </w:r>
      </w:hyperlink>
    </w:p>
    <w:p>
      <w:pPr>
        <w:pStyle w:val="TOC1"/>
        <w:tabs>
          <w:tab w:val="right" w:leader="dot" w:pos="8306"/>
        </w:tabs>
      </w:pPr>
      <w:hyperlink w:anchor="_Toc4815" w:history="1">
        <w:r>
          <w:rPr>
            <w:rFonts w:ascii="仿宋" w:eastAsia="仿宋" w:hAnsi="仿宋" w:cs="仿宋" w:hint="eastAsia"/>
            <w:lang w:eastAsia="zh-CN"/>
          </w:rPr>
          <w:t>三、生鲜电商项目概论</w:t>
        </w:r>
        <w:r>
          <w:tab/>
        </w:r>
        <w:r>
          <w:fldChar w:fldCharType="begin"/>
        </w:r>
        <w:r>
          <w:instrText xml:space="preserve"> PAGEREF _Toc4815 \h </w:instrText>
        </w:r>
        <w:r>
          <w:fldChar w:fldCharType="separate"/>
        </w:r>
        <w:r>
          <w:t>10</w:t>
        </w:r>
        <w:r>
          <w:fldChar w:fldCharType="end"/>
        </w:r>
      </w:hyperlink>
    </w:p>
    <w:p>
      <w:pPr>
        <w:pStyle w:val="TOC2"/>
        <w:tabs>
          <w:tab w:val="right" w:leader="dot" w:pos="8306"/>
        </w:tabs>
      </w:pPr>
      <w:hyperlink w:anchor="_Toc11893" w:history="1">
        <w:r>
          <w:rPr>
            <w:rFonts w:ascii="仿宋" w:eastAsia="仿宋" w:hAnsi="仿宋" w:cs="仿宋" w:hint="eastAsia"/>
            <w:lang w:eastAsia="zh-CN"/>
          </w:rPr>
          <w:t>(一)、生鲜电商项目概况</w:t>
        </w:r>
        <w:r>
          <w:tab/>
        </w:r>
        <w:r>
          <w:fldChar w:fldCharType="begin"/>
        </w:r>
        <w:r>
          <w:instrText xml:space="preserve"> PAGEREF _Toc11893 \h </w:instrText>
        </w:r>
        <w:r>
          <w:fldChar w:fldCharType="separate"/>
        </w:r>
        <w:r>
          <w:t>10</w:t>
        </w:r>
        <w:r>
          <w:fldChar w:fldCharType="end"/>
        </w:r>
      </w:hyperlink>
    </w:p>
    <w:p>
      <w:pPr>
        <w:pStyle w:val="TOC2"/>
        <w:tabs>
          <w:tab w:val="right" w:leader="dot" w:pos="8306"/>
        </w:tabs>
      </w:pPr>
      <w:hyperlink w:anchor="_Toc14256" w:history="1">
        <w:r>
          <w:rPr>
            <w:rFonts w:ascii="仿宋" w:eastAsia="仿宋" w:hAnsi="仿宋" w:cs="仿宋" w:hint="eastAsia"/>
            <w:lang w:eastAsia="zh-CN"/>
          </w:rPr>
          <w:t>(二)、生鲜电商项目目标</w:t>
        </w:r>
        <w:r>
          <w:tab/>
        </w:r>
        <w:r>
          <w:fldChar w:fldCharType="begin"/>
        </w:r>
        <w:r>
          <w:instrText xml:space="preserve"> PAGEREF _Toc14256 \h </w:instrText>
        </w:r>
        <w:r>
          <w:fldChar w:fldCharType="separate"/>
        </w:r>
        <w:r>
          <w:t>12</w:t>
        </w:r>
        <w:r>
          <w:fldChar w:fldCharType="end"/>
        </w:r>
      </w:hyperlink>
    </w:p>
    <w:p>
      <w:pPr>
        <w:pStyle w:val="TOC2"/>
        <w:tabs>
          <w:tab w:val="right" w:leader="dot" w:pos="8306"/>
        </w:tabs>
      </w:pPr>
      <w:hyperlink w:anchor="_Toc20206" w:history="1">
        <w:r>
          <w:rPr>
            <w:rFonts w:ascii="仿宋" w:eastAsia="仿宋" w:hAnsi="仿宋" w:cs="仿宋" w:hint="eastAsia"/>
            <w:lang w:eastAsia="zh-CN"/>
          </w:rPr>
          <w:t>(三)、生鲜电商项目提出的理由</w:t>
        </w:r>
        <w:r>
          <w:tab/>
        </w:r>
        <w:r>
          <w:fldChar w:fldCharType="begin"/>
        </w:r>
        <w:r>
          <w:instrText xml:space="preserve"> PAGEREF _Toc20206 \h </w:instrText>
        </w:r>
        <w:r>
          <w:fldChar w:fldCharType="separate"/>
        </w:r>
        <w:r>
          <w:t>13</w:t>
        </w:r>
        <w:r>
          <w:fldChar w:fldCharType="end"/>
        </w:r>
      </w:hyperlink>
    </w:p>
    <w:p>
      <w:pPr>
        <w:pStyle w:val="TOC2"/>
        <w:tabs>
          <w:tab w:val="right" w:leader="dot" w:pos="8306"/>
        </w:tabs>
      </w:pPr>
      <w:hyperlink w:anchor="_Toc23062" w:history="1">
        <w:r>
          <w:rPr>
            <w:rFonts w:ascii="仿宋" w:eastAsia="仿宋" w:hAnsi="仿宋" w:cs="仿宋" w:hint="eastAsia"/>
            <w:lang w:eastAsia="zh-CN"/>
          </w:rPr>
          <w:t>(四)、生鲜电商项目意义</w:t>
        </w:r>
        <w:r>
          <w:tab/>
        </w:r>
        <w:r>
          <w:fldChar w:fldCharType="begin"/>
        </w:r>
        <w:r>
          <w:instrText xml:space="preserve"> PAGEREF _Toc23062 \h </w:instrText>
        </w:r>
        <w:r>
          <w:fldChar w:fldCharType="separate"/>
        </w:r>
        <w:r>
          <w:t>15</w:t>
        </w:r>
        <w:r>
          <w:fldChar w:fldCharType="end"/>
        </w:r>
      </w:hyperlink>
    </w:p>
    <w:p>
      <w:pPr>
        <w:pStyle w:val="TOC2"/>
        <w:tabs>
          <w:tab w:val="right" w:leader="dot" w:pos="8306"/>
        </w:tabs>
      </w:pPr>
      <w:hyperlink w:anchor="_Toc18658" w:history="1">
        <w:r>
          <w:rPr>
            <w:rFonts w:ascii="仿宋" w:eastAsia="仿宋" w:hAnsi="仿宋" w:cs="仿宋" w:hint="eastAsia"/>
            <w:lang w:eastAsia="zh-CN"/>
          </w:rPr>
          <w:t>(五)、生鲜电商项目背景</w:t>
        </w:r>
        <w:r>
          <w:tab/>
        </w:r>
        <w:r>
          <w:fldChar w:fldCharType="begin"/>
        </w:r>
        <w:r>
          <w:instrText xml:space="preserve"> PAGEREF _Toc18658 \h </w:instrText>
        </w:r>
        <w:r>
          <w:fldChar w:fldCharType="separate"/>
        </w:r>
        <w:r>
          <w:t>16</w:t>
        </w:r>
        <w:r>
          <w:fldChar w:fldCharType="end"/>
        </w:r>
      </w:hyperlink>
    </w:p>
    <w:p>
      <w:pPr>
        <w:pStyle w:val="TOC1"/>
        <w:tabs>
          <w:tab w:val="right" w:leader="dot" w:pos="8306"/>
        </w:tabs>
      </w:pPr>
      <w:hyperlink w:anchor="_Toc740" w:history="1">
        <w:r>
          <w:rPr>
            <w:rFonts w:ascii="仿宋" w:eastAsia="仿宋" w:hAnsi="仿宋" w:cs="仿宋" w:hint="eastAsia"/>
            <w:lang w:eastAsia="zh-CN"/>
          </w:rPr>
          <w:t>四、生鲜电商项目可持续发展</w:t>
        </w:r>
        <w:r>
          <w:tab/>
        </w:r>
        <w:r>
          <w:fldChar w:fldCharType="begin"/>
        </w:r>
        <w:r>
          <w:instrText xml:space="preserve"> PAGEREF _Toc740 \h </w:instrText>
        </w:r>
        <w:r>
          <w:fldChar w:fldCharType="separate"/>
        </w:r>
        <w:r>
          <w:t>16</w:t>
        </w:r>
        <w:r>
          <w:fldChar w:fldCharType="end"/>
        </w:r>
      </w:hyperlink>
    </w:p>
    <w:p>
      <w:pPr>
        <w:pStyle w:val="TOC2"/>
        <w:tabs>
          <w:tab w:val="right" w:leader="dot" w:pos="8306"/>
        </w:tabs>
      </w:pPr>
      <w:hyperlink w:anchor="_Toc23585" w:history="1">
        <w:r>
          <w:rPr>
            <w:rFonts w:ascii="仿宋" w:eastAsia="仿宋" w:hAnsi="仿宋" w:cs="仿宋" w:hint="eastAsia"/>
            <w:lang w:eastAsia="zh-CN"/>
          </w:rPr>
          <w:t>(一)、可持续战略与实践</w:t>
        </w:r>
        <w:r>
          <w:tab/>
        </w:r>
        <w:r>
          <w:fldChar w:fldCharType="begin"/>
        </w:r>
        <w:r>
          <w:instrText xml:space="preserve"> PAGEREF _Toc23585 \h </w:instrText>
        </w:r>
        <w:r>
          <w:fldChar w:fldCharType="separate"/>
        </w:r>
        <w:r>
          <w:t>16</w:t>
        </w:r>
        <w:r>
          <w:fldChar w:fldCharType="end"/>
        </w:r>
      </w:hyperlink>
    </w:p>
    <w:p>
      <w:pPr>
        <w:pStyle w:val="TOC2"/>
        <w:tabs>
          <w:tab w:val="right" w:leader="dot" w:pos="8306"/>
        </w:tabs>
      </w:pPr>
      <w:hyperlink w:anchor="_Toc11084" w:history="1">
        <w:r>
          <w:rPr>
            <w:rFonts w:ascii="仿宋" w:eastAsia="仿宋" w:hAnsi="仿宋" w:cs="仿宋" w:hint="eastAsia"/>
            <w:lang w:eastAsia="zh-CN"/>
          </w:rPr>
          <w:t>(二)、环保与社会责任</w:t>
        </w:r>
        <w:r>
          <w:tab/>
        </w:r>
        <w:r>
          <w:fldChar w:fldCharType="begin"/>
        </w:r>
        <w:r>
          <w:instrText xml:space="preserve"> PAGEREF _Toc11084 \h </w:instrText>
        </w:r>
        <w:r>
          <w:fldChar w:fldCharType="separate"/>
        </w:r>
        <w:r>
          <w:t>17</w:t>
        </w:r>
        <w:r>
          <w:fldChar w:fldCharType="end"/>
        </w:r>
      </w:hyperlink>
    </w:p>
    <w:p>
      <w:pPr>
        <w:pStyle w:val="TOC1"/>
        <w:tabs>
          <w:tab w:val="right" w:leader="dot" w:pos="8306"/>
        </w:tabs>
      </w:pPr>
      <w:hyperlink w:anchor="_Toc6933" w:history="1">
        <w:r>
          <w:rPr>
            <w:rFonts w:ascii="仿宋" w:eastAsia="仿宋" w:hAnsi="仿宋" w:cs="仿宋" w:hint="eastAsia"/>
            <w:lang w:eastAsia="zh-CN"/>
          </w:rPr>
          <w:t>五、生鲜电商项目危机管理</w:t>
        </w:r>
        <w:r>
          <w:tab/>
        </w:r>
        <w:r>
          <w:fldChar w:fldCharType="begin"/>
        </w:r>
        <w:r>
          <w:instrText xml:space="preserve"> PAGEREF _Toc6933 \h </w:instrText>
        </w:r>
        <w:r>
          <w:fldChar w:fldCharType="separate"/>
        </w:r>
        <w:r>
          <w:t>18</w:t>
        </w:r>
        <w:r>
          <w:fldChar w:fldCharType="end"/>
        </w:r>
      </w:hyperlink>
    </w:p>
    <w:p>
      <w:pPr>
        <w:pStyle w:val="TOC2"/>
        <w:tabs>
          <w:tab w:val="right" w:leader="dot" w:pos="8306"/>
        </w:tabs>
      </w:pPr>
      <w:hyperlink w:anchor="_Toc10770" w:history="1">
        <w:r>
          <w:rPr>
            <w:rFonts w:ascii="仿宋" w:eastAsia="仿宋" w:hAnsi="仿宋" w:cs="仿宋" w:hint="eastAsia"/>
            <w:lang w:eastAsia="zh-CN"/>
          </w:rPr>
          <w:t>(一)、危机预警与识别</w:t>
        </w:r>
        <w:r>
          <w:tab/>
        </w:r>
        <w:r>
          <w:fldChar w:fldCharType="begin"/>
        </w:r>
        <w:r>
          <w:instrText xml:space="preserve"> PAGEREF _Toc10770 \h </w:instrText>
        </w:r>
        <w:r>
          <w:fldChar w:fldCharType="separate"/>
        </w:r>
        <w:r>
          <w:t>18</w:t>
        </w:r>
        <w:r>
          <w:fldChar w:fldCharType="end"/>
        </w:r>
      </w:hyperlink>
    </w:p>
    <w:p>
      <w:pPr>
        <w:pStyle w:val="TOC2"/>
        <w:tabs>
          <w:tab w:val="right" w:leader="dot" w:pos="8306"/>
        </w:tabs>
      </w:pPr>
      <w:hyperlink w:anchor="_Toc16257" w:history="1">
        <w:r>
          <w:rPr>
            <w:rFonts w:ascii="仿宋" w:eastAsia="仿宋" w:hAnsi="仿宋" w:cs="仿宋" w:hint="eastAsia"/>
            <w:lang w:eastAsia="zh-CN"/>
          </w:rPr>
          <w:t>(二)、危机应对与恢复</w:t>
        </w:r>
        <w:r>
          <w:tab/>
        </w:r>
        <w:r>
          <w:fldChar w:fldCharType="begin"/>
        </w:r>
        <w:r>
          <w:instrText xml:space="preserve"> PAGEREF _Toc16257 \h </w:instrText>
        </w:r>
        <w:r>
          <w:fldChar w:fldCharType="separate"/>
        </w:r>
        <w:r>
          <w:t>19</w:t>
        </w:r>
        <w:r>
          <w:fldChar w:fldCharType="end"/>
        </w:r>
      </w:hyperlink>
    </w:p>
    <w:p>
      <w:pPr>
        <w:pStyle w:val="TOC1"/>
        <w:tabs>
          <w:tab w:val="right" w:leader="dot" w:pos="8306"/>
        </w:tabs>
      </w:pPr>
      <w:hyperlink w:anchor="_Toc24498" w:history="1">
        <w:r>
          <w:rPr>
            <w:rFonts w:ascii="仿宋" w:eastAsia="仿宋" w:hAnsi="仿宋" w:cs="仿宋" w:hint="eastAsia"/>
            <w:lang w:eastAsia="zh-CN"/>
          </w:rPr>
          <w:t>六、产品规划分析</w:t>
        </w:r>
        <w:r>
          <w:tab/>
        </w:r>
        <w:r>
          <w:fldChar w:fldCharType="begin"/>
        </w:r>
        <w:r>
          <w:instrText xml:space="preserve"> PAGEREF _Toc24498 \h </w:instrText>
        </w:r>
        <w:r>
          <w:fldChar w:fldCharType="separate"/>
        </w:r>
        <w:r>
          <w:t>20</w:t>
        </w:r>
        <w:r>
          <w:fldChar w:fldCharType="end"/>
        </w:r>
      </w:hyperlink>
    </w:p>
    <w:p>
      <w:pPr>
        <w:pStyle w:val="TOC2"/>
        <w:tabs>
          <w:tab w:val="right" w:leader="dot" w:pos="8306"/>
        </w:tabs>
      </w:pPr>
      <w:hyperlink w:anchor="_Toc9877" w:history="1">
        <w:r>
          <w:rPr>
            <w:rFonts w:ascii="仿宋" w:eastAsia="仿宋" w:hAnsi="仿宋" w:cs="仿宋" w:hint="eastAsia"/>
            <w:lang w:eastAsia="zh-CN"/>
          </w:rPr>
          <w:t>(一)、产品规划</w:t>
        </w:r>
        <w:r>
          <w:tab/>
        </w:r>
        <w:r>
          <w:fldChar w:fldCharType="begin"/>
        </w:r>
        <w:r>
          <w:instrText xml:space="preserve"> PAGEREF _Toc9877 \h </w:instrText>
        </w:r>
        <w:r>
          <w:fldChar w:fldCharType="separate"/>
        </w:r>
        <w:r>
          <w:t>20</w:t>
        </w:r>
        <w:r>
          <w:fldChar w:fldCharType="end"/>
        </w:r>
      </w:hyperlink>
    </w:p>
    <w:p>
      <w:pPr>
        <w:pStyle w:val="TOC2"/>
        <w:tabs>
          <w:tab w:val="right" w:leader="dot" w:pos="8306"/>
        </w:tabs>
      </w:pPr>
      <w:hyperlink w:anchor="_Toc16565" w:history="1">
        <w:r>
          <w:rPr>
            <w:rFonts w:ascii="仿宋" w:eastAsia="仿宋" w:hAnsi="仿宋" w:cs="仿宋" w:hint="eastAsia"/>
            <w:lang w:eastAsia="zh-CN"/>
          </w:rPr>
          <w:t>(二)、建设规模</w:t>
        </w:r>
        <w:r>
          <w:tab/>
        </w:r>
        <w:r>
          <w:fldChar w:fldCharType="begin"/>
        </w:r>
        <w:r>
          <w:instrText xml:space="preserve"> PAGEREF _Toc16565 \h </w:instrText>
        </w:r>
        <w:r>
          <w:fldChar w:fldCharType="separate"/>
        </w:r>
        <w:r>
          <w:t>21</w:t>
        </w:r>
        <w:r>
          <w:fldChar w:fldCharType="end"/>
        </w:r>
      </w:hyperlink>
    </w:p>
    <w:p>
      <w:pPr>
        <w:pStyle w:val="TOC1"/>
        <w:tabs>
          <w:tab w:val="right" w:leader="dot" w:pos="8306"/>
        </w:tabs>
      </w:pPr>
      <w:hyperlink w:anchor="_Toc13929" w:history="1">
        <w:r>
          <w:rPr>
            <w:rFonts w:ascii="仿宋" w:eastAsia="仿宋" w:hAnsi="仿宋" w:cs="仿宋" w:hint="eastAsia"/>
            <w:lang w:eastAsia="zh-CN"/>
          </w:rPr>
          <w:t>七、生产安全保护</w:t>
        </w:r>
        <w:r>
          <w:tab/>
        </w:r>
        <w:r>
          <w:fldChar w:fldCharType="begin"/>
        </w:r>
        <w:r>
          <w:instrText xml:space="preserve"> PAGEREF _Toc13929 \h </w:instrText>
        </w:r>
        <w:r>
          <w:fldChar w:fldCharType="separate"/>
        </w:r>
        <w:r>
          <w:t>22</w:t>
        </w:r>
        <w:r>
          <w:fldChar w:fldCharType="end"/>
        </w:r>
      </w:hyperlink>
    </w:p>
    <w:p>
      <w:pPr>
        <w:pStyle w:val="TOC2"/>
        <w:tabs>
          <w:tab w:val="right" w:leader="dot" w:pos="8306"/>
        </w:tabs>
      </w:pPr>
      <w:hyperlink w:anchor="_Toc6083" w:history="1">
        <w:r>
          <w:rPr>
            <w:rFonts w:ascii="仿宋" w:eastAsia="仿宋" w:hAnsi="仿宋" w:cs="仿宋" w:hint="eastAsia"/>
            <w:lang w:eastAsia="zh-CN"/>
          </w:rPr>
          <w:t>(一)、消防安全</w:t>
        </w:r>
        <w:r>
          <w:tab/>
        </w:r>
        <w:r>
          <w:fldChar w:fldCharType="begin"/>
        </w:r>
        <w:r>
          <w:instrText xml:space="preserve"> PAGEREF _Toc6083 \h </w:instrText>
        </w:r>
        <w:r>
          <w:fldChar w:fldCharType="separate"/>
        </w:r>
        <w:r>
          <w:t>22</w:t>
        </w:r>
        <w:r>
          <w:fldChar w:fldCharType="end"/>
        </w:r>
      </w:hyperlink>
    </w:p>
    <w:p>
      <w:pPr>
        <w:pStyle w:val="TOC2"/>
        <w:tabs>
          <w:tab w:val="right" w:leader="dot" w:pos="8306"/>
        </w:tabs>
      </w:pPr>
      <w:hyperlink w:anchor="_Toc16455" w:history="1">
        <w:r>
          <w:rPr>
            <w:rFonts w:ascii="仿宋" w:eastAsia="仿宋" w:hAnsi="仿宋" w:cs="仿宋" w:hint="eastAsia"/>
            <w:lang w:eastAsia="zh-CN"/>
          </w:rPr>
          <w:t>(二)、防火防爆总图布置措施</w:t>
        </w:r>
        <w:r>
          <w:tab/>
        </w:r>
        <w:r>
          <w:fldChar w:fldCharType="begin"/>
        </w:r>
        <w:r>
          <w:instrText xml:space="preserve"> PAGEREF _Toc16455 \h </w:instrText>
        </w:r>
        <w:r>
          <w:fldChar w:fldCharType="separate"/>
        </w:r>
        <w:r>
          <w:t>24</w:t>
        </w:r>
        <w:r>
          <w:fldChar w:fldCharType="end"/>
        </w:r>
      </w:hyperlink>
    </w:p>
    <w:p>
      <w:pPr>
        <w:pStyle w:val="TOC2"/>
        <w:tabs>
          <w:tab w:val="right" w:leader="dot" w:pos="8306"/>
        </w:tabs>
      </w:pPr>
      <w:hyperlink w:anchor="_Toc25906" w:history="1">
        <w:r>
          <w:rPr>
            <w:rFonts w:ascii="仿宋" w:eastAsia="仿宋" w:hAnsi="仿宋" w:cs="仿宋" w:hint="eastAsia"/>
            <w:lang w:eastAsia="zh-CN"/>
          </w:rPr>
          <w:t>(三)、自然灾害防范措施</w:t>
        </w:r>
        <w:r>
          <w:tab/>
        </w:r>
        <w:r>
          <w:fldChar w:fldCharType="begin"/>
        </w:r>
        <w:r>
          <w:instrText xml:space="preserve"> PAGEREF _Toc25906 \h </w:instrText>
        </w:r>
        <w:r>
          <w:fldChar w:fldCharType="separate"/>
        </w:r>
        <w:r>
          <w:t>25</w:t>
        </w:r>
        <w:r>
          <w:fldChar w:fldCharType="end"/>
        </w:r>
      </w:hyperlink>
    </w:p>
    <w:p>
      <w:pPr>
        <w:pStyle w:val="TOC2"/>
        <w:tabs>
          <w:tab w:val="right" w:leader="dot" w:pos="8306"/>
        </w:tabs>
      </w:pPr>
      <w:hyperlink w:anchor="_Toc20094" w:history="1">
        <w:r>
          <w:rPr>
            <w:rFonts w:ascii="仿宋" w:eastAsia="仿宋" w:hAnsi="仿宋" w:cs="仿宋" w:hint="eastAsia"/>
            <w:lang w:eastAsia="zh-CN"/>
          </w:rPr>
          <w:t>(四)、安全色及安全标志使用要求</w:t>
        </w:r>
        <w:r>
          <w:tab/>
        </w:r>
        <w:r>
          <w:fldChar w:fldCharType="begin"/>
        </w:r>
        <w:r>
          <w:instrText xml:space="preserve"> PAGEREF _Toc20094 \h </w:instrText>
        </w:r>
        <w:r>
          <w:fldChar w:fldCharType="separate"/>
        </w:r>
        <w:r>
          <w:t>26</w:t>
        </w:r>
        <w:r>
          <w:fldChar w:fldCharType="end"/>
        </w:r>
      </w:hyperlink>
    </w:p>
    <w:p>
      <w:pPr>
        <w:pStyle w:val="TOC2"/>
        <w:tabs>
          <w:tab w:val="right" w:leader="dot" w:pos="8306"/>
        </w:tabs>
      </w:pPr>
      <w:hyperlink w:anchor="_Toc12322" w:history="1">
        <w:r>
          <w:rPr>
            <w:rFonts w:ascii="仿宋" w:eastAsia="仿宋" w:hAnsi="仿宋" w:cs="仿宋" w:hint="eastAsia"/>
            <w:lang w:eastAsia="zh-CN"/>
          </w:rPr>
          <w:t>(五)、防尘防毒措施</w:t>
        </w:r>
        <w:r>
          <w:tab/>
        </w:r>
        <w:r>
          <w:fldChar w:fldCharType="begin"/>
        </w:r>
        <w:r>
          <w:instrText xml:space="preserve"> PAGEREF _Toc12322 \h </w:instrText>
        </w:r>
        <w:r>
          <w:fldChar w:fldCharType="separate"/>
        </w:r>
        <w:r>
          <w:t>27</w:t>
        </w:r>
        <w:r>
          <w:fldChar w:fldCharType="end"/>
        </w:r>
      </w:hyperlink>
    </w:p>
    <w:p>
      <w:pPr>
        <w:pStyle w:val="TOC2"/>
        <w:tabs>
          <w:tab w:val="right" w:leader="dot" w:pos="8306"/>
        </w:tabs>
      </w:pPr>
      <w:hyperlink w:anchor="_Toc399" w:history="1">
        <w:r>
          <w:rPr>
            <w:rFonts w:ascii="仿宋" w:eastAsia="仿宋" w:hAnsi="仿宋" w:cs="仿宋" w:hint="eastAsia"/>
            <w:lang w:eastAsia="zh-CN"/>
          </w:rPr>
          <w:t>(六)、防静电、触电防护及防雷措施</w:t>
        </w:r>
        <w:r>
          <w:tab/>
        </w:r>
        <w:r>
          <w:fldChar w:fldCharType="begin"/>
        </w:r>
        <w:r>
          <w:instrText xml:space="preserve"> PAGEREF _Toc399 \h </w:instrText>
        </w:r>
        <w:r>
          <w:fldChar w:fldCharType="separate"/>
        </w:r>
        <w:r>
          <w:t>27</w:t>
        </w:r>
        <w:r>
          <w:fldChar w:fldCharType="end"/>
        </w:r>
      </w:hyperlink>
    </w:p>
    <w:p>
      <w:pPr>
        <w:pStyle w:val="TOC2"/>
        <w:tabs>
          <w:tab w:val="right" w:leader="dot" w:pos="8306"/>
        </w:tabs>
      </w:pPr>
      <w:hyperlink w:anchor="_Toc32105" w:history="1">
        <w:r>
          <w:rPr>
            <w:rFonts w:ascii="仿宋" w:eastAsia="仿宋" w:hAnsi="仿宋" w:cs="仿宋" w:hint="eastAsia"/>
            <w:lang w:eastAsia="zh-CN"/>
          </w:rPr>
          <w:t>(七)、机械设备安全保障措施</w:t>
        </w:r>
        <w:r>
          <w:tab/>
        </w:r>
        <w:r>
          <w:fldChar w:fldCharType="begin"/>
        </w:r>
        <w:r>
          <w:instrText xml:space="preserve"> PAGEREF _Toc32105 \h </w:instrText>
        </w:r>
        <w:r>
          <w:fldChar w:fldCharType="separate"/>
        </w:r>
        <w:r>
          <w:t>29</w:t>
        </w:r>
        <w:r>
          <w:fldChar w:fldCharType="end"/>
        </w:r>
      </w:hyperlink>
    </w:p>
    <w:p>
      <w:pPr>
        <w:pStyle w:val="TOC1"/>
        <w:tabs>
          <w:tab w:val="right" w:leader="dot" w:pos="8306"/>
        </w:tabs>
      </w:pPr>
      <w:hyperlink w:anchor="_Toc32751" w:history="1">
        <w:r>
          <w:rPr>
            <w:rFonts w:ascii="仿宋" w:eastAsia="仿宋" w:hAnsi="仿宋" w:cs="仿宋" w:hint="eastAsia"/>
            <w:lang w:eastAsia="zh-CN"/>
          </w:rPr>
          <w:t>八、生鲜电商项目创新与研发</w:t>
        </w:r>
        <w:r>
          <w:tab/>
        </w:r>
        <w:r>
          <w:fldChar w:fldCharType="begin"/>
        </w:r>
        <w:r>
          <w:instrText xml:space="preserve"> PAGEREF _Toc32751 \h </w:instrText>
        </w:r>
        <w:r>
          <w:fldChar w:fldCharType="separate"/>
        </w:r>
        <w:r>
          <w:t>30</w:t>
        </w:r>
        <w:r>
          <w:fldChar w:fldCharType="end"/>
        </w:r>
      </w:hyperlink>
    </w:p>
    <w:p>
      <w:pPr>
        <w:pStyle w:val="TOC2"/>
        <w:tabs>
          <w:tab w:val="right" w:leader="dot" w:pos="8306"/>
        </w:tabs>
      </w:pPr>
      <w:hyperlink w:anchor="_Toc722" w:history="1">
        <w:r>
          <w:rPr>
            <w:rFonts w:ascii="仿宋" w:eastAsia="仿宋" w:hAnsi="仿宋" w:cs="仿宋" w:hint="eastAsia"/>
            <w:lang w:eastAsia="zh-CN"/>
          </w:rPr>
          <w:t>(一)、创新策略与方向</w:t>
        </w:r>
        <w:r>
          <w:tab/>
        </w:r>
        <w:r>
          <w:fldChar w:fldCharType="begin"/>
        </w:r>
        <w:r>
          <w:instrText xml:space="preserve"> PAGEREF _Toc722 \h </w:instrText>
        </w:r>
        <w:r>
          <w:fldChar w:fldCharType="separate"/>
        </w:r>
        <w:r>
          <w:t>30</w:t>
        </w:r>
        <w:r>
          <w:fldChar w:fldCharType="end"/>
        </w:r>
      </w:hyperlink>
    </w:p>
    <w:p>
      <w:pPr>
        <w:pStyle w:val="TOC2"/>
        <w:tabs>
          <w:tab w:val="right" w:leader="dot" w:pos="8306"/>
        </w:tabs>
      </w:pPr>
      <w:hyperlink w:anchor="_Toc21688" w:history="1">
        <w:r>
          <w:rPr>
            <w:rFonts w:ascii="仿宋" w:eastAsia="仿宋" w:hAnsi="仿宋" w:cs="仿宋" w:hint="eastAsia"/>
            <w:lang w:eastAsia="zh-CN"/>
          </w:rPr>
          <w:t>(二)、研发规划与投入</w:t>
        </w:r>
        <w:r>
          <w:tab/>
        </w:r>
        <w:r>
          <w:fldChar w:fldCharType="begin"/>
        </w:r>
        <w:r>
          <w:instrText xml:space="preserve"> PAGEREF _Toc21688 \h </w:instrText>
        </w:r>
        <w:r>
          <w:fldChar w:fldCharType="separate"/>
        </w:r>
        <w:r>
          <w:t>32</w:t>
        </w:r>
        <w:r>
          <w:fldChar w:fldCharType="end"/>
        </w:r>
      </w:hyperlink>
    </w:p>
    <w:p>
      <w:pPr>
        <w:pStyle w:val="TOC1"/>
        <w:tabs>
          <w:tab w:val="right" w:leader="dot" w:pos="8306"/>
        </w:tabs>
      </w:pPr>
      <w:hyperlink w:anchor="_Toc8585" w:history="1">
        <w:r>
          <w:rPr>
            <w:rFonts w:ascii="仿宋" w:eastAsia="仿宋" w:hAnsi="仿宋" w:cs="仿宋" w:hint="eastAsia"/>
            <w:lang w:eastAsia="zh-CN"/>
          </w:rPr>
          <w:t>九、生鲜电商项目计划安排</w:t>
        </w:r>
        <w:r>
          <w:tab/>
        </w:r>
        <w:r>
          <w:fldChar w:fldCharType="begin"/>
        </w:r>
        <w:r>
          <w:instrText xml:space="preserve"> PAGEREF _Toc8585 \h </w:instrText>
        </w:r>
        <w:r>
          <w:fldChar w:fldCharType="separate"/>
        </w:r>
        <w:r>
          <w:t>33</w:t>
        </w:r>
        <w:r>
          <w:fldChar w:fldCharType="end"/>
        </w:r>
      </w:hyperlink>
    </w:p>
    <w:p>
      <w:pPr>
        <w:pStyle w:val="TOC2"/>
        <w:tabs>
          <w:tab w:val="right" w:leader="dot" w:pos="8306"/>
        </w:tabs>
      </w:pPr>
      <w:hyperlink w:anchor="_Toc15611" w:history="1">
        <w:r>
          <w:rPr>
            <w:rFonts w:ascii="仿宋" w:eastAsia="仿宋" w:hAnsi="仿宋" w:cs="仿宋" w:hint="eastAsia"/>
            <w:lang w:eastAsia="zh-CN"/>
          </w:rPr>
          <w:t>(一)、建设周期</w:t>
        </w:r>
        <w:r>
          <w:tab/>
        </w:r>
        <w:r>
          <w:fldChar w:fldCharType="begin"/>
        </w:r>
        <w:r>
          <w:instrText xml:space="preserve"> PAGEREF _Toc15611 \h </w:instrText>
        </w:r>
        <w:r>
          <w:fldChar w:fldCharType="separate"/>
        </w:r>
        <w:r>
          <w:t>33</w:t>
        </w:r>
        <w:r>
          <w:fldChar w:fldCharType="end"/>
        </w:r>
      </w:hyperlink>
    </w:p>
    <w:p>
      <w:pPr>
        <w:pStyle w:val="TOC2"/>
        <w:tabs>
          <w:tab w:val="right" w:leader="dot" w:pos="8306"/>
        </w:tabs>
      </w:pPr>
      <w:hyperlink w:anchor="_Toc18597" w:history="1">
        <w:r>
          <w:rPr>
            <w:rFonts w:ascii="仿宋" w:eastAsia="仿宋" w:hAnsi="仿宋" w:cs="仿宋" w:hint="eastAsia"/>
            <w:lang w:eastAsia="zh-CN"/>
          </w:rPr>
          <w:t>(二)、建设进度</w:t>
        </w:r>
        <w:r>
          <w:tab/>
        </w:r>
        <w:r>
          <w:fldChar w:fldCharType="begin"/>
        </w:r>
        <w:r>
          <w:instrText xml:space="preserve"> PAGEREF _Toc18597 \h </w:instrText>
        </w:r>
        <w:r>
          <w:fldChar w:fldCharType="separate"/>
        </w:r>
        <w:r>
          <w:t>34</w:t>
        </w:r>
        <w:r>
          <w:fldChar w:fldCharType="end"/>
        </w:r>
      </w:hyperlink>
    </w:p>
    <w:p>
      <w:pPr>
        <w:pStyle w:val="TOC2"/>
        <w:tabs>
          <w:tab w:val="right" w:leader="dot" w:pos="8306"/>
        </w:tabs>
      </w:pPr>
      <w:hyperlink w:anchor="_Toc8342" w:history="1">
        <w:r>
          <w:rPr>
            <w:rFonts w:ascii="仿宋" w:eastAsia="仿宋" w:hAnsi="仿宋" w:cs="仿宋" w:hint="eastAsia"/>
            <w:lang w:eastAsia="zh-CN"/>
          </w:rPr>
          <w:t>(三)、进度安排注意事项</w:t>
        </w:r>
        <w:r>
          <w:tab/>
        </w:r>
        <w:r>
          <w:fldChar w:fldCharType="begin"/>
        </w:r>
        <w:r>
          <w:instrText xml:space="preserve"> PAGEREF _Toc8342 \h </w:instrText>
        </w:r>
        <w:r>
          <w:fldChar w:fldCharType="separate"/>
        </w:r>
        <w:r>
          <w:t>35</w:t>
        </w:r>
        <w:r>
          <w:fldChar w:fldCharType="end"/>
        </w:r>
      </w:hyperlink>
    </w:p>
    <w:p>
      <w:pPr>
        <w:pStyle w:val="TOC2"/>
        <w:tabs>
          <w:tab w:val="right" w:leader="dot" w:pos="8306"/>
        </w:tabs>
      </w:pPr>
      <w:hyperlink w:anchor="_Toc10536" w:history="1">
        <w:r>
          <w:rPr>
            <w:rFonts w:ascii="仿宋" w:eastAsia="仿宋" w:hAnsi="仿宋" w:cs="仿宋" w:hint="eastAsia"/>
            <w:lang w:eastAsia="zh-CN"/>
          </w:rPr>
          <w:t>(四)、人力资源配置</w:t>
        </w:r>
        <w:r>
          <w:tab/>
        </w:r>
        <w:r>
          <w:fldChar w:fldCharType="begin"/>
        </w:r>
        <w:r>
          <w:instrText xml:space="preserve"> PAGEREF _Toc10536 \h </w:instrText>
        </w:r>
        <w:r>
          <w:fldChar w:fldCharType="separate"/>
        </w:r>
        <w:r>
          <w:t>37</w:t>
        </w:r>
        <w:r>
          <w:fldChar w:fldCharType="end"/>
        </w:r>
      </w:hyperlink>
    </w:p>
    <w:p>
      <w:pPr>
        <w:pStyle w:val="TOC1"/>
        <w:tabs>
          <w:tab w:val="right" w:leader="dot" w:pos="8306"/>
        </w:tabs>
      </w:pPr>
      <w:hyperlink w:anchor="_Toc6836" w:history="1">
        <w:r>
          <w:rPr>
            <w:rFonts w:ascii="仿宋" w:eastAsia="仿宋" w:hAnsi="仿宋" w:cs="仿宋" w:hint="eastAsia"/>
            <w:lang w:eastAsia="zh-CN"/>
          </w:rPr>
          <w:t>十、生鲜电商项目社会影响</w:t>
        </w:r>
        <w:r>
          <w:tab/>
        </w:r>
        <w:r>
          <w:fldChar w:fldCharType="begin"/>
        </w:r>
        <w:r>
          <w:instrText xml:space="preserve"> PAGEREF _Toc6836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023" w:history="1">
        <w:r>
          <w:rPr>
            <w:rFonts w:ascii="仿宋" w:eastAsia="仿宋" w:hAnsi="仿宋" w:cs="仿宋" w:hint="eastAsia"/>
            <w:lang w:eastAsia="zh-CN"/>
          </w:rPr>
          <w:t>(一)、社会责任与义务</w:t>
        </w:r>
        <w:r>
          <w:tab/>
        </w:r>
        <w:r>
          <w:fldChar w:fldCharType="begin"/>
        </w:r>
        <w:r>
          <w:instrText xml:space="preserve"> PAGEREF _Toc12023 \h </w:instrText>
        </w:r>
        <w:r>
          <w:fldChar w:fldCharType="separate"/>
        </w:r>
        <w:r>
          <w:t>37</w:t>
        </w:r>
        <w:r>
          <w:fldChar w:fldCharType="end"/>
        </w:r>
      </w:hyperlink>
    </w:p>
    <w:p>
      <w:pPr>
        <w:pStyle w:val="TOC2"/>
        <w:tabs>
          <w:tab w:val="right" w:leader="dot" w:pos="8306"/>
        </w:tabs>
      </w:pPr>
      <w:hyperlink w:anchor="_Toc22377" w:history="1">
        <w:r>
          <w:rPr>
            <w:rFonts w:ascii="仿宋" w:eastAsia="仿宋" w:hAnsi="仿宋" w:cs="仿宋" w:hint="eastAsia"/>
            <w:lang w:eastAsia="zh-CN"/>
          </w:rPr>
          <w:t>(二)、社会参与与沟通</w:t>
        </w:r>
        <w:r>
          <w:tab/>
        </w:r>
        <w:r>
          <w:fldChar w:fldCharType="begin"/>
        </w:r>
        <w:r>
          <w:instrText xml:space="preserve"> PAGEREF _Toc22377 \h </w:instrText>
        </w:r>
        <w:r>
          <w:fldChar w:fldCharType="separate"/>
        </w:r>
        <w:r>
          <w:t>38</w:t>
        </w:r>
        <w:r>
          <w:fldChar w:fldCharType="end"/>
        </w:r>
      </w:hyperlink>
    </w:p>
    <w:p>
      <w:pPr>
        <w:pStyle w:val="TOC1"/>
        <w:tabs>
          <w:tab w:val="right" w:leader="dot" w:pos="8306"/>
        </w:tabs>
      </w:pPr>
      <w:hyperlink w:anchor="_Toc3731" w:history="1">
        <w:r>
          <w:rPr>
            <w:rFonts w:ascii="仿宋" w:eastAsia="仿宋" w:hAnsi="仿宋" w:cs="仿宋" w:hint="eastAsia"/>
            <w:lang w:eastAsia="zh-CN"/>
          </w:rPr>
          <w:t>十一、生鲜电商项目环境影响分析</w:t>
        </w:r>
        <w:r>
          <w:tab/>
        </w:r>
        <w:r>
          <w:fldChar w:fldCharType="begin"/>
        </w:r>
        <w:r>
          <w:instrText xml:space="preserve"> PAGEREF _Toc3731 \h </w:instrText>
        </w:r>
        <w:r>
          <w:fldChar w:fldCharType="separate"/>
        </w:r>
        <w:r>
          <w:t>39</w:t>
        </w:r>
        <w:r>
          <w:fldChar w:fldCharType="end"/>
        </w:r>
      </w:hyperlink>
    </w:p>
    <w:p>
      <w:pPr>
        <w:pStyle w:val="TOC2"/>
        <w:tabs>
          <w:tab w:val="right" w:leader="dot" w:pos="8306"/>
        </w:tabs>
      </w:pPr>
      <w:hyperlink w:anchor="_Toc30467" w:history="1">
        <w:r>
          <w:rPr>
            <w:rFonts w:ascii="仿宋" w:eastAsia="仿宋" w:hAnsi="仿宋" w:cs="仿宋" w:hint="eastAsia"/>
            <w:lang w:eastAsia="zh-CN"/>
          </w:rPr>
          <w:t>(一)、建设区域环境质量现状</w:t>
        </w:r>
        <w:r>
          <w:tab/>
        </w:r>
        <w:r>
          <w:fldChar w:fldCharType="begin"/>
        </w:r>
        <w:r>
          <w:instrText xml:space="preserve"> PAGEREF _Toc30467 \h </w:instrText>
        </w:r>
        <w:r>
          <w:fldChar w:fldCharType="separate"/>
        </w:r>
        <w:r>
          <w:t>39</w:t>
        </w:r>
        <w:r>
          <w:fldChar w:fldCharType="end"/>
        </w:r>
      </w:hyperlink>
    </w:p>
    <w:p>
      <w:pPr>
        <w:pStyle w:val="TOC2"/>
        <w:tabs>
          <w:tab w:val="right" w:leader="dot" w:pos="8306"/>
        </w:tabs>
      </w:pPr>
      <w:hyperlink w:anchor="_Toc30107" w:history="1">
        <w:r>
          <w:rPr>
            <w:rFonts w:ascii="仿宋" w:eastAsia="仿宋" w:hAnsi="仿宋" w:cs="仿宋" w:hint="eastAsia"/>
            <w:lang w:eastAsia="zh-CN"/>
          </w:rPr>
          <w:t>(二)、建设期环境保护</w:t>
        </w:r>
        <w:r>
          <w:tab/>
        </w:r>
        <w:r>
          <w:fldChar w:fldCharType="begin"/>
        </w:r>
        <w:r>
          <w:instrText xml:space="preserve"> PAGEREF _Toc30107 \h </w:instrText>
        </w:r>
        <w:r>
          <w:fldChar w:fldCharType="separate"/>
        </w:r>
        <w:r>
          <w:t>40</w:t>
        </w:r>
        <w:r>
          <w:fldChar w:fldCharType="end"/>
        </w:r>
      </w:hyperlink>
    </w:p>
    <w:p>
      <w:pPr>
        <w:pStyle w:val="TOC2"/>
        <w:tabs>
          <w:tab w:val="right" w:leader="dot" w:pos="8306"/>
        </w:tabs>
      </w:pPr>
      <w:hyperlink w:anchor="_Toc27909" w:history="1">
        <w:r>
          <w:rPr>
            <w:rFonts w:ascii="仿宋" w:eastAsia="仿宋" w:hAnsi="仿宋" w:cs="仿宋" w:hint="eastAsia"/>
            <w:lang w:eastAsia="zh-CN"/>
          </w:rPr>
          <w:t>(三)、运营期环境保护</w:t>
        </w:r>
        <w:r>
          <w:tab/>
        </w:r>
        <w:r>
          <w:fldChar w:fldCharType="begin"/>
        </w:r>
        <w:r>
          <w:instrText xml:space="preserve"> PAGEREF _Toc27909 \h </w:instrText>
        </w:r>
        <w:r>
          <w:fldChar w:fldCharType="separate"/>
        </w:r>
        <w:r>
          <w:t>42</w:t>
        </w:r>
        <w:r>
          <w:fldChar w:fldCharType="end"/>
        </w:r>
      </w:hyperlink>
    </w:p>
    <w:p>
      <w:pPr>
        <w:pStyle w:val="TOC2"/>
        <w:tabs>
          <w:tab w:val="right" w:leader="dot" w:pos="8306"/>
        </w:tabs>
      </w:pPr>
      <w:hyperlink w:anchor="_Toc7266" w:history="1">
        <w:r>
          <w:rPr>
            <w:rFonts w:ascii="仿宋" w:eastAsia="仿宋" w:hAnsi="仿宋" w:cs="仿宋" w:hint="eastAsia"/>
            <w:lang w:eastAsia="zh-CN"/>
          </w:rPr>
          <w:t>(四)、生鲜电商项目建设对区域经济的影响</w:t>
        </w:r>
        <w:r>
          <w:tab/>
        </w:r>
        <w:r>
          <w:fldChar w:fldCharType="begin"/>
        </w:r>
        <w:r>
          <w:instrText xml:space="preserve"> PAGEREF _Toc7266 \h </w:instrText>
        </w:r>
        <w:r>
          <w:fldChar w:fldCharType="separate"/>
        </w:r>
        <w:r>
          <w:t>43</w:t>
        </w:r>
        <w:r>
          <w:fldChar w:fldCharType="end"/>
        </w:r>
      </w:hyperlink>
    </w:p>
    <w:p>
      <w:pPr>
        <w:pStyle w:val="TOC2"/>
        <w:tabs>
          <w:tab w:val="right" w:leader="dot" w:pos="8306"/>
        </w:tabs>
      </w:pPr>
      <w:hyperlink w:anchor="_Toc16365" w:history="1">
        <w:r>
          <w:rPr>
            <w:rFonts w:ascii="仿宋" w:eastAsia="仿宋" w:hAnsi="仿宋" w:cs="仿宋" w:hint="eastAsia"/>
            <w:lang w:eastAsia="zh-CN"/>
          </w:rPr>
          <w:t>(五)、废弃物处理</w:t>
        </w:r>
        <w:r>
          <w:tab/>
        </w:r>
        <w:r>
          <w:fldChar w:fldCharType="begin"/>
        </w:r>
        <w:r>
          <w:instrText xml:space="preserve"> PAGEREF _Toc16365 \h </w:instrText>
        </w:r>
        <w:r>
          <w:fldChar w:fldCharType="separate"/>
        </w:r>
        <w:r>
          <w:t>45</w:t>
        </w:r>
        <w:r>
          <w:fldChar w:fldCharType="end"/>
        </w:r>
      </w:hyperlink>
    </w:p>
    <w:p>
      <w:pPr>
        <w:pStyle w:val="TOC2"/>
        <w:tabs>
          <w:tab w:val="right" w:leader="dot" w:pos="8306"/>
        </w:tabs>
      </w:pPr>
      <w:hyperlink w:anchor="_Toc10518" w:history="1">
        <w:r>
          <w:rPr>
            <w:rFonts w:ascii="仿宋" w:eastAsia="仿宋" w:hAnsi="仿宋" w:cs="仿宋" w:hint="eastAsia"/>
            <w:lang w:eastAsia="zh-CN"/>
          </w:rPr>
          <w:t>(六)、特殊环境影响分析</w:t>
        </w:r>
        <w:r>
          <w:tab/>
        </w:r>
        <w:r>
          <w:fldChar w:fldCharType="begin"/>
        </w:r>
        <w:r>
          <w:instrText xml:space="preserve"> PAGEREF _Toc10518 \h </w:instrText>
        </w:r>
        <w:r>
          <w:fldChar w:fldCharType="separate"/>
        </w:r>
        <w:r>
          <w:t>46</w:t>
        </w:r>
        <w:r>
          <w:fldChar w:fldCharType="end"/>
        </w:r>
      </w:hyperlink>
    </w:p>
    <w:p>
      <w:pPr>
        <w:pStyle w:val="TOC2"/>
        <w:tabs>
          <w:tab w:val="right" w:leader="dot" w:pos="8306"/>
        </w:tabs>
      </w:pPr>
      <w:hyperlink w:anchor="_Toc30768" w:history="1">
        <w:r>
          <w:rPr>
            <w:rFonts w:ascii="仿宋" w:eastAsia="仿宋" w:hAnsi="仿宋" w:cs="仿宋" w:hint="eastAsia"/>
            <w:lang w:eastAsia="zh-CN"/>
          </w:rPr>
          <w:t>(七)、清洁生产</w:t>
        </w:r>
        <w:r>
          <w:tab/>
        </w:r>
        <w:r>
          <w:fldChar w:fldCharType="begin"/>
        </w:r>
        <w:r>
          <w:instrText xml:space="preserve"> PAGEREF _Toc30768 \h </w:instrText>
        </w:r>
        <w:r>
          <w:fldChar w:fldCharType="separate"/>
        </w:r>
        <w:r>
          <w:t>47</w:t>
        </w:r>
        <w:r>
          <w:fldChar w:fldCharType="end"/>
        </w:r>
      </w:hyperlink>
    </w:p>
    <w:p>
      <w:pPr>
        <w:pStyle w:val="TOC2"/>
        <w:tabs>
          <w:tab w:val="right" w:leader="dot" w:pos="8306"/>
        </w:tabs>
      </w:pPr>
      <w:hyperlink w:anchor="_Toc6480" w:history="1">
        <w:r>
          <w:rPr>
            <w:rFonts w:ascii="仿宋" w:eastAsia="仿宋" w:hAnsi="仿宋" w:cs="仿宋" w:hint="eastAsia"/>
            <w:lang w:eastAsia="zh-CN"/>
          </w:rPr>
          <w:t>(八)、环境保护综合评价</w:t>
        </w:r>
        <w:r>
          <w:tab/>
        </w:r>
        <w:r>
          <w:fldChar w:fldCharType="begin"/>
        </w:r>
        <w:r>
          <w:instrText xml:space="preserve"> PAGEREF _Toc6480 \h </w:instrText>
        </w:r>
        <w:r>
          <w:fldChar w:fldCharType="separate"/>
        </w:r>
        <w:r>
          <w:t>48</w:t>
        </w:r>
        <w:r>
          <w:fldChar w:fldCharType="end"/>
        </w:r>
      </w:hyperlink>
    </w:p>
    <w:p>
      <w:pPr>
        <w:pStyle w:val="TOC1"/>
        <w:tabs>
          <w:tab w:val="right" w:leader="dot" w:pos="8306"/>
        </w:tabs>
      </w:pPr>
      <w:hyperlink w:anchor="_Toc16404" w:history="1">
        <w:r>
          <w:rPr>
            <w:rFonts w:ascii="仿宋" w:eastAsia="仿宋" w:hAnsi="仿宋" w:cs="仿宋" w:hint="eastAsia"/>
            <w:lang w:eastAsia="zh-CN"/>
          </w:rPr>
          <w:t>十二、生鲜电商项目人力资源培养与发展</w:t>
        </w:r>
        <w:r>
          <w:tab/>
        </w:r>
        <w:r>
          <w:fldChar w:fldCharType="begin"/>
        </w:r>
        <w:r>
          <w:instrText xml:space="preserve"> PAGEREF _Toc16404 \h </w:instrText>
        </w:r>
        <w:r>
          <w:fldChar w:fldCharType="separate"/>
        </w:r>
        <w:r>
          <w:t>50</w:t>
        </w:r>
        <w:r>
          <w:fldChar w:fldCharType="end"/>
        </w:r>
      </w:hyperlink>
    </w:p>
    <w:p>
      <w:pPr>
        <w:pStyle w:val="TOC2"/>
        <w:tabs>
          <w:tab w:val="right" w:leader="dot" w:pos="8306"/>
        </w:tabs>
      </w:pPr>
      <w:hyperlink w:anchor="_Toc19723" w:history="1">
        <w:r>
          <w:rPr>
            <w:rFonts w:ascii="仿宋" w:eastAsia="仿宋" w:hAnsi="仿宋" w:cs="仿宋" w:hint="eastAsia"/>
            <w:lang w:eastAsia="zh-CN"/>
          </w:rPr>
          <w:t>(一)、人才需求与规划</w:t>
        </w:r>
        <w:r>
          <w:tab/>
        </w:r>
        <w:r>
          <w:fldChar w:fldCharType="begin"/>
        </w:r>
        <w:r>
          <w:instrText xml:space="preserve"> PAGEREF _Toc19723 \h </w:instrText>
        </w:r>
        <w:r>
          <w:fldChar w:fldCharType="separate"/>
        </w:r>
        <w:r>
          <w:t>50</w:t>
        </w:r>
        <w:r>
          <w:fldChar w:fldCharType="end"/>
        </w:r>
      </w:hyperlink>
    </w:p>
    <w:p>
      <w:pPr>
        <w:pStyle w:val="TOC2"/>
        <w:tabs>
          <w:tab w:val="right" w:leader="dot" w:pos="8306"/>
        </w:tabs>
      </w:pPr>
      <w:hyperlink w:anchor="_Toc844" w:history="1">
        <w:r>
          <w:rPr>
            <w:rFonts w:ascii="仿宋" w:eastAsia="仿宋" w:hAnsi="仿宋" w:cs="仿宋" w:hint="eastAsia"/>
            <w:lang w:eastAsia="zh-CN"/>
          </w:rPr>
          <w:t>(二)、培训与发展计划</w:t>
        </w:r>
        <w:r>
          <w:tab/>
        </w:r>
        <w:r>
          <w:fldChar w:fldCharType="begin"/>
        </w:r>
        <w:r>
          <w:instrText xml:space="preserve"> PAGEREF _Toc844 \h </w:instrText>
        </w:r>
        <w:r>
          <w:fldChar w:fldCharType="separate"/>
        </w:r>
        <w:r>
          <w:t>50</w:t>
        </w:r>
        <w:r>
          <w:fldChar w:fldCharType="end"/>
        </w:r>
      </w:hyperlink>
    </w:p>
    <w:p>
      <w:pPr>
        <w:pStyle w:val="TOC1"/>
        <w:tabs>
          <w:tab w:val="right" w:leader="dot" w:pos="8306"/>
        </w:tabs>
      </w:pPr>
      <w:hyperlink w:anchor="_Toc26186" w:history="1">
        <w:r>
          <w:rPr>
            <w:rFonts w:ascii="仿宋" w:eastAsia="仿宋" w:hAnsi="仿宋" w:cs="仿宋" w:hint="eastAsia"/>
            <w:lang w:eastAsia="zh-CN"/>
          </w:rPr>
          <w:t>十三、生鲜电商项目实施时间节点</w:t>
        </w:r>
        <w:r>
          <w:tab/>
        </w:r>
        <w:r>
          <w:fldChar w:fldCharType="begin"/>
        </w:r>
        <w:r>
          <w:instrText xml:space="preserve"> PAGEREF _Toc26186 \h </w:instrText>
        </w:r>
        <w:r>
          <w:fldChar w:fldCharType="separate"/>
        </w:r>
        <w:r>
          <w:t>51</w:t>
        </w:r>
        <w:r>
          <w:fldChar w:fldCharType="end"/>
        </w:r>
      </w:hyperlink>
    </w:p>
    <w:p>
      <w:pPr>
        <w:pStyle w:val="TOC2"/>
        <w:tabs>
          <w:tab w:val="right" w:leader="dot" w:pos="8306"/>
        </w:tabs>
      </w:pPr>
      <w:hyperlink w:anchor="_Toc5249" w:history="1">
        <w:r>
          <w:rPr>
            <w:rFonts w:ascii="仿宋" w:eastAsia="仿宋" w:hAnsi="仿宋" w:cs="仿宋" w:hint="eastAsia"/>
            <w:lang w:eastAsia="zh-CN"/>
          </w:rPr>
          <w:t>(一)、生鲜电商项目启动阶段时间节点</w:t>
        </w:r>
        <w:r>
          <w:tab/>
        </w:r>
        <w:r>
          <w:fldChar w:fldCharType="begin"/>
        </w:r>
        <w:r>
          <w:instrText xml:space="preserve"> PAGEREF _Toc5249 \h </w:instrText>
        </w:r>
        <w:r>
          <w:fldChar w:fldCharType="separate"/>
        </w:r>
        <w:r>
          <w:t>51</w:t>
        </w:r>
        <w:r>
          <w:fldChar w:fldCharType="end"/>
        </w:r>
      </w:hyperlink>
    </w:p>
    <w:p>
      <w:pPr>
        <w:pStyle w:val="TOC2"/>
        <w:tabs>
          <w:tab w:val="right" w:leader="dot" w:pos="8306"/>
        </w:tabs>
      </w:pPr>
      <w:hyperlink w:anchor="_Toc2807" w:history="1">
        <w:r>
          <w:rPr>
            <w:rFonts w:ascii="仿宋" w:eastAsia="仿宋" w:hAnsi="仿宋" w:cs="仿宋" w:hint="eastAsia"/>
            <w:lang w:eastAsia="zh-CN"/>
          </w:rPr>
          <w:t>(二)、生鲜电商项目执行阶段时间节点</w:t>
        </w:r>
        <w:r>
          <w:tab/>
        </w:r>
        <w:r>
          <w:fldChar w:fldCharType="begin"/>
        </w:r>
        <w:r>
          <w:instrText xml:space="preserve"> PAGEREF _Toc2807 \h </w:instrText>
        </w:r>
        <w:r>
          <w:fldChar w:fldCharType="separate"/>
        </w:r>
        <w:r>
          <w:t>52</w:t>
        </w:r>
        <w:r>
          <w:fldChar w:fldCharType="end"/>
        </w:r>
      </w:hyperlink>
    </w:p>
    <w:p>
      <w:pPr>
        <w:pStyle w:val="TOC2"/>
        <w:tabs>
          <w:tab w:val="right" w:leader="dot" w:pos="8306"/>
        </w:tabs>
      </w:pPr>
      <w:hyperlink w:anchor="_Toc20534" w:history="1">
        <w:r>
          <w:rPr>
            <w:rFonts w:ascii="仿宋" w:eastAsia="仿宋" w:hAnsi="仿宋" w:cs="仿宋" w:hint="eastAsia"/>
            <w:lang w:eastAsia="zh-CN"/>
          </w:rPr>
          <w:t>(三)、生鲜电商项目完成阶段时间节点</w:t>
        </w:r>
        <w:r>
          <w:tab/>
        </w:r>
        <w:r>
          <w:fldChar w:fldCharType="begin"/>
        </w:r>
        <w:r>
          <w:instrText xml:space="preserve"> PAGEREF _Toc20534 \h </w:instrText>
        </w:r>
        <w:r>
          <w:fldChar w:fldCharType="separate"/>
        </w:r>
        <w:r>
          <w:t>53</w:t>
        </w:r>
        <w:r>
          <w:fldChar w:fldCharType="end"/>
        </w:r>
      </w:hyperlink>
    </w:p>
    <w:p>
      <w:pPr>
        <w:pStyle w:val="TOC1"/>
        <w:tabs>
          <w:tab w:val="right" w:leader="dot" w:pos="8306"/>
        </w:tabs>
      </w:pPr>
      <w:hyperlink w:anchor="_Toc17094" w:history="1">
        <w:r>
          <w:rPr>
            <w:rFonts w:ascii="仿宋" w:eastAsia="仿宋" w:hAnsi="仿宋" w:cs="仿宋" w:hint="eastAsia"/>
            <w:lang w:eastAsia="zh-CN"/>
          </w:rPr>
          <w:t>十四、利益相关者分析与沟通计划</w:t>
        </w:r>
        <w:r>
          <w:tab/>
        </w:r>
        <w:r>
          <w:fldChar w:fldCharType="begin"/>
        </w:r>
        <w:r>
          <w:instrText xml:space="preserve"> PAGEREF _Toc17094 \h </w:instrText>
        </w:r>
        <w:r>
          <w:fldChar w:fldCharType="separate"/>
        </w:r>
        <w:r>
          <w:t>54</w:t>
        </w:r>
        <w:r>
          <w:fldChar w:fldCharType="end"/>
        </w:r>
      </w:hyperlink>
    </w:p>
    <w:p>
      <w:pPr>
        <w:pStyle w:val="TOC2"/>
        <w:tabs>
          <w:tab w:val="right" w:leader="dot" w:pos="8306"/>
        </w:tabs>
      </w:pPr>
      <w:hyperlink w:anchor="_Toc12192" w:history="1">
        <w:r>
          <w:rPr>
            <w:rFonts w:ascii="仿宋" w:eastAsia="仿宋" w:hAnsi="仿宋" w:cs="仿宋" w:hint="eastAsia"/>
            <w:lang w:eastAsia="zh-CN"/>
          </w:rPr>
          <w:t>(一)、利益相关者分析</w:t>
        </w:r>
        <w:r>
          <w:tab/>
        </w:r>
        <w:r>
          <w:fldChar w:fldCharType="begin"/>
        </w:r>
        <w:r>
          <w:instrText xml:space="preserve"> PAGEREF _Toc12192 \h </w:instrText>
        </w:r>
        <w:r>
          <w:fldChar w:fldCharType="separate"/>
        </w:r>
        <w:r>
          <w:t>54</w:t>
        </w:r>
        <w:r>
          <w:fldChar w:fldCharType="end"/>
        </w:r>
      </w:hyperlink>
    </w:p>
    <w:p>
      <w:pPr>
        <w:pStyle w:val="TOC2"/>
        <w:tabs>
          <w:tab w:val="right" w:leader="dot" w:pos="8306"/>
        </w:tabs>
      </w:pPr>
      <w:hyperlink w:anchor="_Toc14623" w:history="1">
        <w:r>
          <w:rPr>
            <w:rFonts w:ascii="仿宋" w:eastAsia="仿宋" w:hAnsi="仿宋" w:cs="仿宋" w:hint="eastAsia"/>
            <w:lang w:eastAsia="zh-CN"/>
          </w:rPr>
          <w:t>(二)、沟通计划</w:t>
        </w:r>
        <w:r>
          <w:tab/>
        </w:r>
        <w:r>
          <w:fldChar w:fldCharType="begin"/>
        </w:r>
        <w:r>
          <w:instrText xml:space="preserve"> PAGEREF _Toc14623 \h </w:instrText>
        </w:r>
        <w:r>
          <w:fldChar w:fldCharType="separate"/>
        </w:r>
        <w:r>
          <w:t>55</w:t>
        </w:r>
        <w:r>
          <w:fldChar w:fldCharType="end"/>
        </w:r>
      </w:hyperlink>
    </w:p>
    <w:p>
      <w:pPr>
        <w:pStyle w:val="TOC1"/>
        <w:tabs>
          <w:tab w:val="right" w:leader="dot" w:pos="8306"/>
        </w:tabs>
      </w:pPr>
      <w:hyperlink w:anchor="_Toc4973" w:history="1">
        <w:r>
          <w:rPr>
            <w:rFonts w:ascii="仿宋" w:eastAsia="仿宋" w:hAnsi="仿宋" w:cs="仿宋" w:hint="eastAsia"/>
            <w:lang w:eastAsia="zh-CN"/>
          </w:rPr>
          <w:t>十五、生鲜电商项目变更管理</w:t>
        </w:r>
        <w:r>
          <w:tab/>
        </w:r>
        <w:r>
          <w:fldChar w:fldCharType="begin"/>
        </w:r>
        <w:r>
          <w:instrText xml:space="preserve"> PAGEREF _Toc4973 \h </w:instrText>
        </w:r>
        <w:r>
          <w:fldChar w:fldCharType="separate"/>
        </w:r>
        <w:r>
          <w:t>56</w:t>
        </w:r>
        <w:r>
          <w:fldChar w:fldCharType="end"/>
        </w:r>
      </w:hyperlink>
    </w:p>
    <w:p>
      <w:pPr>
        <w:pStyle w:val="TOC2"/>
        <w:tabs>
          <w:tab w:val="right" w:leader="dot" w:pos="8306"/>
        </w:tabs>
      </w:pPr>
      <w:hyperlink w:anchor="_Toc11094" w:history="1">
        <w:r>
          <w:rPr>
            <w:rFonts w:ascii="仿宋" w:eastAsia="仿宋" w:hAnsi="仿宋" w:cs="仿宋" w:hint="eastAsia"/>
            <w:lang w:eastAsia="zh-CN"/>
          </w:rPr>
          <w:t>(一)、变更申请与评估</w:t>
        </w:r>
        <w:r>
          <w:tab/>
        </w:r>
        <w:r>
          <w:fldChar w:fldCharType="begin"/>
        </w:r>
        <w:r>
          <w:instrText xml:space="preserve"> PAGEREF _Toc11094 \h </w:instrText>
        </w:r>
        <w:r>
          <w:fldChar w:fldCharType="separate"/>
        </w:r>
        <w:r>
          <w:t>56</w:t>
        </w:r>
        <w:r>
          <w:fldChar w:fldCharType="end"/>
        </w:r>
      </w:hyperlink>
    </w:p>
    <w:p>
      <w:pPr>
        <w:pStyle w:val="TOC2"/>
        <w:tabs>
          <w:tab w:val="right" w:leader="dot" w:pos="8306"/>
        </w:tabs>
      </w:pPr>
      <w:hyperlink w:anchor="_Toc3468" w:history="1">
        <w:r>
          <w:rPr>
            <w:rFonts w:ascii="仿宋" w:eastAsia="仿宋" w:hAnsi="仿宋" w:cs="仿宋" w:hint="eastAsia"/>
            <w:lang w:eastAsia="zh-CN"/>
          </w:rPr>
          <w:t>(二)、变更实施与控制</w:t>
        </w:r>
        <w:r>
          <w:tab/>
        </w:r>
        <w:r>
          <w:fldChar w:fldCharType="begin"/>
        </w:r>
        <w:r>
          <w:instrText xml:space="preserve"> PAGEREF _Toc3468 \h </w:instrText>
        </w:r>
        <w:r>
          <w:fldChar w:fldCharType="separate"/>
        </w:r>
        <w:r>
          <w:t>57</w:t>
        </w:r>
        <w:r>
          <w:fldChar w:fldCharType="end"/>
        </w:r>
      </w:hyperlink>
    </w:p>
    <w:p>
      <w:pPr>
        <w:pStyle w:val="TOC1"/>
        <w:tabs>
          <w:tab w:val="right" w:leader="dot" w:pos="8306"/>
        </w:tabs>
      </w:pPr>
      <w:hyperlink w:anchor="_Toc19910" w:history="1">
        <w:r>
          <w:rPr>
            <w:rFonts w:ascii="仿宋" w:eastAsia="仿宋" w:hAnsi="仿宋" w:cs="仿宋" w:hint="eastAsia"/>
            <w:lang w:eastAsia="zh-CN"/>
          </w:rPr>
          <w:t>十六、生鲜电商项目实施保障措施</w:t>
        </w:r>
        <w:r>
          <w:tab/>
        </w:r>
        <w:r>
          <w:fldChar w:fldCharType="begin"/>
        </w:r>
        <w:r>
          <w:instrText xml:space="preserve"> PAGEREF _Toc19910 \h </w:instrText>
        </w:r>
        <w:r>
          <w:fldChar w:fldCharType="separate"/>
        </w:r>
        <w:r>
          <w:t>57</w:t>
        </w:r>
        <w:r>
          <w:fldChar w:fldCharType="end"/>
        </w:r>
      </w:hyperlink>
    </w:p>
    <w:p>
      <w:pPr>
        <w:pStyle w:val="TOC2"/>
        <w:tabs>
          <w:tab w:val="right" w:leader="dot" w:pos="8306"/>
        </w:tabs>
      </w:pPr>
      <w:hyperlink w:anchor="_Toc27255" w:history="1">
        <w:r>
          <w:rPr>
            <w:rFonts w:ascii="仿宋" w:eastAsia="仿宋" w:hAnsi="仿宋" w:cs="仿宋" w:hint="eastAsia"/>
            <w:lang w:eastAsia="zh-CN"/>
          </w:rPr>
          <w:t>(一)、生鲜电商项目实施保障机制</w:t>
        </w:r>
        <w:r>
          <w:tab/>
        </w:r>
        <w:r>
          <w:fldChar w:fldCharType="begin"/>
        </w:r>
        <w:r>
          <w:instrText xml:space="preserve"> PAGEREF _Toc27255 \h </w:instrText>
        </w:r>
        <w:r>
          <w:fldChar w:fldCharType="separate"/>
        </w:r>
        <w:r>
          <w:t>57</w:t>
        </w:r>
        <w:r>
          <w:fldChar w:fldCharType="end"/>
        </w:r>
      </w:hyperlink>
    </w:p>
    <w:p>
      <w:pPr>
        <w:pStyle w:val="TOC2"/>
        <w:tabs>
          <w:tab w:val="right" w:leader="dot" w:pos="8306"/>
        </w:tabs>
      </w:pPr>
      <w:hyperlink w:anchor="_Toc1661" w:history="1">
        <w:r>
          <w:rPr>
            <w:rFonts w:ascii="仿宋" w:eastAsia="仿宋" w:hAnsi="仿宋" w:cs="仿宋" w:hint="eastAsia"/>
            <w:lang w:eastAsia="zh-CN"/>
          </w:rPr>
          <w:t>(二)、生鲜电商项目法律合规要求</w:t>
        </w:r>
        <w:r>
          <w:tab/>
        </w:r>
        <w:r>
          <w:fldChar w:fldCharType="begin"/>
        </w:r>
        <w:r>
          <w:instrText xml:space="preserve"> PAGEREF _Toc1661 \h </w:instrText>
        </w:r>
        <w:r>
          <w:fldChar w:fldCharType="separate"/>
        </w:r>
        <w:r>
          <w:t>61</w:t>
        </w:r>
        <w:r>
          <w:fldChar w:fldCharType="end"/>
        </w:r>
      </w:hyperlink>
    </w:p>
    <w:p>
      <w:pPr>
        <w:pStyle w:val="TOC2"/>
        <w:tabs>
          <w:tab w:val="right" w:leader="dot" w:pos="8306"/>
        </w:tabs>
      </w:pPr>
      <w:hyperlink w:anchor="_Toc4770" w:history="1">
        <w:r>
          <w:rPr>
            <w:rFonts w:ascii="仿宋" w:eastAsia="仿宋" w:hAnsi="仿宋" w:cs="仿宋" w:hint="eastAsia"/>
            <w:lang w:eastAsia="zh-CN"/>
          </w:rPr>
          <w:t>(三)、生鲜电商项目合同管理与法律事务</w:t>
        </w:r>
        <w:r>
          <w:tab/>
        </w:r>
        <w:r>
          <w:fldChar w:fldCharType="begin"/>
        </w:r>
        <w:r>
          <w:instrText xml:space="preserve"> PAGEREF _Toc4770 \h </w:instrText>
        </w:r>
        <w:r>
          <w:fldChar w:fldCharType="separate"/>
        </w:r>
        <w:r>
          <w:t>65</w:t>
        </w:r>
        <w:r>
          <w:fldChar w:fldCharType="end"/>
        </w:r>
      </w:hyperlink>
    </w:p>
    <w:p>
      <w:pPr>
        <w:pStyle w:val="TOC2"/>
        <w:tabs>
          <w:tab w:val="right" w:leader="dot" w:pos="8306"/>
        </w:tabs>
      </w:pPr>
      <w:hyperlink w:anchor="_Toc4480" w:history="1">
        <w:r>
          <w:rPr>
            <w:rFonts w:ascii="仿宋" w:eastAsia="仿宋" w:hAnsi="仿宋" w:cs="仿宋" w:hint="eastAsia"/>
            <w:lang w:eastAsia="zh-CN"/>
          </w:rPr>
          <w:t>(四)、生鲜电商项目知识产权保护策略</w:t>
        </w:r>
        <w:r>
          <w:tab/>
        </w:r>
        <w:r>
          <w:fldChar w:fldCharType="begin"/>
        </w:r>
        <w:r>
          <w:instrText xml:space="preserve"> PAGEREF _Toc4480 \h </w:instrText>
        </w:r>
        <w:r>
          <w:fldChar w:fldCharType="separate"/>
        </w:r>
        <w:r>
          <w:t>71</w:t>
        </w:r>
        <w:r>
          <w:fldChar w:fldCharType="end"/>
        </w:r>
      </w:hyperlink>
    </w:p>
    <w:p>
      <w:pPr>
        <w:pStyle w:val="TOC1"/>
        <w:tabs>
          <w:tab w:val="right" w:leader="dot" w:pos="8306"/>
        </w:tabs>
      </w:pPr>
      <w:hyperlink w:anchor="_Toc5057" w:history="1">
        <w:r>
          <w:rPr>
            <w:rFonts w:ascii="仿宋" w:eastAsia="仿宋" w:hAnsi="仿宋" w:cs="仿宋" w:hint="eastAsia"/>
            <w:lang w:eastAsia="zh-CN"/>
          </w:rPr>
          <w:t>十七、风险识别与分类</w:t>
        </w:r>
        <w:r>
          <w:tab/>
        </w:r>
        <w:r>
          <w:fldChar w:fldCharType="begin"/>
        </w:r>
        <w:r>
          <w:instrText xml:space="preserve"> PAGEREF _Toc5057 \h </w:instrText>
        </w:r>
        <w:r>
          <w:fldChar w:fldCharType="separate"/>
        </w:r>
        <w:r>
          <w:t>74</w:t>
        </w:r>
        <w:r>
          <w:fldChar w:fldCharType="end"/>
        </w:r>
      </w:hyperlink>
    </w:p>
    <w:p>
      <w:pPr>
        <w:pStyle w:val="TOC2"/>
        <w:tabs>
          <w:tab w:val="right" w:leader="dot" w:pos="8306"/>
        </w:tabs>
      </w:pPr>
      <w:hyperlink w:anchor="_Toc9440" w:history="1">
        <w:r>
          <w:rPr>
            <w:rFonts w:ascii="仿宋" w:eastAsia="仿宋" w:hAnsi="仿宋" w:cs="仿宋" w:hint="eastAsia"/>
            <w:lang w:eastAsia="zh-CN"/>
          </w:rPr>
          <w:t>(一)、风险识别</w:t>
        </w:r>
        <w:r>
          <w:tab/>
        </w:r>
        <w:r>
          <w:fldChar w:fldCharType="begin"/>
        </w:r>
        <w:r>
          <w:instrText xml:space="preserve"> PAGEREF _Toc9440 \h </w:instrText>
        </w:r>
        <w:r>
          <w:fldChar w:fldCharType="separate"/>
        </w:r>
        <w:r>
          <w:t>74</w:t>
        </w:r>
        <w:r>
          <w:fldChar w:fldCharType="end"/>
        </w:r>
      </w:hyperlink>
    </w:p>
    <w:p>
      <w:pPr>
        <w:pStyle w:val="TOC2"/>
        <w:tabs>
          <w:tab w:val="right" w:leader="dot" w:pos="8306"/>
        </w:tabs>
      </w:pPr>
      <w:hyperlink w:anchor="_Toc11409" w:history="1">
        <w:r>
          <w:rPr>
            <w:rFonts w:ascii="仿宋" w:eastAsia="仿宋" w:hAnsi="仿宋" w:cs="仿宋" w:hint="eastAsia"/>
            <w:lang w:eastAsia="zh-CN"/>
          </w:rPr>
          <w:t>(二)、风险分类</w:t>
        </w:r>
        <w:r>
          <w:tab/>
        </w:r>
        <w:r>
          <w:fldChar w:fldCharType="begin"/>
        </w:r>
        <w:r>
          <w:instrText xml:space="preserve"> PAGEREF _Toc11409 \h </w:instrText>
        </w:r>
        <w:r>
          <w:fldChar w:fldCharType="separate"/>
        </w:r>
        <w:r>
          <w:t>75</w:t>
        </w:r>
        <w:r>
          <w:fldChar w:fldCharType="end"/>
        </w:r>
      </w:hyperlink>
    </w:p>
    <w:p>
      <w:pPr>
        <w:pStyle w:val="TOC1"/>
        <w:tabs>
          <w:tab w:val="right" w:leader="dot" w:pos="8306"/>
        </w:tabs>
      </w:pPr>
      <w:hyperlink w:anchor="_Toc7237" w:history="1">
        <w:r>
          <w:rPr>
            <w:rFonts w:ascii="仿宋" w:eastAsia="仿宋" w:hAnsi="仿宋" w:cs="仿宋" w:hint="eastAsia"/>
            <w:lang w:eastAsia="zh-CN"/>
          </w:rPr>
          <w:t>十八、生鲜电商项目工程方案分析</w:t>
        </w:r>
        <w:r>
          <w:tab/>
        </w:r>
        <w:r>
          <w:fldChar w:fldCharType="begin"/>
        </w:r>
        <w:r>
          <w:instrText xml:space="preserve"> PAGEREF _Toc7237 \h </w:instrText>
        </w:r>
        <w:r>
          <w:fldChar w:fldCharType="separate"/>
        </w:r>
        <w:r>
          <w:t>77</w:t>
        </w:r>
        <w:r>
          <w:fldChar w:fldCharType="end"/>
        </w:r>
      </w:hyperlink>
    </w:p>
    <w:p>
      <w:pPr>
        <w:pStyle w:val="TOC2"/>
        <w:tabs>
          <w:tab w:val="right" w:leader="dot" w:pos="8306"/>
        </w:tabs>
      </w:pPr>
      <w:hyperlink w:anchor="_Toc20737" w:history="1">
        <w:r>
          <w:rPr>
            <w:rFonts w:ascii="仿宋" w:eastAsia="仿宋" w:hAnsi="仿宋" w:cs="仿宋" w:hint="eastAsia"/>
            <w:lang w:eastAsia="zh-CN"/>
          </w:rPr>
          <w:t>(一)、建筑工程设计原则</w:t>
        </w:r>
        <w:r>
          <w:tab/>
        </w:r>
        <w:r>
          <w:fldChar w:fldCharType="begin"/>
        </w:r>
        <w:r>
          <w:instrText xml:space="preserve"> PAGEREF _Toc20737 \h </w:instrText>
        </w:r>
        <w:r>
          <w:fldChar w:fldCharType="separate"/>
        </w:r>
        <w:r>
          <w:t>77</w:t>
        </w:r>
        <w:r>
          <w:fldChar w:fldCharType="end"/>
        </w:r>
      </w:hyperlink>
    </w:p>
    <w:p>
      <w:pPr>
        <w:pStyle w:val="TOC2"/>
        <w:tabs>
          <w:tab w:val="right" w:leader="dot" w:pos="8306"/>
        </w:tabs>
      </w:pPr>
      <w:hyperlink w:anchor="_Toc7862" w:history="1">
        <w:r>
          <w:rPr>
            <w:rFonts w:ascii="仿宋" w:eastAsia="仿宋" w:hAnsi="仿宋" w:cs="仿宋" w:hint="eastAsia"/>
            <w:lang w:eastAsia="zh-CN"/>
          </w:rPr>
          <w:t>(二)、土建工程建设指标</w:t>
        </w:r>
        <w:r>
          <w:tab/>
        </w:r>
        <w:r>
          <w:fldChar w:fldCharType="begin"/>
        </w:r>
        <w:r>
          <w:instrText xml:space="preserve"> PAGEREF _Toc7862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10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42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958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生鲜电商项目的技术管理特点体现在其创新导向。通过引入最先进的技术趋势和解决方案，生鲜电商项目致力于提升科技含量、提高质量和效率水平。这意味着我们将采用最新的工具和方法，确保生鲜电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生鲜电商项目技术管理的显著特征。通过整合不同领域的技术资源，我们实现了跨学科的协同工作。这有助于优化技术架构，提高整体效能。此外，整合性策略还促进了不同技术团队之间的紧密沟通和高效合作，确保生鲜电商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生鲜电商项目所采用的技术。通过不断优化技术方案，生鲜电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生鲜电商项目团队将在生鲜电商项目初期识别可能的技术风险，并采取相应的预防和应对措施。通过建立健全的风险评估机制，生鲜电商项目能够在实施过程中及时发现并解决潜在的技术问题，保障生鲜电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生鲜电商项目中，技术将成为生鲜电商项目成功的有力支持。这一深度剖析揭示了技术管理在生鲜电商项目实施中的关键作用，为生鲜电商项目的技术基础奠定了坚实的基础。</w:t>
      </w:r>
    </w:p>
    <w:p>
      <w:pPr>
        <w:pStyle w:val="Heading2"/>
        <w:ind w:firstLine="560" w:firstLineChars="200"/>
        <w:rPr>
          <w:rFonts w:ascii="仿宋" w:eastAsia="仿宋" w:hAnsi="仿宋" w:cs="仿宋" w:hint="eastAsia"/>
          <w:sz w:val="28"/>
          <w:lang w:eastAsia="zh-CN"/>
        </w:rPr>
      </w:pPr>
      <w:bookmarkStart w:id="4" w:name="_Toc5654"/>
      <w:r>
        <w:rPr>
          <w:rFonts w:ascii="仿宋" w:eastAsia="仿宋" w:hAnsi="仿宋" w:cs="仿宋" w:hint="eastAsia"/>
          <w:sz w:val="28"/>
          <w:lang w:eastAsia="zh-CN"/>
        </w:rPr>
        <w:t>(二)、生鲜电商项目工艺技术设计方案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生鲜电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生鲜电商项目将严格按照相关行业规范要求进行组织。通过有效控制产品质量，生鲜电商项目将致力于为顾客提供优质的生鲜电商项目产品和良好的服务。这体现了生鲜电商项目对于生产活动合规性和质量标准的高度重视，为生鲜电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生鲜电商项目注重生态效益和清洁生产原则。生鲜电商项目建设将紧密结合地方特色经济发展，与社会经济发展规划和区域环境保护规划方案相协调一致。通过与当地区域自然生态系统的结合，生鲜电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生鲜电商项目产品具有多样化的客户需求和个性化的特点。因此，生鲜电商项目产品规格品种多样，且单批生产数量较小。为满足这一特点，生鲜电商项目承办单位将建设先进的柔性制造生产线。通过广泛应用柔性制造技术，生鲜电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生鲜电商项目采用的技术具有较高的技术含量和自动化水平，处于国内先进水平。这一技术选用不仅体现了对生产效率、质量和环境友好性的高标准要求，同时为生鲜电商项目的可持续发展奠定了坚实的基础。</w:t>
      </w:r>
    </w:p>
    <w:p>
      <w:pPr>
        <w:pStyle w:val="Heading2"/>
        <w:ind w:firstLine="560" w:firstLineChars="200"/>
        <w:rPr>
          <w:rFonts w:ascii="仿宋" w:eastAsia="仿宋" w:hAnsi="仿宋" w:cs="仿宋" w:hint="eastAsia"/>
          <w:sz w:val="28"/>
          <w:lang w:eastAsia="zh-CN"/>
        </w:rPr>
      </w:pPr>
      <w:bookmarkStart w:id="5" w:name="_Toc259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为确保生鲜电商项目的高效生产和技术实施，我们制定了一套精心设计的设备选型方案，以满足生鲜电商项目生产、质量和环保的要求。该方案的主要特点如下：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生鲜电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针对生鲜电商项目产品的多样性和小批量生产的特点，我们将建设柔性制造生产线。通过在设备选型中考虑柔性制造技术，可以灵活应对不同产品规格和生产需求，实现生产线的高度灵活性和适应性。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718"/>
      <w:r>
        <w:rPr>
          <w:rFonts w:ascii="仿宋" w:eastAsia="仿宋" w:hAnsi="仿宋" w:cs="仿宋" w:hint="eastAsia"/>
          <w:sz w:val="28"/>
          <w:lang w:eastAsia="zh-CN"/>
        </w:rPr>
        <w:t>二、生鲜电商项目文档管理</w:t>
      </w:r>
      <w:bookmarkEnd w:id="6"/>
    </w:p>
    <w:p>
      <w:pPr>
        <w:pStyle w:val="Heading2"/>
        <w:rPr>
          <w:rFonts w:ascii="仿宋" w:eastAsia="仿宋" w:hAnsi="仿宋" w:cs="仿宋" w:hint="eastAsia"/>
          <w:lang w:eastAsia="zh-CN"/>
        </w:rPr>
      </w:pPr>
      <w:bookmarkStart w:id="7" w:name="_Toc961"/>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生鲜电商项目高度重视文档的质量和准确性，以支持生鲜电商项目的各项活动和决策。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生鲜电商项目文档的编制始于生鲜电商项目计划的初期，我们制定了详细的文档编制计划，明确了每个文档的内容、格式和编写责任人。在生鲜电商项目启动阶段，我们首先编制了生鲜电商项目章程，明确定义了生鲜电商项目的目标、范围、风险等关键要素。随后，生鲜电商项目团队根据计划陆续编制了需求文档、设计文档、测试文档等各类文档，确保生鲜电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审查是生鲜电商项目管理中的重要环节，旨在确保生鲜电商项目文档符合质量标准和生鲜电商项目需求。在生鲜电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除了内部审查，我们还进行了外部审查，邀请生鲜电商项目相关利益方和专业领域的专家对文档进行独立审查。这有助于获取更全面、客观的反馈，确保生鲜电商项目文档不仅符合内部标准，也满足外部需求。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生鲜电商项目在文档编制与审查方面建立了严格的管理机制，通过规范的流程和多维度的审查，确保生鲜电商项目文档的质量、准确性和可靠性，为生鲜电商项目的顺利推进提供了有力支持。</w:t>
      </w:r>
    </w:p>
    <w:p>
      <w:pPr>
        <w:pStyle w:val="Heading2"/>
        <w:ind w:firstLine="560" w:firstLineChars="200"/>
        <w:rPr>
          <w:rFonts w:ascii="仿宋" w:eastAsia="仿宋" w:hAnsi="仿宋" w:cs="仿宋" w:hint="eastAsia"/>
          <w:sz w:val="28"/>
          <w:lang w:eastAsia="zh-CN"/>
        </w:rPr>
      </w:pPr>
      <w:bookmarkStart w:id="8" w:name="_Toc32141"/>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在生鲜电商项目中，我们致力于优化文档发布与分发过程，以确保信息的高效传递和团队间协作的顺畅进行。以下是我们采取的关键优化策略：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我们通过多渠道发布文档，包括电子邮件、生鲜电商项目管理平台、内部网站等，以满足不同团队成员的偏好和需求。多渠道发布确保了信息的全面覆盖。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我们采用了精细的权限控制，确保只有授权人员可以访问敏感信息。这种安全措施保护了生鲜电商项目文档的机密性，防止了未经授权的信息泄露。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8653"/>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文档存档与归档是生鲜电商项目生命周期中一个至关重要的环节，直接关系到生鲜电商项目信息的长期保存和历史记录的完整性。在生鲜电商项目中，我们实施了一系列有效的文档存档与归档管理策略：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4815"/>
      <w:r>
        <w:rPr>
          <w:rFonts w:ascii="仿宋" w:eastAsia="仿宋" w:hAnsi="仿宋" w:cs="仿宋" w:hint="eastAsia"/>
          <w:sz w:val="28"/>
          <w:lang w:eastAsia="zh-CN"/>
        </w:rPr>
        <w:t>三、生鲜电商项目概论</w:t>
      </w:r>
      <w:bookmarkEnd w:id="10"/>
    </w:p>
    <w:p>
      <w:pPr>
        <w:pStyle w:val="Heading2"/>
        <w:rPr>
          <w:rFonts w:ascii="仿宋" w:eastAsia="仿宋" w:hAnsi="仿宋" w:cs="仿宋" w:hint="eastAsia"/>
          <w:lang w:eastAsia="zh-CN"/>
        </w:rPr>
      </w:pPr>
      <w:bookmarkStart w:id="11" w:name="_Toc11893"/>
      <w:r>
        <w:rPr>
          <w:rFonts w:ascii="仿宋" w:eastAsia="仿宋" w:hAnsi="仿宋" w:cs="仿宋" w:hint="eastAsia"/>
          <w:lang w:eastAsia="zh-CN"/>
        </w:rPr>
        <w:t>(一)、生鲜电商项目概况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生鲜电商项目的起源追溯至对市场的深入洞察。市场的不断演变与变革为生鲜电商项目提供了难得的机遇。当前市场存在的需求缺口和变革的大环境共同构成了生鲜电商项目的背景。这个生鲜电商项目旨在充分利用市场机遇，填补行业中尚未满足的需求，为客户提供全新的解决方案。市场的变革和需求的增长使得这个生鲜电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生鲜电商项目名称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鲜电商项目正式命名为生鲜电商。这个名称不仅仅是一个标识，更代表了生鲜电商项目的核心理念和愿景。它蕴含着生鲜电商项目所要解决问题的关键字，具有强烈的表达和辨识度，为生鲜电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生鲜电商项目目标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生鲜电商项目的核心目标是提供一种全新、高效的解决方案，满足客户日益增长的需求。生鲜电商项目追求的不仅仅是满足市场需求，更是在市场中获得卓越的竞争优势。通过不断提升产品或服务的质量和创新水平，生鲜电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生鲜电商项目范围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生鲜电商项目全面涵盖了产品研发、制造、市场推广和售后服务，确保从产品设计到最终用户体验的全方位关注。这一全面的生鲜电商项目范围是为了确保生鲜电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生鲜电商项目时间表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生鲜电商项目计划在未来18个月内完成，包括研发、测试、市场试点和正式推出等不同阶段。这个时间表的合理设计是为了确保生鲜电商项目各个阶段的顺利推进，以便按时交付高质量的成果。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生鲜电商项目预算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生鲜电商项目总预算估算为XX百万美元，主要分配在研发、市场推广、人员培训和运营等方面。这一充足的预算为生鲜电商项目提供了充足的资源，确保生鲜电商项目在各个方面都能取得优异的表现。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生鲜电商项目风险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生鲜电商项目可能面临的风险包括市场接受度低、技术难题、竞争激烈等。生鲜电商项目团队已经制定了相应的风险应对计划，通过前瞻性的风险管理，确保生鲜电商项目在面对不确定性时能够迅速做出应对。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生鲜电商项目团队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生鲜电商项目汇聚了一支经验丰富、多领域专业素养的核心团队，确保生鲜电商项目在各个方面都能拥有高水平的执行力。团队的协同作战是生鲜电商项目成功的关键因素之一。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生鲜电商项目背景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生鲜电商项目的背景根植于市场对更高效、创新产品的渴望，同时也受到科技发展对行业格局的深刻改变的影响。这为生鲜电商项目提供了广阔的发展空间和市场需求。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生鲜电商项目现状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截至目前，生鲜电商项目已完成市场调研和技术验证，取得了初步的成功。这为生鲜电商项目在未来的发展奠定了坚实的基础，为更远大的目标打下了坚实的基石。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4256"/>
      <w:r>
        <w:rPr>
          <w:rFonts w:ascii="仿宋" w:eastAsia="仿宋" w:hAnsi="仿宋" w:cs="仿宋" w:hint="eastAsia"/>
          <w:sz w:val="28"/>
          <w:lang w:eastAsia="zh-CN"/>
        </w:rPr>
        <w:t>(二)、生鲜电商项目目标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keyword》生鲜电商项目首要业务目标是在市场中占据有利地位，实现产品/服务的成功推广和销售。通过不断提升产品质量、创新性，生鲜电商项目追求成为行业中的领导者，赢得更多客户的青睐。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在科技迅速发展的时代，生鲜电商项目着眼于技术创新。通过持续的研发和技术升级，生鲜电商项目旨在推出更具创新性的产品或服务，以满足市场对新鲜、先进解决方案的需求。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为了建立可持续的客户关系，生鲜电商项目设定了客户满意度目标。通过提供卓越的产品质量和优质的客户服务，生鲜电商项目追求赢得客户的信任和忠诚度，确保他们的满意度达到行业领先水平。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生鲜电商项目注重社会责任和可持续发展。通过实施环保、社会责任生鲜电商项目，生鲜电商项目致力于在经济发展的同时保护环境，促进社会公平，实现可持续经营。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生鲜电商项目的团队是实现目标的核心驱动力。因此，生鲜电商项目设定了团队发展目标，包括提升团队成员的专业技能、培养领导力，以及搭建协同高效的团队工作氛围。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0206"/>
      <w:r>
        <w:rPr>
          <w:rFonts w:ascii="仿宋" w:eastAsia="仿宋" w:hAnsi="仿宋" w:cs="仿宋" w:hint="eastAsia"/>
          <w:sz w:val="28"/>
          <w:lang w:eastAsia="zh-CN"/>
        </w:rPr>
        <w:t>(三)、生鲜电商项目提出的理由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生鲜电商项目提出的理由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生鲜电商项目的提出源于对市场机遇的深刻洞察。当前市场中存在的需求缺口和行业发展趋势表明，有巨大的商业机会等待被开发。通过准确捕捉市场机遇，生鲜电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生鲜电商项目的理念基于对技术创新的信仰。通过持续的研发和技术投入，生鲜电商项目有望推出更具创新性的产品或服务。在科技飞速发展的当下，生鲜电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生鲜电商项目的提出是为了增强企业的行业竞争力。通过提升产品或服务的质量和独特性，生鲜电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生鲜电商项目响应了消费者需求的变化。随着社会和科技的不断发展，消费者对产品和服务的需求也在发生变化。通过深入了解并及时回应消费者的新需求，生鲜电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生鲜电商项目的提出是企业战略发展规划的一部分。在面对日益激烈的市场竞争和不断变化的商业环境中，生鲜电商项目作为企业战略的一环，旨在为企业开辟新的增长领域，巩固企业在行业中的地位。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生鲜电商项目的提出不仅仅是基于商业考量，还注重社会责任。通过推出环保、社会责任等方面的生鲜电商项目，生鲜电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生鲜电商项目的提出反映了对利益相关者期望的关注。包括客户、员工、投资者等利益相关者在企业发展中都有着各自的期望，生鲜电商项目力求在满足这些期望的同时，取得更大的共赢。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23062"/>
      <w:r>
        <w:rPr>
          <w:rFonts w:ascii="仿宋" w:eastAsia="仿宋" w:hAnsi="仿宋" w:cs="仿宋" w:hint="eastAsia"/>
          <w:sz w:val="28"/>
          <w:lang w:eastAsia="zh-CN"/>
        </w:rPr>
        <w:t>(四)、生鲜电商项目意义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在实施生鲜电商项目的过程中，我们不仅仅是在追逐商业成功，更是为企业和社会的多个层面创造了深远的意义。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生鲜电商项目的首要意义在于提升企业的市场竞争力。通过持续的创新和对产品质量的高标准要求，生鲜电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生鲜电商项目的推进将促使行业技术水平的提升。通过引入先进技术和创新性解决方案，生鲜电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生鲜电商项目不仅创造了大量就业机会，提高了就业水平，还注重社会责任和环保。通过参与社会公益事业和推动环保生鲜电商项目，生鲜电商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综合而言，生鲜电商项目意义重大，不仅推动了企业的发展，也为行业和社会的进步贡献了积极力量。这是一个全面而深刻的影响，将在未来产生可持续的正面效应。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8658"/>
      <w:r>
        <w:rPr>
          <w:rFonts w:ascii="仿宋" w:eastAsia="仿宋" w:hAnsi="仿宋" w:cs="仿宋" w:hint="eastAsia"/>
          <w:sz w:val="28"/>
          <w:lang w:eastAsia="zh-CN"/>
        </w:rPr>
        <w:t>(五)、生鲜电商项目背景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在当今迅猛发展的商业环境中，生鲜电商项目的动因根植于对多方面因素的审慎考量。这个生鲜电商项目的提出并非孤立的决策，而是对企业所处背景深入思考的产物。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市场的不断演变是生鲜电商项目背后的首要原因。科技的迅速发展和全球市场的快速变化使得企业必须灵活应对。生鲜电商项目应运而生，旨在通过创新性的解决方案迎合市场的多变需求，赢得竞争中的先机。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竞争的激烈程度也是生鲜电商项目背景中不可忽视的一环。企业需要在激烈竞争中脱颖而出，为此，生鲜电商项目致力于打破常规，提供独特的价值主张，以吸引客户并确保市场份额的增长。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技术的迅速发展为企业带来了机遇与挑战。作为生鲜电商项目启动的背景之一，对新兴技术的应用将有助于提升企业的技术水平，使其在不断演进的商业环境中保持竞争优势。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此外，社会对企业责任的期望也在逐渐升高。生鲜电商项目充分融入了社会责任的理念，通过可持续经营和社会公益生鲜电商项目，企图为社会贡献一份力量，在商业成功的同时关注社会价值。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740"/>
      <w:r>
        <w:rPr>
          <w:rFonts w:ascii="仿宋" w:eastAsia="仿宋" w:hAnsi="仿宋" w:cs="仿宋" w:hint="eastAsia"/>
          <w:sz w:val="28"/>
          <w:lang w:eastAsia="zh-CN"/>
        </w:rPr>
        <w:t>四、生鲜电商项目可持续发展</w:t>
      </w:r>
      <w:bookmarkEnd w:id="16"/>
    </w:p>
    <w:p>
      <w:pPr>
        <w:pStyle w:val="Heading2"/>
        <w:rPr>
          <w:rFonts w:ascii="仿宋" w:eastAsia="仿宋" w:hAnsi="仿宋" w:cs="仿宋" w:hint="eastAsia"/>
          <w:lang w:eastAsia="zh-CN"/>
        </w:rPr>
      </w:pPr>
      <w:bookmarkStart w:id="17" w:name="_Toc23585"/>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https://d.book118.com/595301044240011033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生鲜电商项目计划设计方案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生鲜电商项目计划设计方案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生鲜电商项目计划设计方案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生鲜电商项目计划设计方案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生鲜电商项目计划设计方案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生鲜电商项目计划设计方案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生鲜电商项目计划设计方案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生鲜电商项目计划设计方案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生鲜电商项目计划设计方案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生鲜电商项目计划设计方案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生鲜电商项目计划设计方案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生鲜电商项目计划设计方案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生鲜电商项目计划设计方案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生鲜电商项目计划设计方案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生鲜电商项目计划设计方案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生鲜电商项目计划设计方案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生鲜电商项目计划设计方案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8C2695"/>
    <w:rsid w:val="438C26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5301044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2023-12-30T10:18:00Z</dcterms:created>
  <dcterms:modified xsi:type="dcterms:W3CDTF">2023-12-30T10:19:02Z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1DCA3602B7F9471E9D9AD20434708DB1_11</vt:lpwstr>
  </property>
  <property fmtid="{D5CDD505-2E9C-101B-9397-08002B2CF9AE}" pid="3" name="KSOProductBuildVer">
    <vt:lpwstr>2052-12.1.0.16120</vt:lpwstr>
  </property>
</Properties>
</file>