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沐浴露项目规划设计纲要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810" w:history="1">
        <w:r>
          <w:rPr>
            <w:rFonts w:ascii="仿宋" w:eastAsia="仿宋" w:hAnsi="仿宋" w:cs="仿宋" w:hint="eastAsia"/>
            <w:lang w:eastAsia="zh-CN"/>
          </w:rPr>
          <w:t>概论</w:t>
        </w:r>
        <w:r>
          <w:tab/>
        </w:r>
        <w:r>
          <w:fldChar w:fldCharType="begin"/>
        </w:r>
        <w:r>
          <w:instrText xml:space="preserve"> PAGEREF _Toc11810 \h </w:instrText>
        </w:r>
        <w:r>
          <w:fldChar w:fldCharType="separate"/>
        </w:r>
        <w:r>
          <w:t>3</w:t>
        </w:r>
        <w:r>
          <w:fldChar w:fldCharType="end"/>
        </w:r>
      </w:hyperlink>
    </w:p>
    <w:p>
      <w:pPr>
        <w:pStyle w:val="TOC1"/>
        <w:tabs>
          <w:tab w:val="right" w:leader="dot" w:pos="8306"/>
        </w:tabs>
      </w:pPr>
      <w:hyperlink w:anchor="_Toc10643" w:history="1">
        <w:r>
          <w:rPr>
            <w:rFonts w:ascii="仿宋" w:eastAsia="仿宋" w:hAnsi="仿宋" w:cs="仿宋" w:hint="eastAsia"/>
            <w:lang w:eastAsia="zh-CN"/>
          </w:rPr>
          <w:t>一、沐浴露项目文档管理</w:t>
        </w:r>
        <w:r>
          <w:tab/>
        </w:r>
        <w:r>
          <w:fldChar w:fldCharType="begin"/>
        </w:r>
        <w:r>
          <w:instrText xml:space="preserve"> PAGEREF _Toc10643 \h </w:instrText>
        </w:r>
        <w:r>
          <w:fldChar w:fldCharType="separate"/>
        </w:r>
        <w:r>
          <w:t>3</w:t>
        </w:r>
        <w:r>
          <w:fldChar w:fldCharType="end"/>
        </w:r>
      </w:hyperlink>
    </w:p>
    <w:p>
      <w:pPr>
        <w:pStyle w:val="TOC2"/>
        <w:tabs>
          <w:tab w:val="right" w:leader="dot" w:pos="8306"/>
        </w:tabs>
      </w:pPr>
      <w:hyperlink w:anchor="_Toc23473" w:history="1">
        <w:r>
          <w:rPr>
            <w:rFonts w:ascii="仿宋" w:eastAsia="仿宋" w:hAnsi="仿宋" w:cs="仿宋" w:hint="eastAsia"/>
            <w:lang w:eastAsia="zh-CN"/>
          </w:rPr>
          <w:t>(一)、文档编制与审查</w:t>
        </w:r>
        <w:r>
          <w:tab/>
        </w:r>
        <w:r>
          <w:fldChar w:fldCharType="begin"/>
        </w:r>
        <w:r>
          <w:instrText xml:space="preserve"> PAGEREF _Toc23473 \h </w:instrText>
        </w:r>
        <w:r>
          <w:fldChar w:fldCharType="separate"/>
        </w:r>
        <w:r>
          <w:t>3</w:t>
        </w:r>
        <w:r>
          <w:fldChar w:fldCharType="end"/>
        </w:r>
      </w:hyperlink>
    </w:p>
    <w:p>
      <w:pPr>
        <w:pStyle w:val="TOC2"/>
        <w:tabs>
          <w:tab w:val="right" w:leader="dot" w:pos="8306"/>
        </w:tabs>
      </w:pPr>
      <w:hyperlink w:anchor="_Toc11511" w:history="1">
        <w:r>
          <w:rPr>
            <w:rFonts w:ascii="仿宋" w:eastAsia="仿宋" w:hAnsi="仿宋" w:cs="仿宋" w:hint="eastAsia"/>
            <w:lang w:eastAsia="zh-CN"/>
          </w:rPr>
          <w:t>(二)、文档发布与分发</w:t>
        </w:r>
        <w:r>
          <w:tab/>
        </w:r>
        <w:r>
          <w:fldChar w:fldCharType="begin"/>
        </w:r>
        <w:r>
          <w:instrText xml:space="preserve"> PAGEREF _Toc11511 \h </w:instrText>
        </w:r>
        <w:r>
          <w:fldChar w:fldCharType="separate"/>
        </w:r>
        <w:r>
          <w:t>4</w:t>
        </w:r>
        <w:r>
          <w:fldChar w:fldCharType="end"/>
        </w:r>
      </w:hyperlink>
    </w:p>
    <w:p>
      <w:pPr>
        <w:pStyle w:val="TOC2"/>
        <w:tabs>
          <w:tab w:val="right" w:leader="dot" w:pos="8306"/>
        </w:tabs>
      </w:pPr>
      <w:hyperlink w:anchor="_Toc17272" w:history="1">
        <w:r>
          <w:rPr>
            <w:rFonts w:ascii="仿宋" w:eastAsia="仿宋" w:hAnsi="仿宋" w:cs="仿宋" w:hint="eastAsia"/>
            <w:lang w:eastAsia="zh-CN"/>
          </w:rPr>
          <w:t>(三)、文档存档与归档</w:t>
        </w:r>
        <w:r>
          <w:tab/>
        </w:r>
        <w:r>
          <w:fldChar w:fldCharType="begin"/>
        </w:r>
        <w:r>
          <w:instrText xml:space="preserve"> PAGEREF _Toc17272 \h </w:instrText>
        </w:r>
        <w:r>
          <w:fldChar w:fldCharType="separate"/>
        </w:r>
        <w:r>
          <w:t>5</w:t>
        </w:r>
        <w:r>
          <w:fldChar w:fldCharType="end"/>
        </w:r>
      </w:hyperlink>
    </w:p>
    <w:p>
      <w:pPr>
        <w:pStyle w:val="TOC1"/>
        <w:tabs>
          <w:tab w:val="right" w:leader="dot" w:pos="8306"/>
        </w:tabs>
      </w:pPr>
      <w:hyperlink w:anchor="_Toc23912" w:history="1">
        <w:r>
          <w:rPr>
            <w:rFonts w:ascii="仿宋" w:eastAsia="仿宋" w:hAnsi="仿宋" w:cs="仿宋" w:hint="eastAsia"/>
            <w:lang w:eastAsia="zh-CN"/>
          </w:rPr>
          <w:t>二、沐浴露项目选址可行性分析</w:t>
        </w:r>
        <w:r>
          <w:tab/>
        </w:r>
        <w:r>
          <w:fldChar w:fldCharType="begin"/>
        </w:r>
        <w:r>
          <w:instrText xml:space="preserve"> PAGEREF _Toc23912 \h </w:instrText>
        </w:r>
        <w:r>
          <w:fldChar w:fldCharType="separate"/>
        </w:r>
        <w:r>
          <w:t>6</w:t>
        </w:r>
        <w:r>
          <w:fldChar w:fldCharType="end"/>
        </w:r>
      </w:hyperlink>
    </w:p>
    <w:p>
      <w:pPr>
        <w:pStyle w:val="TOC2"/>
        <w:tabs>
          <w:tab w:val="right" w:leader="dot" w:pos="8306"/>
        </w:tabs>
      </w:pPr>
      <w:hyperlink w:anchor="_Toc16880" w:history="1">
        <w:r>
          <w:rPr>
            <w:rFonts w:ascii="仿宋" w:eastAsia="仿宋" w:hAnsi="仿宋" w:cs="仿宋" w:hint="eastAsia"/>
            <w:lang w:eastAsia="zh-CN"/>
          </w:rPr>
          <w:t>(一)、沐浴露项目选址</w:t>
        </w:r>
        <w:r>
          <w:tab/>
        </w:r>
        <w:r>
          <w:fldChar w:fldCharType="begin"/>
        </w:r>
        <w:r>
          <w:instrText xml:space="preserve"> PAGEREF _Toc16880 \h </w:instrText>
        </w:r>
        <w:r>
          <w:fldChar w:fldCharType="separate"/>
        </w:r>
        <w:r>
          <w:t>6</w:t>
        </w:r>
        <w:r>
          <w:fldChar w:fldCharType="end"/>
        </w:r>
      </w:hyperlink>
    </w:p>
    <w:p>
      <w:pPr>
        <w:pStyle w:val="TOC2"/>
        <w:tabs>
          <w:tab w:val="right" w:leader="dot" w:pos="8306"/>
        </w:tabs>
      </w:pPr>
      <w:hyperlink w:anchor="_Toc23875" w:history="1">
        <w:r>
          <w:rPr>
            <w:rFonts w:ascii="仿宋" w:eastAsia="仿宋" w:hAnsi="仿宋" w:cs="仿宋" w:hint="eastAsia"/>
            <w:lang w:eastAsia="zh-CN"/>
          </w:rPr>
          <w:t>(二)、用地控制指标</w:t>
        </w:r>
        <w:r>
          <w:tab/>
        </w:r>
        <w:r>
          <w:fldChar w:fldCharType="begin"/>
        </w:r>
        <w:r>
          <w:instrText xml:space="preserve"> PAGEREF _Toc23875 \h </w:instrText>
        </w:r>
        <w:r>
          <w:fldChar w:fldCharType="separate"/>
        </w:r>
        <w:r>
          <w:t>6</w:t>
        </w:r>
        <w:r>
          <w:fldChar w:fldCharType="end"/>
        </w:r>
      </w:hyperlink>
    </w:p>
    <w:p>
      <w:pPr>
        <w:pStyle w:val="TOC2"/>
        <w:tabs>
          <w:tab w:val="right" w:leader="dot" w:pos="8306"/>
        </w:tabs>
      </w:pPr>
      <w:hyperlink w:anchor="_Toc20667" w:history="1">
        <w:r>
          <w:rPr>
            <w:rFonts w:ascii="仿宋" w:eastAsia="仿宋" w:hAnsi="仿宋" w:cs="仿宋" w:hint="eastAsia"/>
            <w:lang w:eastAsia="zh-CN"/>
          </w:rPr>
          <w:t>(三)、节约用地措施</w:t>
        </w:r>
        <w:r>
          <w:tab/>
        </w:r>
        <w:r>
          <w:fldChar w:fldCharType="begin"/>
        </w:r>
        <w:r>
          <w:instrText xml:space="preserve"> PAGEREF _Toc20667 \h </w:instrText>
        </w:r>
        <w:r>
          <w:fldChar w:fldCharType="separate"/>
        </w:r>
        <w:r>
          <w:t>8</w:t>
        </w:r>
        <w:r>
          <w:fldChar w:fldCharType="end"/>
        </w:r>
      </w:hyperlink>
    </w:p>
    <w:p>
      <w:pPr>
        <w:pStyle w:val="TOC2"/>
        <w:tabs>
          <w:tab w:val="right" w:leader="dot" w:pos="8306"/>
        </w:tabs>
      </w:pPr>
      <w:hyperlink w:anchor="_Toc1392" w:history="1">
        <w:r>
          <w:rPr>
            <w:rFonts w:ascii="仿宋" w:eastAsia="仿宋" w:hAnsi="仿宋" w:cs="仿宋" w:hint="eastAsia"/>
            <w:lang w:eastAsia="zh-CN"/>
          </w:rPr>
          <w:t>(四)、总图布置方案</w:t>
        </w:r>
        <w:r>
          <w:tab/>
        </w:r>
        <w:r>
          <w:fldChar w:fldCharType="begin"/>
        </w:r>
        <w:r>
          <w:instrText xml:space="preserve"> PAGEREF _Toc1392 \h </w:instrText>
        </w:r>
        <w:r>
          <w:fldChar w:fldCharType="separate"/>
        </w:r>
        <w:r>
          <w:t>9</w:t>
        </w:r>
        <w:r>
          <w:fldChar w:fldCharType="end"/>
        </w:r>
      </w:hyperlink>
    </w:p>
    <w:p>
      <w:pPr>
        <w:pStyle w:val="TOC2"/>
        <w:tabs>
          <w:tab w:val="right" w:leader="dot" w:pos="8306"/>
        </w:tabs>
      </w:pPr>
      <w:hyperlink w:anchor="_Toc23467" w:history="1">
        <w:r>
          <w:rPr>
            <w:rFonts w:ascii="仿宋" w:eastAsia="仿宋" w:hAnsi="仿宋" w:cs="仿宋" w:hint="eastAsia"/>
            <w:lang w:eastAsia="zh-CN"/>
          </w:rPr>
          <w:t>(五)、选址综合评价</w:t>
        </w:r>
        <w:r>
          <w:tab/>
        </w:r>
        <w:r>
          <w:fldChar w:fldCharType="begin"/>
        </w:r>
        <w:r>
          <w:instrText xml:space="preserve"> PAGEREF _Toc23467 \h </w:instrText>
        </w:r>
        <w:r>
          <w:fldChar w:fldCharType="separate"/>
        </w:r>
        <w:r>
          <w:t>10</w:t>
        </w:r>
        <w:r>
          <w:fldChar w:fldCharType="end"/>
        </w:r>
      </w:hyperlink>
    </w:p>
    <w:p>
      <w:pPr>
        <w:pStyle w:val="TOC1"/>
        <w:tabs>
          <w:tab w:val="right" w:leader="dot" w:pos="8306"/>
        </w:tabs>
      </w:pPr>
      <w:hyperlink w:anchor="_Toc22235" w:history="1">
        <w:r>
          <w:rPr>
            <w:rFonts w:ascii="仿宋" w:eastAsia="仿宋" w:hAnsi="仿宋" w:cs="仿宋" w:hint="eastAsia"/>
            <w:lang w:eastAsia="zh-CN"/>
          </w:rPr>
          <w:t>三、沐浴露项目绩效评估</w:t>
        </w:r>
        <w:r>
          <w:tab/>
        </w:r>
        <w:r>
          <w:fldChar w:fldCharType="begin"/>
        </w:r>
        <w:r>
          <w:instrText xml:space="preserve"> PAGEREF _Toc22235 \h </w:instrText>
        </w:r>
        <w:r>
          <w:fldChar w:fldCharType="separate"/>
        </w:r>
        <w:r>
          <w:t>11</w:t>
        </w:r>
        <w:r>
          <w:fldChar w:fldCharType="end"/>
        </w:r>
      </w:hyperlink>
    </w:p>
    <w:p>
      <w:pPr>
        <w:pStyle w:val="TOC2"/>
        <w:tabs>
          <w:tab w:val="right" w:leader="dot" w:pos="8306"/>
        </w:tabs>
      </w:pPr>
      <w:hyperlink w:anchor="_Toc6867" w:history="1">
        <w:r>
          <w:rPr>
            <w:rFonts w:ascii="仿宋" w:eastAsia="仿宋" w:hAnsi="仿宋" w:cs="仿宋" w:hint="eastAsia"/>
            <w:lang w:eastAsia="zh-CN"/>
          </w:rPr>
          <w:t>(一)、绩效评估指标</w:t>
        </w:r>
        <w:r>
          <w:tab/>
        </w:r>
        <w:r>
          <w:fldChar w:fldCharType="begin"/>
        </w:r>
        <w:r>
          <w:instrText xml:space="preserve"> PAGEREF _Toc6867 \h </w:instrText>
        </w:r>
        <w:r>
          <w:fldChar w:fldCharType="separate"/>
        </w:r>
        <w:r>
          <w:t>11</w:t>
        </w:r>
        <w:r>
          <w:fldChar w:fldCharType="end"/>
        </w:r>
      </w:hyperlink>
    </w:p>
    <w:p>
      <w:pPr>
        <w:pStyle w:val="TOC2"/>
        <w:tabs>
          <w:tab w:val="right" w:leader="dot" w:pos="8306"/>
        </w:tabs>
      </w:pPr>
      <w:hyperlink w:anchor="_Toc24767" w:history="1">
        <w:r>
          <w:rPr>
            <w:rFonts w:ascii="仿宋" w:eastAsia="仿宋" w:hAnsi="仿宋" w:cs="仿宋" w:hint="eastAsia"/>
            <w:lang w:eastAsia="zh-CN"/>
          </w:rPr>
          <w:t>(二)、绩效评估方法</w:t>
        </w:r>
        <w:r>
          <w:tab/>
        </w:r>
        <w:r>
          <w:fldChar w:fldCharType="begin"/>
        </w:r>
        <w:r>
          <w:instrText xml:space="preserve"> PAGEREF _Toc24767 \h </w:instrText>
        </w:r>
        <w:r>
          <w:fldChar w:fldCharType="separate"/>
        </w:r>
        <w:r>
          <w:t>12</w:t>
        </w:r>
        <w:r>
          <w:fldChar w:fldCharType="end"/>
        </w:r>
      </w:hyperlink>
    </w:p>
    <w:p>
      <w:pPr>
        <w:pStyle w:val="TOC2"/>
        <w:tabs>
          <w:tab w:val="right" w:leader="dot" w:pos="8306"/>
        </w:tabs>
      </w:pPr>
      <w:hyperlink w:anchor="_Toc564" w:history="1">
        <w:r>
          <w:rPr>
            <w:rFonts w:ascii="仿宋" w:eastAsia="仿宋" w:hAnsi="仿宋" w:cs="仿宋" w:hint="eastAsia"/>
            <w:lang w:eastAsia="zh-CN"/>
          </w:rPr>
          <w:t>(三)、绩效评估周期</w:t>
        </w:r>
        <w:r>
          <w:tab/>
        </w:r>
        <w:r>
          <w:fldChar w:fldCharType="begin"/>
        </w:r>
        <w:r>
          <w:instrText xml:space="preserve"> PAGEREF _Toc564 \h </w:instrText>
        </w:r>
        <w:r>
          <w:fldChar w:fldCharType="separate"/>
        </w:r>
        <w:r>
          <w:t>13</w:t>
        </w:r>
        <w:r>
          <w:fldChar w:fldCharType="end"/>
        </w:r>
      </w:hyperlink>
    </w:p>
    <w:p>
      <w:pPr>
        <w:pStyle w:val="TOC1"/>
        <w:tabs>
          <w:tab w:val="right" w:leader="dot" w:pos="8306"/>
        </w:tabs>
      </w:pPr>
      <w:hyperlink w:anchor="_Toc2585" w:history="1">
        <w:r>
          <w:rPr>
            <w:rFonts w:ascii="仿宋" w:eastAsia="仿宋" w:hAnsi="仿宋" w:cs="仿宋" w:hint="eastAsia"/>
            <w:lang w:eastAsia="zh-CN"/>
          </w:rPr>
          <w:t>四、沐浴露项目土建工程</w:t>
        </w:r>
        <w:r>
          <w:tab/>
        </w:r>
        <w:r>
          <w:fldChar w:fldCharType="begin"/>
        </w:r>
        <w:r>
          <w:instrText xml:space="preserve"> PAGEREF _Toc2585 \h </w:instrText>
        </w:r>
        <w:r>
          <w:fldChar w:fldCharType="separate"/>
        </w:r>
        <w:r>
          <w:t>15</w:t>
        </w:r>
        <w:r>
          <w:fldChar w:fldCharType="end"/>
        </w:r>
      </w:hyperlink>
    </w:p>
    <w:p>
      <w:pPr>
        <w:pStyle w:val="TOC2"/>
        <w:tabs>
          <w:tab w:val="right" w:leader="dot" w:pos="8306"/>
        </w:tabs>
      </w:pPr>
      <w:hyperlink w:anchor="_Toc7115" w:history="1">
        <w:r>
          <w:rPr>
            <w:rFonts w:ascii="仿宋" w:eastAsia="仿宋" w:hAnsi="仿宋" w:cs="仿宋" w:hint="eastAsia"/>
            <w:lang w:eastAsia="zh-CN"/>
          </w:rPr>
          <w:t>(一)、建筑工程设计原则</w:t>
        </w:r>
        <w:r>
          <w:tab/>
        </w:r>
        <w:r>
          <w:fldChar w:fldCharType="begin"/>
        </w:r>
        <w:r>
          <w:instrText xml:space="preserve"> PAGEREF _Toc7115 \h </w:instrText>
        </w:r>
        <w:r>
          <w:fldChar w:fldCharType="separate"/>
        </w:r>
        <w:r>
          <w:t>15</w:t>
        </w:r>
        <w:r>
          <w:fldChar w:fldCharType="end"/>
        </w:r>
      </w:hyperlink>
    </w:p>
    <w:p>
      <w:pPr>
        <w:pStyle w:val="TOC2"/>
        <w:tabs>
          <w:tab w:val="right" w:leader="dot" w:pos="8306"/>
        </w:tabs>
      </w:pPr>
      <w:hyperlink w:anchor="_Toc24585" w:history="1">
        <w:r>
          <w:rPr>
            <w:rFonts w:ascii="仿宋" w:eastAsia="仿宋" w:hAnsi="仿宋" w:cs="仿宋" w:hint="eastAsia"/>
            <w:lang w:eastAsia="zh-CN"/>
          </w:rPr>
          <w:t>(二)、土建工程设计年限及安全等级</w:t>
        </w:r>
        <w:r>
          <w:tab/>
        </w:r>
        <w:r>
          <w:fldChar w:fldCharType="begin"/>
        </w:r>
        <w:r>
          <w:instrText xml:space="preserve"> PAGEREF _Toc24585 \h </w:instrText>
        </w:r>
        <w:r>
          <w:fldChar w:fldCharType="separate"/>
        </w:r>
        <w:r>
          <w:t>16</w:t>
        </w:r>
        <w:r>
          <w:fldChar w:fldCharType="end"/>
        </w:r>
      </w:hyperlink>
    </w:p>
    <w:p>
      <w:pPr>
        <w:pStyle w:val="TOC2"/>
        <w:tabs>
          <w:tab w:val="right" w:leader="dot" w:pos="8306"/>
        </w:tabs>
      </w:pPr>
      <w:hyperlink w:anchor="_Toc1794" w:history="1">
        <w:r>
          <w:rPr>
            <w:rFonts w:ascii="仿宋" w:eastAsia="仿宋" w:hAnsi="仿宋" w:cs="仿宋" w:hint="eastAsia"/>
            <w:lang w:eastAsia="zh-CN"/>
          </w:rPr>
          <w:t>(三)、建筑工程设计总体要求</w:t>
        </w:r>
        <w:r>
          <w:tab/>
        </w:r>
        <w:r>
          <w:fldChar w:fldCharType="begin"/>
        </w:r>
        <w:r>
          <w:instrText xml:space="preserve"> PAGEREF _Toc1794 \h </w:instrText>
        </w:r>
        <w:r>
          <w:fldChar w:fldCharType="separate"/>
        </w:r>
        <w:r>
          <w:t>17</w:t>
        </w:r>
        <w:r>
          <w:fldChar w:fldCharType="end"/>
        </w:r>
      </w:hyperlink>
    </w:p>
    <w:p>
      <w:pPr>
        <w:pStyle w:val="TOC2"/>
        <w:tabs>
          <w:tab w:val="right" w:leader="dot" w:pos="8306"/>
        </w:tabs>
      </w:pPr>
      <w:hyperlink w:anchor="_Toc22507" w:history="1">
        <w:r>
          <w:rPr>
            <w:rFonts w:ascii="仿宋" w:eastAsia="仿宋" w:hAnsi="仿宋" w:cs="仿宋" w:hint="eastAsia"/>
            <w:lang w:eastAsia="zh-CN"/>
          </w:rPr>
          <w:t>(四)、土建工程建设指标</w:t>
        </w:r>
        <w:r>
          <w:tab/>
        </w:r>
        <w:r>
          <w:fldChar w:fldCharType="begin"/>
        </w:r>
        <w:r>
          <w:instrText xml:space="preserve"> PAGEREF _Toc22507 \h </w:instrText>
        </w:r>
        <w:r>
          <w:fldChar w:fldCharType="separate"/>
        </w:r>
        <w:r>
          <w:t>18</w:t>
        </w:r>
        <w:r>
          <w:fldChar w:fldCharType="end"/>
        </w:r>
      </w:hyperlink>
    </w:p>
    <w:p>
      <w:pPr>
        <w:pStyle w:val="TOC1"/>
        <w:tabs>
          <w:tab w:val="right" w:leader="dot" w:pos="8306"/>
        </w:tabs>
      </w:pPr>
      <w:hyperlink w:anchor="_Toc28895" w:history="1">
        <w:r>
          <w:rPr>
            <w:rFonts w:ascii="仿宋" w:eastAsia="仿宋" w:hAnsi="仿宋" w:cs="仿宋" w:hint="eastAsia"/>
            <w:lang w:eastAsia="zh-CN"/>
          </w:rPr>
          <w:t>五、沐浴露项目可持续发展</w:t>
        </w:r>
        <w:r>
          <w:tab/>
        </w:r>
        <w:r>
          <w:fldChar w:fldCharType="begin"/>
        </w:r>
        <w:r>
          <w:instrText xml:space="preserve"> PAGEREF _Toc28895 \h </w:instrText>
        </w:r>
        <w:r>
          <w:fldChar w:fldCharType="separate"/>
        </w:r>
        <w:r>
          <w:t>18</w:t>
        </w:r>
        <w:r>
          <w:fldChar w:fldCharType="end"/>
        </w:r>
      </w:hyperlink>
    </w:p>
    <w:p>
      <w:pPr>
        <w:pStyle w:val="TOC2"/>
        <w:tabs>
          <w:tab w:val="right" w:leader="dot" w:pos="8306"/>
        </w:tabs>
      </w:pPr>
      <w:hyperlink w:anchor="_Toc11109" w:history="1">
        <w:r>
          <w:rPr>
            <w:rFonts w:ascii="仿宋" w:eastAsia="仿宋" w:hAnsi="仿宋" w:cs="仿宋" w:hint="eastAsia"/>
            <w:lang w:eastAsia="zh-CN"/>
          </w:rPr>
          <w:t>(一)、可持续战略与实践</w:t>
        </w:r>
        <w:r>
          <w:tab/>
        </w:r>
        <w:r>
          <w:fldChar w:fldCharType="begin"/>
        </w:r>
        <w:r>
          <w:instrText xml:space="preserve"> PAGEREF _Toc11109 \h </w:instrText>
        </w:r>
        <w:r>
          <w:fldChar w:fldCharType="separate"/>
        </w:r>
        <w:r>
          <w:t>18</w:t>
        </w:r>
        <w:r>
          <w:fldChar w:fldCharType="end"/>
        </w:r>
      </w:hyperlink>
    </w:p>
    <w:p>
      <w:pPr>
        <w:pStyle w:val="TOC2"/>
        <w:tabs>
          <w:tab w:val="right" w:leader="dot" w:pos="8306"/>
        </w:tabs>
      </w:pPr>
      <w:hyperlink w:anchor="_Toc12895" w:history="1">
        <w:r>
          <w:rPr>
            <w:rFonts w:ascii="仿宋" w:eastAsia="仿宋" w:hAnsi="仿宋" w:cs="仿宋" w:hint="eastAsia"/>
            <w:lang w:eastAsia="zh-CN"/>
          </w:rPr>
          <w:t>(二)、环保与社会责任</w:t>
        </w:r>
        <w:r>
          <w:tab/>
        </w:r>
        <w:r>
          <w:fldChar w:fldCharType="begin"/>
        </w:r>
        <w:r>
          <w:instrText xml:space="preserve"> PAGEREF _Toc12895 \h </w:instrText>
        </w:r>
        <w:r>
          <w:fldChar w:fldCharType="separate"/>
        </w:r>
        <w:r>
          <w:t>19</w:t>
        </w:r>
        <w:r>
          <w:fldChar w:fldCharType="end"/>
        </w:r>
      </w:hyperlink>
    </w:p>
    <w:p>
      <w:pPr>
        <w:pStyle w:val="TOC1"/>
        <w:tabs>
          <w:tab w:val="right" w:leader="dot" w:pos="8306"/>
        </w:tabs>
      </w:pPr>
      <w:hyperlink w:anchor="_Toc26049" w:history="1">
        <w:r>
          <w:rPr>
            <w:rFonts w:ascii="仿宋" w:eastAsia="仿宋" w:hAnsi="仿宋" w:cs="仿宋" w:hint="eastAsia"/>
            <w:lang w:eastAsia="zh-CN"/>
          </w:rPr>
          <w:t>六、沐浴露项目建设单位说明</w:t>
        </w:r>
        <w:r>
          <w:tab/>
        </w:r>
        <w:r>
          <w:fldChar w:fldCharType="begin"/>
        </w:r>
        <w:r>
          <w:instrText xml:space="preserve"> PAGEREF _Toc26049 \h </w:instrText>
        </w:r>
        <w:r>
          <w:fldChar w:fldCharType="separate"/>
        </w:r>
        <w:r>
          <w:t>19</w:t>
        </w:r>
        <w:r>
          <w:fldChar w:fldCharType="end"/>
        </w:r>
      </w:hyperlink>
    </w:p>
    <w:p>
      <w:pPr>
        <w:pStyle w:val="TOC2"/>
        <w:tabs>
          <w:tab w:val="right" w:leader="dot" w:pos="8306"/>
        </w:tabs>
      </w:pPr>
      <w:hyperlink w:anchor="_Toc28375" w:history="1">
        <w:r>
          <w:rPr>
            <w:rFonts w:ascii="仿宋" w:eastAsia="仿宋" w:hAnsi="仿宋" w:cs="仿宋" w:hint="eastAsia"/>
            <w:lang w:eastAsia="zh-CN"/>
          </w:rPr>
          <w:t>(一)、沐浴露项目承办单位基本情况</w:t>
        </w:r>
        <w:r>
          <w:tab/>
        </w:r>
        <w:r>
          <w:fldChar w:fldCharType="begin"/>
        </w:r>
        <w:r>
          <w:instrText xml:space="preserve"> PAGEREF _Toc28375 \h </w:instrText>
        </w:r>
        <w:r>
          <w:fldChar w:fldCharType="separate"/>
        </w:r>
        <w:r>
          <w:t>19</w:t>
        </w:r>
        <w:r>
          <w:fldChar w:fldCharType="end"/>
        </w:r>
      </w:hyperlink>
    </w:p>
    <w:p>
      <w:pPr>
        <w:pStyle w:val="TOC2"/>
        <w:tabs>
          <w:tab w:val="right" w:leader="dot" w:pos="8306"/>
        </w:tabs>
      </w:pPr>
      <w:hyperlink w:anchor="_Toc13649" w:history="1">
        <w:r>
          <w:rPr>
            <w:rFonts w:ascii="仿宋" w:eastAsia="仿宋" w:hAnsi="仿宋" w:cs="仿宋" w:hint="eastAsia"/>
            <w:lang w:eastAsia="zh-CN"/>
          </w:rPr>
          <w:t>(二)、公司经济效益分析</w:t>
        </w:r>
        <w:r>
          <w:tab/>
        </w:r>
        <w:r>
          <w:fldChar w:fldCharType="begin"/>
        </w:r>
        <w:r>
          <w:instrText xml:space="preserve"> PAGEREF _Toc13649 \h </w:instrText>
        </w:r>
        <w:r>
          <w:fldChar w:fldCharType="separate"/>
        </w:r>
        <w:r>
          <w:t>20</w:t>
        </w:r>
        <w:r>
          <w:fldChar w:fldCharType="end"/>
        </w:r>
      </w:hyperlink>
    </w:p>
    <w:p>
      <w:pPr>
        <w:pStyle w:val="TOC1"/>
        <w:tabs>
          <w:tab w:val="right" w:leader="dot" w:pos="8306"/>
        </w:tabs>
      </w:pPr>
      <w:hyperlink w:anchor="_Toc6753" w:history="1">
        <w:r>
          <w:rPr>
            <w:rFonts w:ascii="仿宋" w:eastAsia="仿宋" w:hAnsi="仿宋" w:cs="仿宋" w:hint="eastAsia"/>
            <w:lang w:eastAsia="zh-CN"/>
          </w:rPr>
          <w:t>七、沐浴露项目环境影响分析</w:t>
        </w:r>
        <w:r>
          <w:tab/>
        </w:r>
        <w:r>
          <w:fldChar w:fldCharType="begin"/>
        </w:r>
        <w:r>
          <w:instrText xml:space="preserve"> PAGEREF _Toc6753 \h </w:instrText>
        </w:r>
        <w:r>
          <w:fldChar w:fldCharType="separate"/>
        </w:r>
        <w:r>
          <w:t>21</w:t>
        </w:r>
        <w:r>
          <w:fldChar w:fldCharType="end"/>
        </w:r>
      </w:hyperlink>
    </w:p>
    <w:p>
      <w:pPr>
        <w:pStyle w:val="TOC2"/>
        <w:tabs>
          <w:tab w:val="right" w:leader="dot" w:pos="8306"/>
        </w:tabs>
      </w:pPr>
      <w:hyperlink w:anchor="_Toc26794" w:history="1">
        <w:r>
          <w:rPr>
            <w:rFonts w:ascii="仿宋" w:eastAsia="仿宋" w:hAnsi="仿宋" w:cs="仿宋" w:hint="eastAsia"/>
            <w:lang w:eastAsia="zh-CN"/>
          </w:rPr>
          <w:t>(一)、建设区域环境质量现状</w:t>
        </w:r>
        <w:r>
          <w:tab/>
        </w:r>
        <w:r>
          <w:fldChar w:fldCharType="begin"/>
        </w:r>
        <w:r>
          <w:instrText xml:space="preserve"> PAGEREF _Toc26794 \h </w:instrText>
        </w:r>
        <w:r>
          <w:fldChar w:fldCharType="separate"/>
        </w:r>
        <w:r>
          <w:t>21</w:t>
        </w:r>
        <w:r>
          <w:fldChar w:fldCharType="end"/>
        </w:r>
      </w:hyperlink>
    </w:p>
    <w:p>
      <w:pPr>
        <w:pStyle w:val="TOC2"/>
        <w:tabs>
          <w:tab w:val="right" w:leader="dot" w:pos="8306"/>
        </w:tabs>
      </w:pPr>
      <w:hyperlink w:anchor="_Toc20628" w:history="1">
        <w:r>
          <w:rPr>
            <w:rFonts w:ascii="仿宋" w:eastAsia="仿宋" w:hAnsi="仿宋" w:cs="仿宋" w:hint="eastAsia"/>
            <w:lang w:eastAsia="zh-CN"/>
          </w:rPr>
          <w:t>(二)、建设期环境保护</w:t>
        </w:r>
        <w:r>
          <w:tab/>
        </w:r>
        <w:r>
          <w:fldChar w:fldCharType="begin"/>
        </w:r>
        <w:r>
          <w:instrText xml:space="preserve"> PAGEREF _Toc20628 \h </w:instrText>
        </w:r>
        <w:r>
          <w:fldChar w:fldCharType="separate"/>
        </w:r>
        <w:r>
          <w:t>22</w:t>
        </w:r>
        <w:r>
          <w:fldChar w:fldCharType="end"/>
        </w:r>
      </w:hyperlink>
    </w:p>
    <w:p>
      <w:pPr>
        <w:pStyle w:val="TOC2"/>
        <w:tabs>
          <w:tab w:val="right" w:leader="dot" w:pos="8306"/>
        </w:tabs>
      </w:pPr>
      <w:hyperlink w:anchor="_Toc32502" w:history="1">
        <w:r>
          <w:rPr>
            <w:rFonts w:ascii="仿宋" w:eastAsia="仿宋" w:hAnsi="仿宋" w:cs="仿宋" w:hint="eastAsia"/>
            <w:lang w:eastAsia="zh-CN"/>
          </w:rPr>
          <w:t>(三)、运营期环境保护</w:t>
        </w:r>
        <w:r>
          <w:tab/>
        </w:r>
        <w:r>
          <w:fldChar w:fldCharType="begin"/>
        </w:r>
        <w:r>
          <w:instrText xml:space="preserve"> PAGEREF _Toc32502 \h </w:instrText>
        </w:r>
        <w:r>
          <w:fldChar w:fldCharType="separate"/>
        </w:r>
        <w:r>
          <w:t>24</w:t>
        </w:r>
        <w:r>
          <w:fldChar w:fldCharType="end"/>
        </w:r>
      </w:hyperlink>
    </w:p>
    <w:p>
      <w:pPr>
        <w:pStyle w:val="TOC2"/>
        <w:tabs>
          <w:tab w:val="right" w:leader="dot" w:pos="8306"/>
        </w:tabs>
      </w:pPr>
      <w:hyperlink w:anchor="_Toc26139" w:history="1">
        <w:r>
          <w:rPr>
            <w:rFonts w:ascii="仿宋" w:eastAsia="仿宋" w:hAnsi="仿宋" w:cs="仿宋" w:hint="eastAsia"/>
            <w:lang w:eastAsia="zh-CN"/>
          </w:rPr>
          <w:t>(四)、沐浴露项目建设对区域经济的影响</w:t>
        </w:r>
        <w:r>
          <w:tab/>
        </w:r>
        <w:r>
          <w:fldChar w:fldCharType="begin"/>
        </w:r>
        <w:r>
          <w:instrText xml:space="preserve"> PAGEREF _Toc26139 \h </w:instrText>
        </w:r>
        <w:r>
          <w:fldChar w:fldCharType="separate"/>
        </w:r>
        <w:r>
          <w:t>25</w:t>
        </w:r>
        <w:r>
          <w:fldChar w:fldCharType="end"/>
        </w:r>
      </w:hyperlink>
    </w:p>
    <w:p>
      <w:pPr>
        <w:pStyle w:val="TOC2"/>
        <w:tabs>
          <w:tab w:val="right" w:leader="dot" w:pos="8306"/>
        </w:tabs>
      </w:pPr>
      <w:hyperlink w:anchor="_Toc11193" w:history="1">
        <w:r>
          <w:rPr>
            <w:rFonts w:ascii="仿宋" w:eastAsia="仿宋" w:hAnsi="仿宋" w:cs="仿宋" w:hint="eastAsia"/>
            <w:lang w:eastAsia="zh-CN"/>
          </w:rPr>
          <w:t>(五)、废弃物处理</w:t>
        </w:r>
        <w:r>
          <w:tab/>
        </w:r>
        <w:r>
          <w:fldChar w:fldCharType="begin"/>
        </w:r>
        <w:r>
          <w:instrText xml:space="preserve"> PAGEREF _Toc11193 \h </w:instrText>
        </w:r>
        <w:r>
          <w:fldChar w:fldCharType="separate"/>
        </w:r>
        <w:r>
          <w:t>27</w:t>
        </w:r>
        <w:r>
          <w:fldChar w:fldCharType="end"/>
        </w:r>
      </w:hyperlink>
    </w:p>
    <w:p>
      <w:pPr>
        <w:pStyle w:val="TOC2"/>
        <w:tabs>
          <w:tab w:val="right" w:leader="dot" w:pos="8306"/>
        </w:tabs>
      </w:pPr>
      <w:hyperlink w:anchor="_Toc13289" w:history="1">
        <w:r>
          <w:rPr>
            <w:rFonts w:ascii="仿宋" w:eastAsia="仿宋" w:hAnsi="仿宋" w:cs="仿宋" w:hint="eastAsia"/>
            <w:lang w:eastAsia="zh-CN"/>
          </w:rPr>
          <w:t>(六)、特殊环境影响分析</w:t>
        </w:r>
        <w:r>
          <w:tab/>
        </w:r>
        <w:r>
          <w:fldChar w:fldCharType="begin"/>
        </w:r>
        <w:r>
          <w:instrText xml:space="preserve"> PAGEREF _Toc13289 \h </w:instrText>
        </w:r>
        <w:r>
          <w:fldChar w:fldCharType="separate"/>
        </w:r>
        <w:r>
          <w:t>28</w:t>
        </w:r>
        <w:r>
          <w:fldChar w:fldCharType="end"/>
        </w:r>
      </w:hyperlink>
    </w:p>
    <w:p>
      <w:pPr>
        <w:pStyle w:val="TOC2"/>
        <w:tabs>
          <w:tab w:val="right" w:leader="dot" w:pos="8306"/>
        </w:tabs>
      </w:pPr>
      <w:hyperlink w:anchor="_Toc29102" w:history="1">
        <w:r>
          <w:rPr>
            <w:rFonts w:ascii="仿宋" w:eastAsia="仿宋" w:hAnsi="仿宋" w:cs="仿宋" w:hint="eastAsia"/>
            <w:lang w:eastAsia="zh-CN"/>
          </w:rPr>
          <w:t>(七)、清洁生产</w:t>
        </w:r>
        <w:r>
          <w:tab/>
        </w:r>
        <w:r>
          <w:fldChar w:fldCharType="begin"/>
        </w:r>
        <w:r>
          <w:instrText xml:space="preserve"> PAGEREF _Toc29102 \h </w:instrText>
        </w:r>
        <w:r>
          <w:fldChar w:fldCharType="separate"/>
        </w:r>
        <w:r>
          <w:t>29</w:t>
        </w:r>
        <w:r>
          <w:fldChar w:fldCharType="end"/>
        </w:r>
      </w:hyperlink>
    </w:p>
    <w:p>
      <w:pPr>
        <w:pStyle w:val="TOC2"/>
        <w:tabs>
          <w:tab w:val="right" w:leader="dot" w:pos="8306"/>
        </w:tabs>
      </w:pPr>
      <w:hyperlink w:anchor="_Toc20756" w:history="1">
        <w:r>
          <w:rPr>
            <w:rFonts w:ascii="仿宋" w:eastAsia="仿宋" w:hAnsi="仿宋" w:cs="仿宋" w:hint="eastAsia"/>
            <w:lang w:eastAsia="zh-CN"/>
          </w:rPr>
          <w:t>(八)、环境保护综合评价</w:t>
        </w:r>
        <w:r>
          <w:tab/>
        </w:r>
        <w:r>
          <w:fldChar w:fldCharType="begin"/>
        </w:r>
        <w:r>
          <w:instrText xml:space="preserve"> PAGEREF _Toc20756 \h </w:instrText>
        </w:r>
        <w:r>
          <w:fldChar w:fldCharType="separate"/>
        </w:r>
        <w:r>
          <w:t>30</w:t>
        </w:r>
        <w:r>
          <w:fldChar w:fldCharType="end"/>
        </w:r>
      </w:hyperlink>
    </w:p>
    <w:p>
      <w:pPr>
        <w:pStyle w:val="TOC1"/>
        <w:tabs>
          <w:tab w:val="right" w:leader="dot" w:pos="8306"/>
        </w:tabs>
      </w:pPr>
      <w:hyperlink w:anchor="_Toc21934" w:history="1">
        <w:r>
          <w:rPr>
            <w:rFonts w:ascii="仿宋" w:eastAsia="仿宋" w:hAnsi="仿宋" w:cs="仿宋" w:hint="eastAsia"/>
            <w:lang w:eastAsia="zh-CN"/>
          </w:rPr>
          <w:t>八、生产安全保护</w:t>
        </w:r>
        <w:r>
          <w:tab/>
        </w:r>
        <w:r>
          <w:fldChar w:fldCharType="begin"/>
        </w:r>
        <w:r>
          <w:instrText xml:space="preserve"> PAGEREF _Toc21934 \h </w:instrText>
        </w:r>
        <w:r>
          <w:fldChar w:fldCharType="separate"/>
        </w:r>
        <w:r>
          <w:t>32</w:t>
        </w:r>
        <w:r>
          <w:fldChar w:fldCharType="end"/>
        </w:r>
      </w:hyperlink>
    </w:p>
    <w:p>
      <w:pPr>
        <w:pStyle w:val="TOC2"/>
        <w:tabs>
          <w:tab w:val="right" w:leader="dot" w:pos="8306"/>
        </w:tabs>
      </w:pPr>
      <w:hyperlink w:anchor="_Toc22700" w:history="1">
        <w:r>
          <w:rPr>
            <w:rFonts w:ascii="仿宋" w:eastAsia="仿宋" w:hAnsi="仿宋" w:cs="仿宋" w:hint="eastAsia"/>
            <w:lang w:eastAsia="zh-CN"/>
          </w:rPr>
          <w:t>(一)、消防安全</w:t>
        </w:r>
        <w:r>
          <w:tab/>
        </w:r>
        <w:r>
          <w:fldChar w:fldCharType="begin"/>
        </w:r>
        <w:r>
          <w:instrText xml:space="preserve"> PAGEREF _Toc22700 \h </w:instrText>
        </w:r>
        <w:r>
          <w:fldChar w:fldCharType="separate"/>
        </w:r>
        <w:r>
          <w:t>32</w:t>
        </w:r>
        <w:r>
          <w:fldChar w:fldCharType="end"/>
        </w:r>
      </w:hyperlink>
    </w:p>
    <w:p>
      <w:pPr>
        <w:pStyle w:val="TOC2"/>
        <w:tabs>
          <w:tab w:val="right" w:leader="dot" w:pos="8306"/>
        </w:tabs>
      </w:pPr>
      <w:hyperlink w:anchor="_Toc29124" w:history="1">
        <w:r>
          <w:rPr>
            <w:rFonts w:ascii="仿宋" w:eastAsia="仿宋" w:hAnsi="仿宋" w:cs="仿宋" w:hint="eastAsia"/>
            <w:lang w:eastAsia="zh-CN"/>
          </w:rPr>
          <w:t>(二)、防火防爆总图布置措施</w:t>
        </w:r>
        <w:r>
          <w:tab/>
        </w:r>
        <w:r>
          <w:fldChar w:fldCharType="begin"/>
        </w:r>
        <w:r>
          <w:instrText xml:space="preserve"> PAGEREF _Toc29124 \h </w:instrText>
        </w:r>
        <w:r>
          <w:fldChar w:fldCharType="separate"/>
        </w:r>
        <w:r>
          <w:t>33</w:t>
        </w:r>
        <w:r>
          <w:fldChar w:fldCharType="end"/>
        </w:r>
      </w:hyperlink>
    </w:p>
    <w:p>
      <w:pPr>
        <w:pStyle w:val="TOC2"/>
        <w:tabs>
          <w:tab w:val="right" w:leader="dot" w:pos="8306"/>
        </w:tabs>
      </w:pPr>
      <w:hyperlink w:anchor="_Toc761" w:history="1">
        <w:r>
          <w:rPr>
            <w:rFonts w:ascii="仿宋" w:eastAsia="仿宋" w:hAnsi="仿宋" w:cs="仿宋" w:hint="eastAsia"/>
            <w:lang w:eastAsia="zh-CN"/>
          </w:rPr>
          <w:t>(三)、自然灾害防范措施</w:t>
        </w:r>
        <w:r>
          <w:tab/>
        </w:r>
        <w:r>
          <w:fldChar w:fldCharType="begin"/>
        </w:r>
        <w:r>
          <w:instrText xml:space="preserve"> PAGEREF _Toc761 \h </w:instrText>
        </w:r>
        <w:r>
          <w:fldChar w:fldCharType="separate"/>
        </w:r>
        <w:r>
          <w:t>34</w:t>
        </w:r>
        <w:r>
          <w:fldChar w:fldCharType="end"/>
        </w:r>
      </w:hyperlink>
    </w:p>
    <w:p>
      <w:pPr>
        <w:pStyle w:val="TOC2"/>
        <w:tabs>
          <w:tab w:val="right" w:leader="dot" w:pos="8306"/>
        </w:tabs>
      </w:pPr>
      <w:hyperlink w:anchor="_Toc12754" w:history="1">
        <w:r>
          <w:rPr>
            <w:rFonts w:ascii="仿宋" w:eastAsia="仿宋" w:hAnsi="仿宋" w:cs="仿宋" w:hint="eastAsia"/>
            <w:lang w:eastAsia="zh-CN"/>
          </w:rPr>
          <w:t>(四)、安全色及安全标志使用要求</w:t>
        </w:r>
        <w:r>
          <w:tab/>
        </w:r>
        <w:r>
          <w:fldChar w:fldCharType="begin"/>
        </w:r>
        <w:r>
          <w:instrText xml:space="preserve"> PAGEREF _Toc12754 \h </w:instrText>
        </w:r>
        <w:r>
          <w:fldChar w:fldCharType="separate"/>
        </w:r>
        <w:r>
          <w:t>35</w:t>
        </w:r>
        <w:r>
          <w:fldChar w:fldCharType="end"/>
        </w:r>
      </w:hyperlink>
    </w:p>
    <w:p>
      <w:pPr>
        <w:pStyle w:val="TOC2"/>
        <w:tabs>
          <w:tab w:val="right" w:leader="dot" w:pos="8306"/>
        </w:tabs>
      </w:pPr>
      <w:hyperlink w:anchor="_Toc22028" w:history="1">
        <w:r>
          <w:rPr>
            <w:rFonts w:ascii="仿宋" w:eastAsia="仿宋" w:hAnsi="仿宋" w:cs="仿宋" w:hint="eastAsia"/>
            <w:lang w:eastAsia="zh-CN"/>
          </w:rPr>
          <w:t>(五)、防尘防毒措施</w:t>
        </w:r>
        <w:r>
          <w:tab/>
        </w:r>
        <w:r>
          <w:fldChar w:fldCharType="begin"/>
        </w:r>
        <w:r>
          <w:instrText xml:space="preserve"> PAGEREF _Toc22028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07" w:history="1">
        <w:r>
          <w:rPr>
            <w:rFonts w:ascii="仿宋" w:eastAsia="仿宋" w:hAnsi="仿宋" w:cs="仿宋" w:hint="eastAsia"/>
            <w:lang w:eastAsia="zh-CN"/>
          </w:rPr>
          <w:t>(六)、防静电、触电防护及防雷措施</w:t>
        </w:r>
        <w:r>
          <w:tab/>
        </w:r>
        <w:r>
          <w:fldChar w:fldCharType="begin"/>
        </w:r>
        <w:r>
          <w:instrText xml:space="preserve"> PAGEREF _Toc3707 \h </w:instrText>
        </w:r>
        <w:r>
          <w:fldChar w:fldCharType="separate"/>
        </w:r>
        <w:r>
          <w:t>37</w:t>
        </w:r>
        <w:r>
          <w:fldChar w:fldCharType="end"/>
        </w:r>
      </w:hyperlink>
    </w:p>
    <w:p>
      <w:pPr>
        <w:pStyle w:val="TOC2"/>
        <w:tabs>
          <w:tab w:val="right" w:leader="dot" w:pos="8306"/>
        </w:tabs>
      </w:pPr>
      <w:hyperlink w:anchor="_Toc3982" w:history="1">
        <w:r>
          <w:rPr>
            <w:rFonts w:ascii="仿宋" w:eastAsia="仿宋" w:hAnsi="仿宋" w:cs="仿宋" w:hint="eastAsia"/>
            <w:lang w:eastAsia="zh-CN"/>
          </w:rPr>
          <w:t>(七)、机械设备安全保障措施</w:t>
        </w:r>
        <w:r>
          <w:tab/>
        </w:r>
        <w:r>
          <w:fldChar w:fldCharType="begin"/>
        </w:r>
        <w:r>
          <w:instrText xml:space="preserve"> PAGEREF _Toc3982 \h </w:instrText>
        </w:r>
        <w:r>
          <w:fldChar w:fldCharType="separate"/>
        </w:r>
        <w:r>
          <w:t>38</w:t>
        </w:r>
        <w:r>
          <w:fldChar w:fldCharType="end"/>
        </w:r>
      </w:hyperlink>
    </w:p>
    <w:p>
      <w:pPr>
        <w:pStyle w:val="TOC1"/>
        <w:tabs>
          <w:tab w:val="right" w:leader="dot" w:pos="8306"/>
        </w:tabs>
      </w:pPr>
      <w:hyperlink w:anchor="_Toc35" w:history="1">
        <w:r>
          <w:rPr>
            <w:rFonts w:ascii="仿宋" w:eastAsia="仿宋" w:hAnsi="仿宋" w:cs="仿宋" w:hint="eastAsia"/>
            <w:lang w:eastAsia="zh-CN"/>
          </w:rPr>
          <w:t>九、沐浴露项目财务管理</w:t>
        </w:r>
        <w:r>
          <w:tab/>
        </w:r>
        <w:r>
          <w:fldChar w:fldCharType="begin"/>
        </w:r>
        <w:r>
          <w:instrText xml:space="preserve"> PAGEREF _Toc35 \h </w:instrText>
        </w:r>
        <w:r>
          <w:fldChar w:fldCharType="separate"/>
        </w:r>
        <w:r>
          <w:t>39</w:t>
        </w:r>
        <w:r>
          <w:fldChar w:fldCharType="end"/>
        </w:r>
      </w:hyperlink>
    </w:p>
    <w:p>
      <w:pPr>
        <w:pStyle w:val="TOC2"/>
        <w:tabs>
          <w:tab w:val="right" w:leader="dot" w:pos="8306"/>
        </w:tabs>
      </w:pPr>
      <w:hyperlink w:anchor="_Toc14884" w:history="1">
        <w:r>
          <w:rPr>
            <w:rFonts w:ascii="仿宋" w:eastAsia="仿宋" w:hAnsi="仿宋" w:cs="仿宋" w:hint="eastAsia"/>
            <w:lang w:eastAsia="zh-CN"/>
          </w:rPr>
          <w:t>(一)、资金需求大</w:t>
        </w:r>
        <w:r>
          <w:tab/>
        </w:r>
        <w:r>
          <w:fldChar w:fldCharType="begin"/>
        </w:r>
        <w:r>
          <w:instrText xml:space="preserve"> PAGEREF _Toc14884 \h </w:instrText>
        </w:r>
        <w:r>
          <w:fldChar w:fldCharType="separate"/>
        </w:r>
        <w:r>
          <w:t>39</w:t>
        </w:r>
        <w:r>
          <w:fldChar w:fldCharType="end"/>
        </w:r>
      </w:hyperlink>
    </w:p>
    <w:p>
      <w:pPr>
        <w:pStyle w:val="TOC2"/>
        <w:tabs>
          <w:tab w:val="right" w:leader="dot" w:pos="8306"/>
        </w:tabs>
      </w:pPr>
      <w:hyperlink w:anchor="_Toc29521" w:history="1">
        <w:r>
          <w:rPr>
            <w:rFonts w:ascii="仿宋" w:eastAsia="仿宋" w:hAnsi="仿宋" w:cs="仿宋" w:hint="eastAsia"/>
            <w:lang w:eastAsia="zh-CN"/>
          </w:rPr>
          <w:t>(二)、研发周期长</w:t>
        </w:r>
        <w:r>
          <w:tab/>
        </w:r>
        <w:r>
          <w:fldChar w:fldCharType="begin"/>
        </w:r>
        <w:r>
          <w:instrText xml:space="preserve"> PAGEREF _Toc29521 \h </w:instrText>
        </w:r>
        <w:r>
          <w:fldChar w:fldCharType="separate"/>
        </w:r>
        <w:r>
          <w:t>41</w:t>
        </w:r>
        <w:r>
          <w:fldChar w:fldCharType="end"/>
        </w:r>
      </w:hyperlink>
    </w:p>
    <w:p>
      <w:pPr>
        <w:pStyle w:val="TOC2"/>
        <w:tabs>
          <w:tab w:val="right" w:leader="dot" w:pos="8306"/>
        </w:tabs>
      </w:pPr>
      <w:hyperlink w:anchor="_Toc13034" w:history="1">
        <w:r>
          <w:rPr>
            <w:rFonts w:ascii="仿宋" w:eastAsia="仿宋" w:hAnsi="仿宋" w:cs="仿宋" w:hint="eastAsia"/>
            <w:lang w:eastAsia="zh-CN"/>
          </w:rPr>
          <w:t>(三)、市场风险大</w:t>
        </w:r>
        <w:r>
          <w:tab/>
        </w:r>
        <w:r>
          <w:fldChar w:fldCharType="begin"/>
        </w:r>
        <w:r>
          <w:instrText xml:space="preserve"> PAGEREF _Toc13034 \h </w:instrText>
        </w:r>
        <w:r>
          <w:fldChar w:fldCharType="separate"/>
        </w:r>
        <w:r>
          <w:t>42</w:t>
        </w:r>
        <w:r>
          <w:fldChar w:fldCharType="end"/>
        </w:r>
      </w:hyperlink>
    </w:p>
    <w:p>
      <w:pPr>
        <w:pStyle w:val="TOC2"/>
        <w:tabs>
          <w:tab w:val="right" w:leader="dot" w:pos="8306"/>
        </w:tabs>
      </w:pPr>
      <w:hyperlink w:anchor="_Toc4273" w:history="1">
        <w:r>
          <w:rPr>
            <w:rFonts w:ascii="仿宋" w:eastAsia="仿宋" w:hAnsi="仿宋" w:cs="仿宋" w:hint="eastAsia"/>
            <w:lang w:eastAsia="zh-CN"/>
          </w:rPr>
          <w:t>(四)、利润率高</w:t>
        </w:r>
        <w:r>
          <w:tab/>
        </w:r>
        <w:r>
          <w:fldChar w:fldCharType="begin"/>
        </w:r>
        <w:r>
          <w:instrText xml:space="preserve"> PAGEREF _Toc4273 \h </w:instrText>
        </w:r>
        <w:r>
          <w:fldChar w:fldCharType="separate"/>
        </w:r>
        <w:r>
          <w:t>44</w:t>
        </w:r>
        <w:r>
          <w:fldChar w:fldCharType="end"/>
        </w:r>
      </w:hyperlink>
    </w:p>
    <w:p>
      <w:pPr>
        <w:pStyle w:val="TOC1"/>
        <w:tabs>
          <w:tab w:val="right" w:leader="dot" w:pos="8306"/>
        </w:tabs>
      </w:pPr>
      <w:hyperlink w:anchor="_Toc18385" w:history="1">
        <w:r>
          <w:rPr>
            <w:rFonts w:ascii="仿宋" w:eastAsia="仿宋" w:hAnsi="仿宋" w:cs="仿宋" w:hint="eastAsia"/>
            <w:lang w:eastAsia="zh-CN"/>
          </w:rPr>
          <w:t>十、沐浴露项目社会影响</w:t>
        </w:r>
        <w:r>
          <w:tab/>
        </w:r>
        <w:r>
          <w:fldChar w:fldCharType="begin"/>
        </w:r>
        <w:r>
          <w:instrText xml:space="preserve"> PAGEREF _Toc18385 \h </w:instrText>
        </w:r>
        <w:r>
          <w:fldChar w:fldCharType="separate"/>
        </w:r>
        <w:r>
          <w:t>46</w:t>
        </w:r>
        <w:r>
          <w:fldChar w:fldCharType="end"/>
        </w:r>
      </w:hyperlink>
    </w:p>
    <w:p>
      <w:pPr>
        <w:pStyle w:val="TOC2"/>
        <w:tabs>
          <w:tab w:val="right" w:leader="dot" w:pos="8306"/>
        </w:tabs>
      </w:pPr>
      <w:hyperlink w:anchor="_Toc32388" w:history="1">
        <w:r>
          <w:rPr>
            <w:rFonts w:ascii="仿宋" w:eastAsia="仿宋" w:hAnsi="仿宋" w:cs="仿宋" w:hint="eastAsia"/>
            <w:lang w:eastAsia="zh-CN"/>
          </w:rPr>
          <w:t>(一)、社会责任与义务</w:t>
        </w:r>
        <w:r>
          <w:tab/>
        </w:r>
        <w:r>
          <w:fldChar w:fldCharType="begin"/>
        </w:r>
        <w:r>
          <w:instrText xml:space="preserve"> PAGEREF _Toc32388 \h </w:instrText>
        </w:r>
        <w:r>
          <w:fldChar w:fldCharType="separate"/>
        </w:r>
        <w:r>
          <w:t>46</w:t>
        </w:r>
        <w:r>
          <w:fldChar w:fldCharType="end"/>
        </w:r>
      </w:hyperlink>
    </w:p>
    <w:p>
      <w:pPr>
        <w:pStyle w:val="TOC2"/>
        <w:tabs>
          <w:tab w:val="right" w:leader="dot" w:pos="8306"/>
        </w:tabs>
      </w:pPr>
      <w:hyperlink w:anchor="_Toc7652" w:history="1">
        <w:r>
          <w:rPr>
            <w:rFonts w:ascii="仿宋" w:eastAsia="仿宋" w:hAnsi="仿宋" w:cs="仿宋" w:hint="eastAsia"/>
            <w:lang w:eastAsia="zh-CN"/>
          </w:rPr>
          <w:t>(二)、社会参与与沟通</w:t>
        </w:r>
        <w:r>
          <w:tab/>
        </w:r>
        <w:r>
          <w:fldChar w:fldCharType="begin"/>
        </w:r>
        <w:r>
          <w:instrText xml:space="preserve"> PAGEREF _Toc7652 \h </w:instrText>
        </w:r>
        <w:r>
          <w:fldChar w:fldCharType="separate"/>
        </w:r>
        <w:r>
          <w:t>47</w:t>
        </w:r>
        <w:r>
          <w:fldChar w:fldCharType="end"/>
        </w:r>
      </w:hyperlink>
    </w:p>
    <w:p>
      <w:pPr>
        <w:pStyle w:val="TOC1"/>
        <w:tabs>
          <w:tab w:val="right" w:leader="dot" w:pos="8306"/>
        </w:tabs>
      </w:pPr>
      <w:hyperlink w:anchor="_Toc11848" w:history="1">
        <w:r>
          <w:rPr>
            <w:rFonts w:ascii="仿宋" w:eastAsia="仿宋" w:hAnsi="仿宋" w:cs="仿宋" w:hint="eastAsia"/>
            <w:lang w:eastAsia="zh-CN"/>
          </w:rPr>
          <w:t>十一、沐浴露项目风险管理</w:t>
        </w:r>
        <w:r>
          <w:tab/>
        </w:r>
        <w:r>
          <w:fldChar w:fldCharType="begin"/>
        </w:r>
        <w:r>
          <w:instrText xml:space="preserve"> PAGEREF _Toc11848 \h </w:instrText>
        </w:r>
        <w:r>
          <w:fldChar w:fldCharType="separate"/>
        </w:r>
        <w:r>
          <w:t>48</w:t>
        </w:r>
        <w:r>
          <w:fldChar w:fldCharType="end"/>
        </w:r>
      </w:hyperlink>
    </w:p>
    <w:p>
      <w:pPr>
        <w:pStyle w:val="TOC2"/>
        <w:tabs>
          <w:tab w:val="right" w:leader="dot" w:pos="8306"/>
        </w:tabs>
      </w:pPr>
      <w:hyperlink w:anchor="_Toc18113" w:history="1">
        <w:r>
          <w:rPr>
            <w:rFonts w:ascii="仿宋" w:eastAsia="仿宋" w:hAnsi="仿宋" w:cs="仿宋" w:hint="eastAsia"/>
            <w:lang w:eastAsia="zh-CN"/>
          </w:rPr>
          <w:t>(一)、风险识别与评估</w:t>
        </w:r>
        <w:r>
          <w:tab/>
        </w:r>
        <w:r>
          <w:fldChar w:fldCharType="begin"/>
        </w:r>
        <w:r>
          <w:instrText xml:space="preserve"> PAGEREF _Toc18113 \h </w:instrText>
        </w:r>
        <w:r>
          <w:fldChar w:fldCharType="separate"/>
        </w:r>
        <w:r>
          <w:t>48</w:t>
        </w:r>
        <w:r>
          <w:fldChar w:fldCharType="end"/>
        </w:r>
      </w:hyperlink>
    </w:p>
    <w:p>
      <w:pPr>
        <w:pStyle w:val="TOC2"/>
        <w:tabs>
          <w:tab w:val="right" w:leader="dot" w:pos="8306"/>
        </w:tabs>
      </w:pPr>
      <w:hyperlink w:anchor="_Toc8406" w:history="1">
        <w:r>
          <w:rPr>
            <w:rFonts w:ascii="仿宋" w:eastAsia="仿宋" w:hAnsi="仿宋" w:cs="仿宋" w:hint="eastAsia"/>
            <w:lang w:eastAsia="zh-CN"/>
          </w:rPr>
          <w:t>(二)、风险应对策略</w:t>
        </w:r>
        <w:r>
          <w:tab/>
        </w:r>
        <w:r>
          <w:fldChar w:fldCharType="begin"/>
        </w:r>
        <w:r>
          <w:instrText xml:space="preserve"> PAGEREF _Toc8406 \h </w:instrText>
        </w:r>
        <w:r>
          <w:fldChar w:fldCharType="separate"/>
        </w:r>
        <w:r>
          <w:t>49</w:t>
        </w:r>
        <w:r>
          <w:fldChar w:fldCharType="end"/>
        </w:r>
      </w:hyperlink>
    </w:p>
    <w:p>
      <w:pPr>
        <w:pStyle w:val="TOC2"/>
        <w:tabs>
          <w:tab w:val="right" w:leader="dot" w:pos="8306"/>
        </w:tabs>
      </w:pPr>
      <w:hyperlink w:anchor="_Toc26313" w:history="1">
        <w:r>
          <w:rPr>
            <w:rFonts w:ascii="仿宋" w:eastAsia="仿宋" w:hAnsi="仿宋" w:cs="仿宋" w:hint="eastAsia"/>
            <w:lang w:eastAsia="zh-CN"/>
          </w:rPr>
          <w:t>(三)、风险监控与控制</w:t>
        </w:r>
        <w:r>
          <w:tab/>
        </w:r>
        <w:r>
          <w:fldChar w:fldCharType="begin"/>
        </w:r>
        <w:r>
          <w:instrText xml:space="preserve"> PAGEREF _Toc26313 \h </w:instrText>
        </w:r>
        <w:r>
          <w:fldChar w:fldCharType="separate"/>
        </w:r>
        <w:r>
          <w:t>51</w:t>
        </w:r>
        <w:r>
          <w:fldChar w:fldCharType="end"/>
        </w:r>
      </w:hyperlink>
    </w:p>
    <w:p>
      <w:pPr>
        <w:pStyle w:val="TOC1"/>
        <w:tabs>
          <w:tab w:val="right" w:leader="dot" w:pos="8306"/>
        </w:tabs>
      </w:pPr>
      <w:hyperlink w:anchor="_Toc7247" w:history="1">
        <w:r>
          <w:rPr>
            <w:rFonts w:ascii="仿宋" w:eastAsia="仿宋" w:hAnsi="仿宋" w:cs="仿宋" w:hint="eastAsia"/>
            <w:lang w:eastAsia="zh-CN"/>
          </w:rPr>
          <w:t>十二、沐浴露项目创新与研发</w:t>
        </w:r>
        <w:r>
          <w:tab/>
        </w:r>
        <w:r>
          <w:fldChar w:fldCharType="begin"/>
        </w:r>
        <w:r>
          <w:instrText xml:space="preserve"> PAGEREF _Toc7247 \h </w:instrText>
        </w:r>
        <w:r>
          <w:fldChar w:fldCharType="separate"/>
        </w:r>
        <w:r>
          <w:t>52</w:t>
        </w:r>
        <w:r>
          <w:fldChar w:fldCharType="end"/>
        </w:r>
      </w:hyperlink>
    </w:p>
    <w:p>
      <w:pPr>
        <w:pStyle w:val="TOC2"/>
        <w:tabs>
          <w:tab w:val="right" w:leader="dot" w:pos="8306"/>
        </w:tabs>
      </w:pPr>
      <w:hyperlink w:anchor="_Toc6605" w:history="1">
        <w:r>
          <w:rPr>
            <w:rFonts w:ascii="仿宋" w:eastAsia="仿宋" w:hAnsi="仿宋" w:cs="仿宋" w:hint="eastAsia"/>
            <w:lang w:eastAsia="zh-CN"/>
          </w:rPr>
          <w:t>(一)、创新策略与方向</w:t>
        </w:r>
        <w:r>
          <w:tab/>
        </w:r>
        <w:r>
          <w:fldChar w:fldCharType="begin"/>
        </w:r>
        <w:r>
          <w:instrText xml:space="preserve"> PAGEREF _Toc6605 \h </w:instrText>
        </w:r>
        <w:r>
          <w:fldChar w:fldCharType="separate"/>
        </w:r>
        <w:r>
          <w:t>52</w:t>
        </w:r>
        <w:r>
          <w:fldChar w:fldCharType="end"/>
        </w:r>
      </w:hyperlink>
    </w:p>
    <w:p>
      <w:pPr>
        <w:pStyle w:val="TOC2"/>
        <w:tabs>
          <w:tab w:val="right" w:leader="dot" w:pos="8306"/>
        </w:tabs>
      </w:pPr>
      <w:hyperlink w:anchor="_Toc27277" w:history="1">
        <w:r>
          <w:rPr>
            <w:rFonts w:ascii="仿宋" w:eastAsia="仿宋" w:hAnsi="仿宋" w:cs="仿宋" w:hint="eastAsia"/>
            <w:lang w:eastAsia="zh-CN"/>
          </w:rPr>
          <w:t>(二)、研发规划与投入</w:t>
        </w:r>
        <w:r>
          <w:tab/>
        </w:r>
        <w:r>
          <w:fldChar w:fldCharType="begin"/>
        </w:r>
        <w:r>
          <w:instrText xml:space="preserve"> PAGEREF _Toc27277 \h </w:instrText>
        </w:r>
        <w:r>
          <w:fldChar w:fldCharType="separate"/>
        </w:r>
        <w:r>
          <w:t>53</w:t>
        </w:r>
        <w:r>
          <w:fldChar w:fldCharType="end"/>
        </w:r>
      </w:hyperlink>
    </w:p>
    <w:p>
      <w:pPr>
        <w:pStyle w:val="TOC1"/>
        <w:tabs>
          <w:tab w:val="right" w:leader="dot" w:pos="8306"/>
        </w:tabs>
      </w:pPr>
      <w:hyperlink w:anchor="_Toc29264" w:history="1">
        <w:r>
          <w:rPr>
            <w:rFonts w:ascii="仿宋" w:eastAsia="仿宋" w:hAnsi="仿宋" w:cs="仿宋" w:hint="eastAsia"/>
            <w:lang w:eastAsia="zh-CN"/>
          </w:rPr>
          <w:t>十三、质量管理体系</w:t>
        </w:r>
        <w:r>
          <w:tab/>
        </w:r>
        <w:r>
          <w:fldChar w:fldCharType="begin"/>
        </w:r>
        <w:r>
          <w:instrText xml:space="preserve"> PAGEREF _Toc29264 \h </w:instrText>
        </w:r>
        <w:r>
          <w:fldChar w:fldCharType="separate"/>
        </w:r>
        <w:r>
          <w:t>55</w:t>
        </w:r>
        <w:r>
          <w:fldChar w:fldCharType="end"/>
        </w:r>
      </w:hyperlink>
    </w:p>
    <w:p>
      <w:pPr>
        <w:pStyle w:val="TOC2"/>
        <w:tabs>
          <w:tab w:val="right" w:leader="dot" w:pos="8306"/>
        </w:tabs>
      </w:pPr>
      <w:hyperlink w:anchor="_Toc11248" w:history="1">
        <w:r>
          <w:rPr>
            <w:rFonts w:ascii="仿宋" w:eastAsia="仿宋" w:hAnsi="仿宋" w:cs="仿宋" w:hint="eastAsia"/>
            <w:lang w:eastAsia="zh-CN"/>
          </w:rPr>
          <w:t>(一)、质量目标与方针</w:t>
        </w:r>
        <w:r>
          <w:tab/>
        </w:r>
        <w:r>
          <w:fldChar w:fldCharType="begin"/>
        </w:r>
        <w:r>
          <w:instrText xml:space="preserve"> PAGEREF _Toc11248 \h </w:instrText>
        </w:r>
        <w:r>
          <w:fldChar w:fldCharType="separate"/>
        </w:r>
        <w:r>
          <w:t>55</w:t>
        </w:r>
        <w:r>
          <w:fldChar w:fldCharType="end"/>
        </w:r>
      </w:hyperlink>
    </w:p>
    <w:p>
      <w:pPr>
        <w:pStyle w:val="TOC2"/>
        <w:tabs>
          <w:tab w:val="right" w:leader="dot" w:pos="8306"/>
        </w:tabs>
      </w:pPr>
      <w:hyperlink w:anchor="_Toc3977" w:history="1">
        <w:r>
          <w:rPr>
            <w:rFonts w:ascii="仿宋" w:eastAsia="仿宋" w:hAnsi="仿宋" w:cs="仿宋" w:hint="eastAsia"/>
            <w:lang w:eastAsia="zh-CN"/>
          </w:rPr>
          <w:t>(二)、质量管理责任</w:t>
        </w:r>
        <w:r>
          <w:tab/>
        </w:r>
        <w:r>
          <w:fldChar w:fldCharType="begin"/>
        </w:r>
        <w:r>
          <w:instrText xml:space="preserve"> PAGEREF _Toc3977 \h </w:instrText>
        </w:r>
        <w:r>
          <w:fldChar w:fldCharType="separate"/>
        </w:r>
        <w:r>
          <w:t>56</w:t>
        </w:r>
        <w:r>
          <w:fldChar w:fldCharType="end"/>
        </w:r>
      </w:hyperlink>
    </w:p>
    <w:p>
      <w:pPr>
        <w:pStyle w:val="TOC2"/>
        <w:tabs>
          <w:tab w:val="right" w:leader="dot" w:pos="8306"/>
        </w:tabs>
      </w:pPr>
      <w:hyperlink w:anchor="_Toc27071" w:history="1">
        <w:r>
          <w:rPr>
            <w:rFonts w:ascii="仿宋" w:eastAsia="仿宋" w:hAnsi="仿宋" w:cs="仿宋" w:hint="eastAsia"/>
            <w:lang w:eastAsia="zh-CN"/>
          </w:rPr>
          <w:t>(三)、质量管理体系文件</w:t>
        </w:r>
        <w:r>
          <w:tab/>
        </w:r>
        <w:r>
          <w:fldChar w:fldCharType="begin"/>
        </w:r>
        <w:r>
          <w:instrText xml:space="preserve"> PAGEREF _Toc27071 \h </w:instrText>
        </w:r>
        <w:r>
          <w:fldChar w:fldCharType="separate"/>
        </w:r>
        <w:r>
          <w:t>57</w:t>
        </w:r>
        <w:r>
          <w:fldChar w:fldCharType="end"/>
        </w:r>
      </w:hyperlink>
    </w:p>
    <w:p>
      <w:pPr>
        <w:pStyle w:val="TOC2"/>
        <w:tabs>
          <w:tab w:val="right" w:leader="dot" w:pos="8306"/>
        </w:tabs>
      </w:pPr>
      <w:hyperlink w:anchor="_Toc26831" w:history="1">
        <w:r>
          <w:rPr>
            <w:rFonts w:ascii="仿宋" w:eastAsia="仿宋" w:hAnsi="仿宋" w:cs="仿宋" w:hint="eastAsia"/>
            <w:lang w:eastAsia="zh-CN"/>
          </w:rPr>
          <w:t>(四)、质量培训与教育</w:t>
        </w:r>
        <w:r>
          <w:tab/>
        </w:r>
        <w:r>
          <w:fldChar w:fldCharType="begin"/>
        </w:r>
        <w:r>
          <w:instrText xml:space="preserve"> PAGEREF _Toc26831 \h </w:instrText>
        </w:r>
        <w:r>
          <w:fldChar w:fldCharType="separate"/>
        </w:r>
        <w:r>
          <w:t>59</w:t>
        </w:r>
        <w:r>
          <w:fldChar w:fldCharType="end"/>
        </w:r>
      </w:hyperlink>
    </w:p>
    <w:p>
      <w:pPr>
        <w:pStyle w:val="TOC2"/>
        <w:tabs>
          <w:tab w:val="right" w:leader="dot" w:pos="8306"/>
        </w:tabs>
      </w:pPr>
      <w:hyperlink w:anchor="_Toc11386" w:history="1">
        <w:r>
          <w:rPr>
            <w:rFonts w:ascii="仿宋" w:eastAsia="仿宋" w:hAnsi="仿宋" w:cs="仿宋" w:hint="eastAsia"/>
            <w:lang w:eastAsia="zh-CN"/>
          </w:rPr>
          <w:t>(五)、质量审核与评价</w:t>
        </w:r>
        <w:r>
          <w:tab/>
        </w:r>
        <w:r>
          <w:fldChar w:fldCharType="begin"/>
        </w:r>
        <w:r>
          <w:instrText xml:space="preserve"> PAGEREF _Toc11386 \h </w:instrText>
        </w:r>
        <w:r>
          <w:fldChar w:fldCharType="separate"/>
        </w:r>
        <w:r>
          <w:t>61</w:t>
        </w:r>
        <w:r>
          <w:fldChar w:fldCharType="end"/>
        </w:r>
      </w:hyperlink>
    </w:p>
    <w:p>
      <w:pPr>
        <w:pStyle w:val="TOC2"/>
        <w:tabs>
          <w:tab w:val="right" w:leader="dot" w:pos="8306"/>
        </w:tabs>
      </w:pPr>
      <w:hyperlink w:anchor="_Toc8473" w:history="1">
        <w:r>
          <w:rPr>
            <w:rFonts w:ascii="仿宋" w:eastAsia="仿宋" w:hAnsi="仿宋" w:cs="仿宋" w:hint="eastAsia"/>
            <w:lang w:eastAsia="zh-CN"/>
          </w:rPr>
          <w:t>(六)、不符合与纠正措施</w:t>
        </w:r>
        <w:r>
          <w:tab/>
        </w:r>
        <w:r>
          <w:fldChar w:fldCharType="begin"/>
        </w:r>
        <w:r>
          <w:instrText xml:space="preserve"> PAGEREF _Toc8473 \h </w:instrText>
        </w:r>
        <w:r>
          <w:fldChar w:fldCharType="separate"/>
        </w:r>
        <w:r>
          <w:t>62</w:t>
        </w:r>
        <w:r>
          <w:fldChar w:fldCharType="end"/>
        </w:r>
      </w:hyperlink>
    </w:p>
    <w:p>
      <w:pPr>
        <w:pStyle w:val="TOC1"/>
        <w:tabs>
          <w:tab w:val="right" w:leader="dot" w:pos="8306"/>
        </w:tabs>
      </w:pPr>
      <w:hyperlink w:anchor="_Toc15820" w:history="1">
        <w:r>
          <w:rPr>
            <w:rFonts w:ascii="仿宋" w:eastAsia="仿宋" w:hAnsi="仿宋" w:cs="仿宋" w:hint="eastAsia"/>
            <w:lang w:eastAsia="zh-CN"/>
          </w:rPr>
          <w:t>十四、利益相关者分析与沟通计划</w:t>
        </w:r>
        <w:r>
          <w:tab/>
        </w:r>
        <w:r>
          <w:fldChar w:fldCharType="begin"/>
        </w:r>
        <w:r>
          <w:instrText xml:space="preserve"> PAGEREF _Toc15820 \h </w:instrText>
        </w:r>
        <w:r>
          <w:fldChar w:fldCharType="separate"/>
        </w:r>
        <w:r>
          <w:t>63</w:t>
        </w:r>
        <w:r>
          <w:fldChar w:fldCharType="end"/>
        </w:r>
      </w:hyperlink>
    </w:p>
    <w:p>
      <w:pPr>
        <w:pStyle w:val="TOC2"/>
        <w:tabs>
          <w:tab w:val="right" w:leader="dot" w:pos="8306"/>
        </w:tabs>
      </w:pPr>
      <w:hyperlink w:anchor="_Toc2990" w:history="1">
        <w:r>
          <w:rPr>
            <w:rFonts w:ascii="仿宋" w:eastAsia="仿宋" w:hAnsi="仿宋" w:cs="仿宋" w:hint="eastAsia"/>
            <w:lang w:eastAsia="zh-CN"/>
          </w:rPr>
          <w:t>(一)、利益相关者分析</w:t>
        </w:r>
        <w:r>
          <w:tab/>
        </w:r>
        <w:r>
          <w:fldChar w:fldCharType="begin"/>
        </w:r>
        <w:r>
          <w:instrText xml:space="preserve"> PAGEREF _Toc2990 \h </w:instrText>
        </w:r>
        <w:r>
          <w:fldChar w:fldCharType="separate"/>
        </w:r>
        <w:r>
          <w:t>63</w:t>
        </w:r>
        <w:r>
          <w:fldChar w:fldCharType="end"/>
        </w:r>
      </w:hyperlink>
    </w:p>
    <w:p>
      <w:pPr>
        <w:pStyle w:val="TOC2"/>
        <w:tabs>
          <w:tab w:val="right" w:leader="dot" w:pos="8306"/>
        </w:tabs>
      </w:pPr>
      <w:hyperlink w:anchor="_Toc15107" w:history="1">
        <w:r>
          <w:rPr>
            <w:rFonts w:ascii="仿宋" w:eastAsia="仿宋" w:hAnsi="仿宋" w:cs="仿宋" w:hint="eastAsia"/>
            <w:lang w:eastAsia="zh-CN"/>
          </w:rPr>
          <w:t>(二)、沟通计划</w:t>
        </w:r>
        <w:r>
          <w:tab/>
        </w:r>
        <w:r>
          <w:fldChar w:fldCharType="begin"/>
        </w:r>
        <w:r>
          <w:instrText xml:space="preserve"> PAGEREF _Toc15107 \h </w:instrText>
        </w:r>
        <w:r>
          <w:fldChar w:fldCharType="separate"/>
        </w:r>
        <w:r>
          <w:t>64</w:t>
        </w:r>
        <w:r>
          <w:fldChar w:fldCharType="end"/>
        </w:r>
      </w:hyperlink>
    </w:p>
    <w:p>
      <w:pPr>
        <w:pStyle w:val="TOC1"/>
        <w:tabs>
          <w:tab w:val="right" w:leader="dot" w:pos="8306"/>
        </w:tabs>
      </w:pPr>
      <w:hyperlink w:anchor="_Toc4934" w:history="1">
        <w:r>
          <w:rPr>
            <w:rFonts w:ascii="仿宋" w:eastAsia="仿宋" w:hAnsi="仿宋" w:cs="仿宋" w:hint="eastAsia"/>
            <w:lang w:eastAsia="zh-CN"/>
          </w:rPr>
          <w:t>十五、沐浴露项目治理与监督</w:t>
        </w:r>
        <w:r>
          <w:tab/>
        </w:r>
        <w:r>
          <w:fldChar w:fldCharType="begin"/>
        </w:r>
        <w:r>
          <w:instrText xml:space="preserve"> PAGEREF _Toc4934 \h </w:instrText>
        </w:r>
        <w:r>
          <w:fldChar w:fldCharType="separate"/>
        </w:r>
        <w:r>
          <w:t>65</w:t>
        </w:r>
        <w:r>
          <w:fldChar w:fldCharType="end"/>
        </w:r>
      </w:hyperlink>
    </w:p>
    <w:p>
      <w:pPr>
        <w:pStyle w:val="TOC2"/>
        <w:tabs>
          <w:tab w:val="right" w:leader="dot" w:pos="8306"/>
        </w:tabs>
      </w:pPr>
      <w:hyperlink w:anchor="_Toc1068" w:history="1">
        <w:r>
          <w:rPr>
            <w:rFonts w:ascii="仿宋" w:eastAsia="仿宋" w:hAnsi="仿宋" w:cs="仿宋" w:hint="eastAsia"/>
            <w:lang w:eastAsia="zh-CN"/>
          </w:rPr>
          <w:t>(一)、沐浴露项目治理结构</w:t>
        </w:r>
        <w:r>
          <w:tab/>
        </w:r>
        <w:r>
          <w:fldChar w:fldCharType="begin"/>
        </w:r>
        <w:r>
          <w:instrText xml:space="preserve"> PAGEREF _Toc1068 \h </w:instrText>
        </w:r>
        <w:r>
          <w:fldChar w:fldCharType="separate"/>
        </w:r>
        <w:r>
          <w:t>65</w:t>
        </w:r>
        <w:r>
          <w:fldChar w:fldCharType="end"/>
        </w:r>
      </w:hyperlink>
    </w:p>
    <w:p>
      <w:pPr>
        <w:pStyle w:val="TOC2"/>
        <w:tabs>
          <w:tab w:val="right" w:leader="dot" w:pos="8306"/>
        </w:tabs>
      </w:pPr>
      <w:hyperlink w:anchor="_Toc32540" w:history="1">
        <w:r>
          <w:rPr>
            <w:rFonts w:ascii="仿宋" w:eastAsia="仿宋" w:hAnsi="仿宋" w:cs="仿宋" w:hint="eastAsia"/>
            <w:lang w:eastAsia="zh-CN"/>
          </w:rPr>
          <w:t>(二)、监督与审计</w:t>
        </w:r>
        <w:r>
          <w:tab/>
        </w:r>
        <w:r>
          <w:fldChar w:fldCharType="begin"/>
        </w:r>
        <w:r>
          <w:instrText xml:space="preserve"> PAGEREF _Toc32540 \h </w:instrText>
        </w:r>
        <w:r>
          <w:fldChar w:fldCharType="separate"/>
        </w:r>
        <w:r>
          <w:t>66</w:t>
        </w:r>
        <w:r>
          <w:fldChar w:fldCharType="end"/>
        </w:r>
      </w:hyperlink>
    </w:p>
    <w:p>
      <w:pPr>
        <w:pStyle w:val="TOC1"/>
        <w:tabs>
          <w:tab w:val="right" w:leader="dot" w:pos="8306"/>
        </w:tabs>
      </w:pPr>
      <w:hyperlink w:anchor="_Toc11729" w:history="1">
        <w:r>
          <w:rPr>
            <w:rFonts w:ascii="仿宋" w:eastAsia="仿宋" w:hAnsi="仿宋" w:cs="仿宋" w:hint="eastAsia"/>
            <w:lang w:eastAsia="zh-CN"/>
          </w:rPr>
          <w:t>十六、风险识别与分类</w:t>
        </w:r>
        <w:r>
          <w:tab/>
        </w:r>
        <w:r>
          <w:fldChar w:fldCharType="begin"/>
        </w:r>
        <w:r>
          <w:instrText xml:space="preserve"> PAGEREF _Toc11729 \h </w:instrText>
        </w:r>
        <w:r>
          <w:fldChar w:fldCharType="separate"/>
        </w:r>
        <w:r>
          <w:t>68</w:t>
        </w:r>
        <w:r>
          <w:fldChar w:fldCharType="end"/>
        </w:r>
      </w:hyperlink>
    </w:p>
    <w:p>
      <w:pPr>
        <w:pStyle w:val="TOC2"/>
        <w:tabs>
          <w:tab w:val="right" w:leader="dot" w:pos="8306"/>
        </w:tabs>
      </w:pPr>
      <w:hyperlink w:anchor="_Toc619" w:history="1">
        <w:r>
          <w:rPr>
            <w:rFonts w:ascii="仿宋" w:eastAsia="仿宋" w:hAnsi="仿宋" w:cs="仿宋" w:hint="eastAsia"/>
            <w:lang w:eastAsia="zh-CN"/>
          </w:rPr>
          <w:t>(一)、风险识别</w:t>
        </w:r>
        <w:r>
          <w:tab/>
        </w:r>
        <w:r>
          <w:fldChar w:fldCharType="begin"/>
        </w:r>
        <w:r>
          <w:instrText xml:space="preserve"> PAGEREF _Toc619 \h </w:instrText>
        </w:r>
        <w:r>
          <w:fldChar w:fldCharType="separate"/>
        </w:r>
        <w:r>
          <w:t>68</w:t>
        </w:r>
        <w:r>
          <w:fldChar w:fldCharType="end"/>
        </w:r>
      </w:hyperlink>
    </w:p>
    <w:p>
      <w:pPr>
        <w:pStyle w:val="TOC2"/>
        <w:tabs>
          <w:tab w:val="right" w:leader="dot" w:pos="8306"/>
        </w:tabs>
      </w:pPr>
      <w:hyperlink w:anchor="_Toc23554" w:history="1">
        <w:r>
          <w:rPr>
            <w:rFonts w:ascii="仿宋" w:eastAsia="仿宋" w:hAnsi="仿宋" w:cs="仿宋" w:hint="eastAsia"/>
            <w:lang w:eastAsia="zh-CN"/>
          </w:rPr>
          <w:t>(二)、风险分类</w:t>
        </w:r>
        <w:r>
          <w:tab/>
        </w:r>
        <w:r>
          <w:fldChar w:fldCharType="begin"/>
        </w:r>
        <w:r>
          <w:instrText xml:space="preserve"> PAGEREF _Toc23554 \h </w:instrText>
        </w:r>
        <w:r>
          <w:fldChar w:fldCharType="separate"/>
        </w:r>
        <w:r>
          <w:t>69</w:t>
        </w:r>
        <w:r>
          <w:fldChar w:fldCharType="end"/>
        </w:r>
      </w:hyperlink>
    </w:p>
    <w:p>
      <w:pPr>
        <w:pStyle w:val="TOC1"/>
        <w:tabs>
          <w:tab w:val="right" w:leader="dot" w:pos="8306"/>
        </w:tabs>
      </w:pPr>
      <w:hyperlink w:anchor="_Toc21499" w:history="1">
        <w:r>
          <w:rPr>
            <w:rFonts w:ascii="仿宋" w:eastAsia="仿宋" w:hAnsi="仿宋" w:cs="仿宋" w:hint="eastAsia"/>
            <w:lang w:eastAsia="zh-CN"/>
          </w:rPr>
          <w:t>十七、营销与推广策略</w:t>
        </w:r>
        <w:r>
          <w:tab/>
        </w:r>
        <w:r>
          <w:fldChar w:fldCharType="begin"/>
        </w:r>
        <w:r>
          <w:instrText xml:space="preserve"> PAGEREF _Toc21499 \h </w:instrText>
        </w:r>
        <w:r>
          <w:fldChar w:fldCharType="separate"/>
        </w:r>
        <w:r>
          <w:t>71</w:t>
        </w:r>
        <w:r>
          <w:fldChar w:fldCharType="end"/>
        </w:r>
      </w:hyperlink>
    </w:p>
    <w:p>
      <w:pPr>
        <w:pStyle w:val="TOC2"/>
        <w:tabs>
          <w:tab w:val="right" w:leader="dot" w:pos="8306"/>
        </w:tabs>
      </w:pPr>
      <w:hyperlink w:anchor="_Toc32006" w:history="1">
        <w:r>
          <w:rPr>
            <w:rFonts w:ascii="仿宋" w:eastAsia="仿宋" w:hAnsi="仿宋" w:cs="仿宋" w:hint="eastAsia"/>
            <w:lang w:eastAsia="zh-CN"/>
          </w:rPr>
          <w:t>(一)、产品/服务定位与特点</w:t>
        </w:r>
        <w:r>
          <w:tab/>
        </w:r>
        <w:r>
          <w:fldChar w:fldCharType="begin"/>
        </w:r>
        <w:r>
          <w:instrText xml:space="preserve"> PAGEREF _Toc32006 \h </w:instrText>
        </w:r>
        <w:r>
          <w:fldChar w:fldCharType="separate"/>
        </w:r>
        <w:r>
          <w:t>71</w:t>
        </w:r>
        <w:r>
          <w:fldChar w:fldCharType="end"/>
        </w:r>
      </w:hyperlink>
    </w:p>
    <w:p>
      <w:pPr>
        <w:pStyle w:val="TOC2"/>
        <w:tabs>
          <w:tab w:val="right" w:leader="dot" w:pos="8306"/>
        </w:tabs>
      </w:pPr>
      <w:hyperlink w:anchor="_Toc12657" w:history="1">
        <w:r>
          <w:rPr>
            <w:rFonts w:ascii="仿宋" w:eastAsia="仿宋" w:hAnsi="仿宋" w:cs="仿宋" w:hint="eastAsia"/>
            <w:lang w:eastAsia="zh-CN"/>
          </w:rPr>
          <w:t>(二)、市场定位与竞争分析</w:t>
        </w:r>
        <w:r>
          <w:tab/>
        </w:r>
        <w:r>
          <w:fldChar w:fldCharType="begin"/>
        </w:r>
        <w:r>
          <w:instrText xml:space="preserve"> PAGEREF _Toc12657 \h </w:instrText>
        </w:r>
        <w:r>
          <w:fldChar w:fldCharType="separate"/>
        </w:r>
        <w:r>
          <w:t>72</w:t>
        </w:r>
        <w:r>
          <w:fldChar w:fldCharType="end"/>
        </w:r>
      </w:hyperlink>
    </w:p>
    <w:p>
      <w:pPr>
        <w:pStyle w:val="TOC2"/>
        <w:tabs>
          <w:tab w:val="right" w:leader="dot" w:pos="8306"/>
        </w:tabs>
      </w:pPr>
      <w:hyperlink w:anchor="_Toc7733" w:history="1">
        <w:r>
          <w:rPr>
            <w:rFonts w:ascii="仿宋" w:eastAsia="仿宋" w:hAnsi="仿宋" w:cs="仿宋" w:hint="eastAsia"/>
            <w:lang w:eastAsia="zh-CN"/>
          </w:rPr>
          <w:t>(三)、营销渠道与策略</w:t>
        </w:r>
        <w:r>
          <w:tab/>
        </w:r>
        <w:r>
          <w:fldChar w:fldCharType="begin"/>
        </w:r>
        <w:r>
          <w:instrText xml:space="preserve"> PAGEREF _Toc7733 \h </w:instrText>
        </w:r>
        <w:r>
          <w:fldChar w:fldCharType="separate"/>
        </w:r>
        <w:r>
          <w:t>74</w:t>
        </w:r>
        <w:r>
          <w:fldChar w:fldCharType="end"/>
        </w:r>
      </w:hyperlink>
    </w:p>
    <w:p>
      <w:pPr>
        <w:pStyle w:val="TOC2"/>
        <w:tabs>
          <w:tab w:val="right" w:leader="dot" w:pos="8306"/>
        </w:tabs>
      </w:pPr>
      <w:hyperlink w:anchor="_Toc12235" w:history="1">
        <w:r>
          <w:rPr>
            <w:rFonts w:ascii="仿宋" w:eastAsia="仿宋" w:hAnsi="仿宋" w:cs="仿宋" w:hint="eastAsia"/>
            <w:lang w:eastAsia="zh-CN"/>
          </w:rPr>
          <w:t>(四)、推广与宣传活动</w:t>
        </w:r>
        <w:r>
          <w:tab/>
        </w:r>
        <w:r>
          <w:fldChar w:fldCharType="begin"/>
        </w:r>
        <w:r>
          <w:instrText xml:space="preserve"> PAGEREF _Toc12235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8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643"/>
      <w:r>
        <w:rPr>
          <w:rFonts w:ascii="仿宋" w:eastAsia="仿宋" w:hAnsi="仿宋" w:cs="仿宋" w:hint="eastAsia"/>
          <w:sz w:val="28"/>
          <w:lang w:eastAsia="zh-CN"/>
        </w:rPr>
        <w:t>一、沐浴露项目文档管理</w:t>
      </w:r>
      <w:bookmarkEnd w:id="2"/>
    </w:p>
    <w:p>
      <w:pPr>
        <w:pStyle w:val="Heading2"/>
        <w:rPr>
          <w:rFonts w:ascii="仿宋" w:eastAsia="仿宋" w:hAnsi="仿宋" w:cs="仿宋" w:hint="eastAsia"/>
          <w:lang w:eastAsia="zh-CN"/>
        </w:rPr>
      </w:pPr>
      <w:bookmarkStart w:id="3" w:name="_Toc2347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沐浴露项目高度重视文档的质量和准确性，以支持沐浴露项目的各项活动和决策。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沐浴露项目文档的编制始于沐浴露项目计划的初期，我们制定了详细的文档编制计划，明确了每个文档的内容、格式和编写责任人。在沐浴露项目启动阶段，我们首先编制了沐浴露项目章程，明确定义了沐浴露项目的目标、范围、风险等关键要素。随后，沐浴露项目团队根据计划陆续编制了需求文档、设计文档、测试文档等各类文档，确保沐浴露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沐浴露项目管理中的重要环节，旨在确保沐浴露项目文档符合质量标准和沐浴露项目需求。在沐浴露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除了内部审查，我们还进行了外部审查，邀请沐浴露项目相关利益方和专业领域的专家对文档进行独立审查。这有助于获取更全面、客观的反馈，确保沐浴露项目文档不仅符合内部标准，也满足外部需求。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沐浴露项目在文档编制与审查方面建立了严格的管理机制，通过规范的流程和多维度的审查，确保沐浴露项目文档的质量、准确性和可靠性，为沐浴露项目的顺利推进提供了有力支持。</w:t>
      </w:r>
    </w:p>
    <w:p>
      <w:pPr>
        <w:pStyle w:val="Heading2"/>
        <w:ind w:firstLine="560" w:firstLineChars="200"/>
        <w:rPr>
          <w:rFonts w:ascii="仿宋" w:eastAsia="仿宋" w:hAnsi="仿宋" w:cs="仿宋" w:hint="eastAsia"/>
          <w:sz w:val="28"/>
          <w:lang w:eastAsia="zh-CN"/>
        </w:rPr>
      </w:pPr>
      <w:bookmarkStart w:id="4" w:name="_Toc1151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在沐浴露项目中，我们致力于优化文档发布与分发过程，以确保信息的高效传递和团队间协作的顺畅进行。以下是我们采取的关键优化策略：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我们通过多渠道发布文档，包括电子邮件、沐浴露项目管理平台、内部网站等，以满足不同团队成员的偏好和需求。多渠道发布确保了信息的全面覆盖。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我们采用了精细的权限控制，确保只有授权人员可以访问敏感信息。这种安全措施保护了沐浴露项目文档的机密性，防止了未经授权的信息泄露。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727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文档存档与归档是沐浴露项目生命周期中一个至关重要的环节，直接关系到沐浴露项目信息的长期保存和历史记录的完整性。在沐浴露项目中，我们实施了一系列有效的文档存档与归档管理策略：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3912"/>
      <w:r>
        <w:rPr>
          <w:rFonts w:ascii="仿宋" w:eastAsia="仿宋" w:hAnsi="仿宋" w:cs="仿宋" w:hint="eastAsia"/>
          <w:sz w:val="28"/>
          <w:lang w:eastAsia="zh-CN"/>
        </w:rPr>
        <w:t>二、沐浴露项目选址可行性分析</w:t>
      </w:r>
      <w:bookmarkEnd w:id="6"/>
    </w:p>
    <w:p>
      <w:pPr>
        <w:pStyle w:val="Heading2"/>
        <w:rPr>
          <w:rFonts w:ascii="仿宋" w:eastAsia="仿宋" w:hAnsi="仿宋" w:cs="仿宋" w:hint="eastAsia"/>
          <w:lang w:eastAsia="zh-CN"/>
        </w:rPr>
      </w:pPr>
      <w:bookmarkStart w:id="7" w:name="_Toc16880"/>
      <w:r>
        <w:rPr>
          <w:rFonts w:ascii="仿宋" w:eastAsia="仿宋" w:hAnsi="仿宋" w:cs="仿宋" w:hint="eastAsia"/>
          <w:lang w:eastAsia="zh-CN"/>
        </w:rPr>
        <w:t>(一)、沐浴露项目选址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该沐浴露项目选址位于XX省XX市XX区XXX街道</w:t>
      </w:r>
    </w:p>
    <w:p>
      <w:pPr>
        <w:pStyle w:val="Heading2"/>
        <w:ind w:firstLine="560" w:firstLineChars="200"/>
        <w:rPr>
          <w:rFonts w:ascii="仿宋" w:eastAsia="仿宋" w:hAnsi="仿宋" w:cs="仿宋" w:hint="eastAsia"/>
          <w:sz w:val="28"/>
          <w:lang w:eastAsia="zh-CN"/>
        </w:rPr>
      </w:pPr>
      <w:bookmarkStart w:id="8" w:name="_Toc23875"/>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沐浴露项目的征地面积将根据沐浴露项目的实际规模和需求进行精确规划。具体面积XXX平方米，旨在确保沐浴露项目不仅能够满足当前的发展需求，还能够预留空间以适应未来的扩展。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净用地面积是在征地面积基础上去除不可利用面积后的实际可开发用地。具体面积XXX平方米，考虑到环保、交通、安全等多方面因素，以确保沐浴露项目在整体利用效率上达到最优。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沐浴露项目计划建设的建筑总规模具体面积XXX平方米。这一规模的确定综合考虑了沐浴露项目的性质、规模，以及城市规划的相关要求，确保建筑布局与周边环境协调一致。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绿地率是沐浴露项目用地中被规划为绿地的比例。具体面积XXX平方米，旨在通过合理规划绿地，改善沐浴露项目周边环境，提升居民生活质量，并符合城市整体绿化规划。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容积率是用地上可以建设的建筑总体积与用地面积之比。具体面积XXX，通过合理的容积率规划，确保沐浴露项目建筑规模与周边环境和谐共生。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确保沐浴露项目选址与当地城市规划相一致，具体面积XXX平方米。通过与城市规划部门深入沟通，确保沐浴露项目不仅符合城市的整体发展方向，还能够融入城市的发展布局，为城市的长远发展贡献力量。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充分了解并确保沐浴露项目选址符合当地产业政策，具体面积XXX平方米。这包括沐浴露项目对当地经济的促进作用，以及对相关产业的带动效应，确保沐浴露项目与地方政府的产业政策保持一致，促进共赢合作。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用地总体要求必须符合环保和可持续发展的原则，具体面积XXX平方米。通过采用绿色建筑设计、节能减排等措施，确保沐浴露项目在建设和运营过程中对环境的影响最小化，达到可持续发展的要求。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确保沐浴露项目选址具备必要的公共设施配套，具体面积XXX平方米。这包括交通便利性、教育、医疗等基础设施，以提高居民生活品质，使得沐浴露项目选址更具吸引力。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考虑用地总体要求对当地社会稳定性的影响，具体面积XXX平方米。通过深入了解当地社区反馈，确保沐浴露项目的选址和建设过程对当地社会和谐稳定产生积极作用。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沐浴露项目选址不仅符合法规和规划，还在实际操作中具有可行性。这一全面规划将为沐浴露项目的成功实施提供坚实的基础，确保沐浴露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0667"/>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沐浴露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沐浴露项目的设备规划和空间设计中，我们将采取灵活设备布局的措施。设备布局将根据实际需求进行灵活设计，避免不必要的浪费。通过合理规划设备摆放位置，我们将提高设备的利用率，减少设备间距，以确保沐浴露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沐浴露项目内部引入共享设施的概念，例如共享会议室、办公区等。通过这种方式，我们可以减少对资源的重复建设，提高资源共享效率，从而减小沐浴露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392"/>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 在沐浴露项目的总图布置中，我们将不同功能区域进行明确的规划，以最大程度满足沐浴露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3467"/>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我们首先关注市场因素，包括潜在客户分布、竞争对手位置、市场需求等。通过深入的市场调研，我们能够更准确地评估选址对于市场开拓和产品销售的影响，确保沐浴露项目能够在有利的市场环境中蓬勃发展。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沐浴露项目对环境的影响是综合评价的重要因素之一。我们将详细考虑选址周边的自然环境、生态保护区、水源地等情况，确保沐浴露项目的建设和运营对环境影响最小化，并符合当地的环保法规标准。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对选址的评价还需充分考虑当地政府的产业政策和法规。我们将详细了解沐浴露项目所在地的相关政策，确保沐浴露项目的规划和运营与当地法规相符，降低不必要的法律风险。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考虑到社会稳定性对企业运营的重要性，我们将评估选址地区的社会安全情况、劳工关系、社区反馈等方面，以确保沐浴露项目的建设和运营不会受到社会稳定性的负面影响。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最后，我们将综合考虑用地成本，包括土地购置费用、土地开发成本等。通过对用地成本的详细评估，我们能够做出更为精确的经济效益分析，为沐浴露项目的投资决策提供有力支持。</w:t>
      </w:r>
    </w:p>
    <w:p>
      <w:pPr>
        <w:pStyle w:val="Heading1"/>
        <w:ind w:firstLine="560" w:firstLineChars="200"/>
        <w:rPr>
          <w:rFonts w:ascii="仿宋" w:eastAsia="仿宋" w:hAnsi="仿宋" w:cs="仿宋" w:hint="eastAsia"/>
          <w:sz w:val="28"/>
          <w:lang w:eastAsia="zh-CN"/>
        </w:rPr>
      </w:pPr>
      <w:bookmarkStart w:id="12" w:name="_Toc22235"/>
      <w:r>
        <w:rPr>
          <w:rFonts w:ascii="仿宋" w:eastAsia="仿宋" w:hAnsi="仿宋" w:cs="仿宋" w:hint="eastAsia"/>
          <w:sz w:val="28"/>
          <w:lang w:eastAsia="zh-CN"/>
        </w:rPr>
        <w:t>三、沐浴露项目绩效评估</w:t>
      </w:r>
      <w:bookmarkEnd w:id="12"/>
    </w:p>
    <w:p>
      <w:pPr>
        <w:pStyle w:val="Heading2"/>
        <w:rPr>
          <w:rFonts w:ascii="仿宋" w:eastAsia="仿宋" w:hAnsi="仿宋" w:cs="仿宋" w:hint="eastAsia"/>
          <w:lang w:eastAsia="zh-CN"/>
        </w:rPr>
      </w:pPr>
      <w:bookmarkStart w:id="13" w:name="_Toc6867"/>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在沐浴露项目中，我们设计了一套全面的绩效评估指标，以确保沐浴露项目的可控和成功交付。这些指标跨足沐浴露项目目标、成本、进度和质量等多个维度，为我们提供了全面洞察沐浴露项目的健康状况。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沐浴露项目目标达成率是我们关注的首要指标。我们设定了明确的目标，并通过定期监测和评估，迅速发现并应对潜在的目标偏差。这为沐浴露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成本绩效是另一个核心关注点。通过实际成本与预算成本的对比分析，我们深入了解成本差异的原因，及时调整资源分配，保持沐浴露项目在经济效益方面的合理水平。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沐浴露项目进度作为关键的绩效指标之一，得到了精心的关注。我们制定了详细的沐浴露项目进度计划，并设立了进度符合度指标，确保实际进度与计划进度保持一致。这使我们能够快速发现和解决潜在的进度问题，保持沐浴露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沐浴露项目绩效的不可或缺的一环。我们引入了一系列的质量标准和客户满意度指标，以确保沐浴露项目交付的成果在质量上达到或超越预期水平。通过持续监测这些指标，我们努力提升沐浴露项目整体质量水平，为沐浴露项目的成功交付提供有力保障。通过这些科学且全面的绩效评估，我们能够更好地引导沐浴露项目的持续改进，确保沐浴露项目目标的顺利达成。</w:t>
      </w:r>
    </w:p>
    <w:p>
      <w:pPr>
        <w:pStyle w:val="Heading2"/>
        <w:ind w:firstLine="560" w:firstLineChars="200"/>
        <w:rPr>
          <w:rFonts w:ascii="仿宋" w:eastAsia="仿宋" w:hAnsi="仿宋" w:cs="仿宋" w:hint="eastAsia"/>
          <w:sz w:val="28"/>
          <w:lang w:eastAsia="zh-CN"/>
        </w:rPr>
      </w:pPr>
      <w:bookmarkStart w:id="14" w:name="_Toc24767"/>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绩效评估是沐浴露项目中的关键环节，为确保沐浴露项目达到预期目标，我们采用了多层次、多维度的绩效评估方法。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沐浴露项目的战略目标对齐，确保每个决策和行动都与沐浴露项目整体目标保持一致。团队会定期召开战略对齐会议，审视当前工作与沐浴露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沐浴露项目进度、质量、成本和风险等方面。这些指标通过数据收集和分析，为沐浴露项目管理团队提供了客观的评估依据。例如，我们通过沐浴露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绩效评估不仅仅停留在沐浴露项目内部，还考虑了沐浴露项目对外部环境的影响。我们定期进行干系人满意度调查，以了解各利益相关方对沐浴露项目的期望和满意度，并及时做出调整。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这种多层次、多角度的绩效评估方法，使得我们能够全面了解沐浴露项目的运行状态，及时做出调整，确保沐浴露项目在不断变化的环境中保持稳健前行。</w:t>
      </w:r>
    </w:p>
    <w:p>
      <w:pPr>
        <w:pStyle w:val="Heading2"/>
        <w:ind w:firstLine="560" w:firstLineChars="200"/>
        <w:rPr>
          <w:rFonts w:ascii="仿宋" w:eastAsia="仿宋" w:hAnsi="仿宋" w:cs="仿宋" w:hint="eastAsia"/>
          <w:sz w:val="28"/>
          <w:lang w:eastAsia="zh-CN"/>
        </w:rPr>
      </w:pPr>
      <w:bookmarkStart w:id="15" w:name="_Toc564"/>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为了确保沐浴露项目的有效管理和不断优化，我们采用了精心设计的绩效评估周期。这个周期旨在实现灵活、实时和全面的评估，以适应沐浴露项目执行中的各种挑战。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沐浴露项目的不同需求，分为短期、中期和长期。短期评估关注每个迭代或工作周期，以及时发现和解决当前任务中的问题。中期评估涵盖几个迭代，深入了解整体沐浴露项目的趋势和性能。长期评估则着眼于整个沐浴露项目阶段，确保沐浴露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沐浴露项目管理工具和协作平台，团队成员能够随时更新和分享沐浴露项目数据。这种实时性的反馈机制使我们能够及时察觉潜在问题，快速调整，保持沐浴露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沐浴露项目的决策制定密不可分。每个周期的沐浴露项目回顾会议成为集体总结经验、识别问题深层次原因并找到创新解决方案的平台。这种定期的反思与调整机制使沐浴露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585"/>
      <w:r>
        <w:rPr>
          <w:rFonts w:ascii="仿宋" w:eastAsia="仿宋" w:hAnsi="仿宋" w:cs="仿宋" w:hint="eastAsia"/>
          <w:sz w:val="28"/>
          <w:lang w:eastAsia="zh-CN"/>
        </w:rPr>
        <w:t>四、沐浴露项目土建工程</w:t>
      </w:r>
      <w:bookmarkEnd w:id="16"/>
    </w:p>
    <w:p>
      <w:pPr>
        <w:pStyle w:val="Heading2"/>
        <w:rPr>
          <w:rFonts w:ascii="仿宋" w:eastAsia="仿宋" w:hAnsi="仿宋" w:cs="仿宋" w:hint="eastAsia"/>
          <w:lang w:eastAsia="zh-CN"/>
        </w:rPr>
      </w:pPr>
      <w:bookmarkStart w:id="17" w:name="_Toc7115"/>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在沐浴露项目的建筑工程设计中，我们将秉承一系列重要的设计原则，以确保沐浴露项目建筑在功能、美观、可持续性等方面达到最佳效果。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首要原则是确保建筑的功能性得到最大化的发挥。我们将充分理解沐浴露项目的实际需求，合理布局各个功能区域，保证建筑在满足业务需求的同时，提供高效的工作环境。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在建筑设计中，我们将综合考虑建设和运营成本。通过精细的经济效益分析，确保设计方案在高效利用资源的同时，对沐浴露项目的长期盈利能力有积极的贡献。</w:t>
      </w:r>
    </w:p>
    <w:p>
      <w:pPr>
        <w:pStyle w:val="Heading2"/>
        <w:ind w:firstLine="560" w:firstLineChars="200"/>
        <w:rPr>
          <w:rFonts w:ascii="仿宋" w:eastAsia="仿宋" w:hAnsi="仿宋" w:cs="仿宋" w:hint="eastAsia"/>
          <w:sz w:val="28"/>
          <w:lang w:eastAsia="zh-CN"/>
        </w:rPr>
      </w:pPr>
      <w:bookmarkStart w:id="18" w:name="_Toc24585"/>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沐浴露项目的土建工程设计中，我们将精准设定设计年限，结合沐浴露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https://d.book118.com/595302023304011034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沐浴露项目规划设计纲要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沐浴露项目规划设计纲要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沐浴露项目规划设计纲要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沐浴露项目规划设计纲要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沐浴露项目规划设计纲要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沐浴露项目规划设计纲要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沐浴露项目规划设计纲要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沐浴露项目规划设计纲要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沐浴露项目规划设计纲要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沐浴露项目规划设计纲要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沐浴露项目规划设计纲要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沐浴露项目规划设计纲要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沐浴露项目规划设计纲要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沐浴露项目规划设计纲要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沐浴露项目规划设计纲要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沐浴露项目规划设计纲要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沐浴露项目规划设计纲要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470B5B"/>
    <w:rsid w:val="1F470B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5302023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2024-01-04T12:04:00Z</dcterms:created>
  <dcterms:modified xsi:type="dcterms:W3CDTF">2024-01-04T12:04:59Z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57204A67DF9B4B92AD7DEF11F4E34385_11</vt:lpwstr>
  </property>
  <property fmtid="{D5CDD505-2E9C-101B-9397-08002B2CF9AE}" pid="3" name="KSOProductBuildVer">
    <vt:lpwstr>2052-12.1.0.16120</vt:lpwstr>
  </property>
</Properties>
</file>