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超、高速离心机项目规划设计方案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332" w:history="1">
        <w:r>
          <w:rPr>
            <w:rFonts w:ascii="仿宋" w:eastAsia="仿宋" w:hAnsi="仿宋" w:cs="仿宋" w:hint="eastAsia"/>
            <w:lang w:eastAsia="zh-CN"/>
          </w:rPr>
          <w:t>前言</w:t>
        </w:r>
        <w:r>
          <w:tab/>
        </w:r>
        <w:r>
          <w:fldChar w:fldCharType="begin"/>
        </w:r>
        <w:r>
          <w:instrText xml:space="preserve"> PAGEREF _Toc7332 \h </w:instrText>
        </w:r>
        <w:r>
          <w:fldChar w:fldCharType="separate"/>
        </w:r>
        <w:r>
          <w:t>3</w:t>
        </w:r>
        <w:r>
          <w:fldChar w:fldCharType="end"/>
        </w:r>
      </w:hyperlink>
    </w:p>
    <w:p>
      <w:pPr>
        <w:pStyle w:val="TOC1"/>
        <w:tabs>
          <w:tab w:val="right" w:leader="dot" w:pos="8306"/>
        </w:tabs>
      </w:pPr>
      <w:hyperlink w:anchor="_Toc5434" w:history="1">
        <w:r>
          <w:rPr>
            <w:rFonts w:ascii="仿宋" w:eastAsia="仿宋" w:hAnsi="仿宋" w:cs="仿宋" w:hint="eastAsia"/>
            <w:lang w:eastAsia="zh-CN"/>
          </w:rPr>
          <w:t>一、超、高速离心机项目绩效评估</w:t>
        </w:r>
        <w:r>
          <w:tab/>
        </w:r>
        <w:r>
          <w:fldChar w:fldCharType="begin"/>
        </w:r>
        <w:r>
          <w:instrText xml:space="preserve"> PAGEREF _Toc5434 \h </w:instrText>
        </w:r>
        <w:r>
          <w:fldChar w:fldCharType="separate"/>
        </w:r>
        <w:r>
          <w:t>3</w:t>
        </w:r>
        <w:r>
          <w:fldChar w:fldCharType="end"/>
        </w:r>
      </w:hyperlink>
    </w:p>
    <w:p>
      <w:pPr>
        <w:pStyle w:val="TOC2"/>
        <w:tabs>
          <w:tab w:val="right" w:leader="dot" w:pos="8306"/>
        </w:tabs>
      </w:pPr>
      <w:hyperlink w:anchor="_Toc26420" w:history="1">
        <w:r>
          <w:rPr>
            <w:rFonts w:ascii="仿宋" w:eastAsia="仿宋" w:hAnsi="仿宋" w:cs="仿宋" w:hint="eastAsia"/>
            <w:lang w:eastAsia="zh-CN"/>
          </w:rPr>
          <w:t>(一)、绩效评估指标</w:t>
        </w:r>
        <w:r>
          <w:tab/>
        </w:r>
        <w:r>
          <w:fldChar w:fldCharType="begin"/>
        </w:r>
        <w:r>
          <w:instrText xml:space="preserve"> PAGEREF _Toc26420 \h </w:instrText>
        </w:r>
        <w:r>
          <w:fldChar w:fldCharType="separate"/>
        </w:r>
        <w:r>
          <w:t>3</w:t>
        </w:r>
        <w:r>
          <w:fldChar w:fldCharType="end"/>
        </w:r>
      </w:hyperlink>
    </w:p>
    <w:p>
      <w:pPr>
        <w:pStyle w:val="TOC2"/>
        <w:tabs>
          <w:tab w:val="right" w:leader="dot" w:pos="8306"/>
        </w:tabs>
      </w:pPr>
      <w:hyperlink w:anchor="_Toc17155" w:history="1">
        <w:r>
          <w:rPr>
            <w:rFonts w:ascii="仿宋" w:eastAsia="仿宋" w:hAnsi="仿宋" w:cs="仿宋" w:hint="eastAsia"/>
            <w:lang w:eastAsia="zh-CN"/>
          </w:rPr>
          <w:t>(二)、绩效评估方法</w:t>
        </w:r>
        <w:r>
          <w:tab/>
        </w:r>
        <w:r>
          <w:fldChar w:fldCharType="begin"/>
        </w:r>
        <w:r>
          <w:instrText xml:space="preserve"> PAGEREF _Toc17155 \h </w:instrText>
        </w:r>
        <w:r>
          <w:fldChar w:fldCharType="separate"/>
        </w:r>
        <w:r>
          <w:t>4</w:t>
        </w:r>
        <w:r>
          <w:fldChar w:fldCharType="end"/>
        </w:r>
      </w:hyperlink>
    </w:p>
    <w:p>
      <w:pPr>
        <w:pStyle w:val="TOC2"/>
        <w:tabs>
          <w:tab w:val="right" w:leader="dot" w:pos="8306"/>
        </w:tabs>
      </w:pPr>
      <w:hyperlink w:anchor="_Toc27542" w:history="1">
        <w:r>
          <w:rPr>
            <w:rFonts w:ascii="仿宋" w:eastAsia="仿宋" w:hAnsi="仿宋" w:cs="仿宋" w:hint="eastAsia"/>
            <w:lang w:eastAsia="zh-CN"/>
          </w:rPr>
          <w:t>(三)、绩效评估周期</w:t>
        </w:r>
        <w:r>
          <w:tab/>
        </w:r>
        <w:r>
          <w:fldChar w:fldCharType="begin"/>
        </w:r>
        <w:r>
          <w:instrText xml:space="preserve"> PAGEREF _Toc27542 \h </w:instrText>
        </w:r>
        <w:r>
          <w:fldChar w:fldCharType="separate"/>
        </w:r>
        <w:r>
          <w:t>5</w:t>
        </w:r>
        <w:r>
          <w:fldChar w:fldCharType="end"/>
        </w:r>
      </w:hyperlink>
    </w:p>
    <w:p>
      <w:pPr>
        <w:pStyle w:val="TOC1"/>
        <w:tabs>
          <w:tab w:val="right" w:leader="dot" w:pos="8306"/>
        </w:tabs>
      </w:pPr>
      <w:hyperlink w:anchor="_Toc27210" w:history="1">
        <w:r>
          <w:rPr>
            <w:rFonts w:ascii="仿宋" w:eastAsia="仿宋" w:hAnsi="仿宋" w:cs="仿宋" w:hint="eastAsia"/>
            <w:lang w:eastAsia="zh-CN"/>
          </w:rPr>
          <w:t>二、市场分析、调研</w:t>
        </w:r>
        <w:r>
          <w:tab/>
        </w:r>
        <w:r>
          <w:fldChar w:fldCharType="begin"/>
        </w:r>
        <w:r>
          <w:instrText xml:space="preserve"> PAGEREF _Toc27210 \h </w:instrText>
        </w:r>
        <w:r>
          <w:fldChar w:fldCharType="separate"/>
        </w:r>
        <w:r>
          <w:t>6</w:t>
        </w:r>
        <w:r>
          <w:fldChar w:fldCharType="end"/>
        </w:r>
      </w:hyperlink>
    </w:p>
    <w:p>
      <w:pPr>
        <w:pStyle w:val="TOC2"/>
        <w:tabs>
          <w:tab w:val="right" w:leader="dot" w:pos="8306"/>
        </w:tabs>
      </w:pPr>
      <w:hyperlink w:anchor="_Toc16273" w:history="1">
        <w:r>
          <w:rPr>
            <w:rFonts w:ascii="仿宋" w:eastAsia="仿宋" w:hAnsi="仿宋" w:cs="仿宋" w:hint="eastAsia"/>
            <w:lang w:eastAsia="zh-CN"/>
          </w:rPr>
          <w:t>(一)、超、高速离心机行业分析</w:t>
        </w:r>
        <w:r>
          <w:tab/>
        </w:r>
        <w:r>
          <w:fldChar w:fldCharType="begin"/>
        </w:r>
        <w:r>
          <w:instrText xml:space="preserve"> PAGEREF _Toc16273 \h </w:instrText>
        </w:r>
        <w:r>
          <w:fldChar w:fldCharType="separate"/>
        </w:r>
        <w:r>
          <w:t>6</w:t>
        </w:r>
        <w:r>
          <w:fldChar w:fldCharType="end"/>
        </w:r>
      </w:hyperlink>
    </w:p>
    <w:p>
      <w:pPr>
        <w:pStyle w:val="TOC2"/>
        <w:tabs>
          <w:tab w:val="right" w:leader="dot" w:pos="8306"/>
        </w:tabs>
      </w:pPr>
      <w:hyperlink w:anchor="_Toc23427" w:history="1">
        <w:r>
          <w:rPr>
            <w:rFonts w:ascii="仿宋" w:eastAsia="仿宋" w:hAnsi="仿宋" w:cs="仿宋" w:hint="eastAsia"/>
            <w:lang w:eastAsia="zh-CN"/>
          </w:rPr>
          <w:t>(二)、超、高速离心机市场分析预测</w:t>
        </w:r>
        <w:r>
          <w:tab/>
        </w:r>
        <w:r>
          <w:fldChar w:fldCharType="begin"/>
        </w:r>
        <w:r>
          <w:instrText xml:space="preserve"> PAGEREF _Toc23427 \h </w:instrText>
        </w:r>
        <w:r>
          <w:fldChar w:fldCharType="separate"/>
        </w:r>
        <w:r>
          <w:t>7</w:t>
        </w:r>
        <w:r>
          <w:fldChar w:fldCharType="end"/>
        </w:r>
      </w:hyperlink>
    </w:p>
    <w:p>
      <w:pPr>
        <w:pStyle w:val="TOC1"/>
        <w:tabs>
          <w:tab w:val="right" w:leader="dot" w:pos="8306"/>
        </w:tabs>
      </w:pPr>
      <w:hyperlink w:anchor="_Toc17546" w:history="1">
        <w:r>
          <w:rPr>
            <w:rFonts w:ascii="仿宋" w:eastAsia="仿宋" w:hAnsi="仿宋" w:cs="仿宋" w:hint="eastAsia"/>
            <w:lang w:eastAsia="zh-CN"/>
          </w:rPr>
          <w:t>三、超、高速离心机项目危机管理</w:t>
        </w:r>
        <w:r>
          <w:tab/>
        </w:r>
        <w:r>
          <w:fldChar w:fldCharType="begin"/>
        </w:r>
        <w:r>
          <w:instrText xml:space="preserve"> PAGEREF _Toc17546 \h </w:instrText>
        </w:r>
        <w:r>
          <w:fldChar w:fldCharType="separate"/>
        </w:r>
        <w:r>
          <w:t>8</w:t>
        </w:r>
        <w:r>
          <w:fldChar w:fldCharType="end"/>
        </w:r>
      </w:hyperlink>
    </w:p>
    <w:p>
      <w:pPr>
        <w:pStyle w:val="TOC2"/>
        <w:tabs>
          <w:tab w:val="right" w:leader="dot" w:pos="8306"/>
        </w:tabs>
      </w:pPr>
      <w:hyperlink w:anchor="_Toc25165" w:history="1">
        <w:r>
          <w:rPr>
            <w:rFonts w:ascii="仿宋" w:eastAsia="仿宋" w:hAnsi="仿宋" w:cs="仿宋" w:hint="eastAsia"/>
            <w:lang w:eastAsia="zh-CN"/>
          </w:rPr>
          <w:t>(一)、危机预警与识别</w:t>
        </w:r>
        <w:r>
          <w:tab/>
        </w:r>
        <w:r>
          <w:fldChar w:fldCharType="begin"/>
        </w:r>
        <w:r>
          <w:instrText xml:space="preserve"> PAGEREF _Toc25165 \h </w:instrText>
        </w:r>
        <w:r>
          <w:fldChar w:fldCharType="separate"/>
        </w:r>
        <w:r>
          <w:t>8</w:t>
        </w:r>
        <w:r>
          <w:fldChar w:fldCharType="end"/>
        </w:r>
      </w:hyperlink>
    </w:p>
    <w:p>
      <w:pPr>
        <w:pStyle w:val="TOC2"/>
        <w:tabs>
          <w:tab w:val="right" w:leader="dot" w:pos="8306"/>
        </w:tabs>
      </w:pPr>
      <w:hyperlink w:anchor="_Toc4138" w:history="1">
        <w:r>
          <w:rPr>
            <w:rFonts w:ascii="仿宋" w:eastAsia="仿宋" w:hAnsi="仿宋" w:cs="仿宋" w:hint="eastAsia"/>
            <w:lang w:eastAsia="zh-CN"/>
          </w:rPr>
          <w:t>(二)、危机应对与恢复</w:t>
        </w:r>
        <w:r>
          <w:tab/>
        </w:r>
        <w:r>
          <w:fldChar w:fldCharType="begin"/>
        </w:r>
        <w:r>
          <w:instrText xml:space="preserve"> PAGEREF _Toc4138 \h </w:instrText>
        </w:r>
        <w:r>
          <w:fldChar w:fldCharType="separate"/>
        </w:r>
        <w:r>
          <w:t>9</w:t>
        </w:r>
        <w:r>
          <w:fldChar w:fldCharType="end"/>
        </w:r>
      </w:hyperlink>
    </w:p>
    <w:p>
      <w:pPr>
        <w:pStyle w:val="TOC1"/>
        <w:tabs>
          <w:tab w:val="right" w:leader="dot" w:pos="8306"/>
        </w:tabs>
      </w:pPr>
      <w:hyperlink w:anchor="_Toc31763" w:history="1">
        <w:r>
          <w:rPr>
            <w:rFonts w:ascii="仿宋" w:eastAsia="仿宋" w:hAnsi="仿宋" w:cs="仿宋" w:hint="eastAsia"/>
            <w:lang w:eastAsia="zh-CN"/>
          </w:rPr>
          <w:t>四、产品规划分析</w:t>
        </w:r>
        <w:r>
          <w:tab/>
        </w:r>
        <w:r>
          <w:fldChar w:fldCharType="begin"/>
        </w:r>
        <w:r>
          <w:instrText xml:space="preserve"> PAGEREF _Toc31763 \h </w:instrText>
        </w:r>
        <w:r>
          <w:fldChar w:fldCharType="separate"/>
        </w:r>
        <w:r>
          <w:t>10</w:t>
        </w:r>
        <w:r>
          <w:fldChar w:fldCharType="end"/>
        </w:r>
      </w:hyperlink>
    </w:p>
    <w:p>
      <w:pPr>
        <w:pStyle w:val="TOC2"/>
        <w:tabs>
          <w:tab w:val="right" w:leader="dot" w:pos="8306"/>
        </w:tabs>
      </w:pPr>
      <w:hyperlink w:anchor="_Toc30477" w:history="1">
        <w:r>
          <w:rPr>
            <w:rFonts w:ascii="仿宋" w:eastAsia="仿宋" w:hAnsi="仿宋" w:cs="仿宋" w:hint="eastAsia"/>
            <w:lang w:eastAsia="zh-CN"/>
          </w:rPr>
          <w:t>(一)、产品规划</w:t>
        </w:r>
        <w:r>
          <w:tab/>
        </w:r>
        <w:r>
          <w:fldChar w:fldCharType="begin"/>
        </w:r>
        <w:r>
          <w:instrText xml:space="preserve"> PAGEREF _Toc30477 \h </w:instrText>
        </w:r>
        <w:r>
          <w:fldChar w:fldCharType="separate"/>
        </w:r>
        <w:r>
          <w:t>10</w:t>
        </w:r>
        <w:r>
          <w:fldChar w:fldCharType="end"/>
        </w:r>
      </w:hyperlink>
    </w:p>
    <w:p>
      <w:pPr>
        <w:pStyle w:val="TOC2"/>
        <w:tabs>
          <w:tab w:val="right" w:leader="dot" w:pos="8306"/>
        </w:tabs>
      </w:pPr>
      <w:hyperlink w:anchor="_Toc11372" w:history="1">
        <w:r>
          <w:rPr>
            <w:rFonts w:ascii="仿宋" w:eastAsia="仿宋" w:hAnsi="仿宋" w:cs="仿宋" w:hint="eastAsia"/>
            <w:lang w:eastAsia="zh-CN"/>
          </w:rPr>
          <w:t>(二)、建设规模</w:t>
        </w:r>
        <w:r>
          <w:tab/>
        </w:r>
        <w:r>
          <w:fldChar w:fldCharType="begin"/>
        </w:r>
        <w:r>
          <w:instrText xml:space="preserve"> PAGEREF _Toc11372 \h </w:instrText>
        </w:r>
        <w:r>
          <w:fldChar w:fldCharType="separate"/>
        </w:r>
        <w:r>
          <w:t>11</w:t>
        </w:r>
        <w:r>
          <w:fldChar w:fldCharType="end"/>
        </w:r>
      </w:hyperlink>
    </w:p>
    <w:p>
      <w:pPr>
        <w:pStyle w:val="TOC1"/>
        <w:tabs>
          <w:tab w:val="right" w:leader="dot" w:pos="8306"/>
        </w:tabs>
      </w:pPr>
      <w:hyperlink w:anchor="_Toc12821" w:history="1">
        <w:r>
          <w:rPr>
            <w:rFonts w:ascii="仿宋" w:eastAsia="仿宋" w:hAnsi="仿宋" w:cs="仿宋" w:hint="eastAsia"/>
            <w:lang w:eastAsia="zh-CN"/>
          </w:rPr>
          <w:t>五、超、高速离心机项目建设背景及必要性分析</w:t>
        </w:r>
        <w:r>
          <w:tab/>
        </w:r>
        <w:r>
          <w:fldChar w:fldCharType="begin"/>
        </w:r>
        <w:r>
          <w:instrText xml:space="preserve"> PAGEREF _Toc12821 \h </w:instrText>
        </w:r>
        <w:r>
          <w:fldChar w:fldCharType="separate"/>
        </w:r>
        <w:r>
          <w:t>12</w:t>
        </w:r>
        <w:r>
          <w:fldChar w:fldCharType="end"/>
        </w:r>
      </w:hyperlink>
    </w:p>
    <w:p>
      <w:pPr>
        <w:pStyle w:val="TOC2"/>
        <w:tabs>
          <w:tab w:val="right" w:leader="dot" w:pos="8306"/>
        </w:tabs>
      </w:pPr>
      <w:hyperlink w:anchor="_Toc9662" w:history="1">
        <w:r>
          <w:rPr>
            <w:rFonts w:ascii="仿宋" w:eastAsia="仿宋" w:hAnsi="仿宋" w:cs="仿宋" w:hint="eastAsia"/>
            <w:lang w:eastAsia="zh-CN"/>
          </w:rPr>
          <w:t>(一)、超、高速离心机项目背景分析</w:t>
        </w:r>
        <w:r>
          <w:tab/>
        </w:r>
        <w:r>
          <w:fldChar w:fldCharType="begin"/>
        </w:r>
        <w:r>
          <w:instrText xml:space="preserve"> PAGEREF _Toc9662 \h </w:instrText>
        </w:r>
        <w:r>
          <w:fldChar w:fldCharType="separate"/>
        </w:r>
        <w:r>
          <w:t>12</w:t>
        </w:r>
        <w:r>
          <w:fldChar w:fldCharType="end"/>
        </w:r>
      </w:hyperlink>
    </w:p>
    <w:p>
      <w:pPr>
        <w:pStyle w:val="TOC2"/>
        <w:tabs>
          <w:tab w:val="right" w:leader="dot" w:pos="8306"/>
        </w:tabs>
      </w:pPr>
      <w:hyperlink w:anchor="_Toc6925" w:history="1">
        <w:r>
          <w:rPr>
            <w:rFonts w:ascii="仿宋" w:eastAsia="仿宋" w:hAnsi="仿宋" w:cs="仿宋" w:hint="eastAsia"/>
            <w:lang w:eastAsia="zh-CN"/>
          </w:rPr>
          <w:t>(二)、超、高速离心机项目建设必要性分析</w:t>
        </w:r>
        <w:r>
          <w:tab/>
        </w:r>
        <w:r>
          <w:fldChar w:fldCharType="begin"/>
        </w:r>
        <w:r>
          <w:instrText xml:space="preserve"> PAGEREF _Toc6925 \h </w:instrText>
        </w:r>
        <w:r>
          <w:fldChar w:fldCharType="separate"/>
        </w:r>
        <w:r>
          <w:t>14</w:t>
        </w:r>
        <w:r>
          <w:fldChar w:fldCharType="end"/>
        </w:r>
      </w:hyperlink>
    </w:p>
    <w:p>
      <w:pPr>
        <w:pStyle w:val="TOC1"/>
        <w:tabs>
          <w:tab w:val="right" w:leader="dot" w:pos="8306"/>
        </w:tabs>
      </w:pPr>
      <w:hyperlink w:anchor="_Toc28590" w:history="1">
        <w:r>
          <w:rPr>
            <w:rFonts w:ascii="仿宋" w:eastAsia="仿宋" w:hAnsi="仿宋" w:cs="仿宋" w:hint="eastAsia"/>
            <w:lang w:eastAsia="zh-CN"/>
          </w:rPr>
          <w:t>六、超、高速离心机项目选址可行性分析</w:t>
        </w:r>
        <w:r>
          <w:tab/>
        </w:r>
        <w:r>
          <w:fldChar w:fldCharType="begin"/>
        </w:r>
        <w:r>
          <w:instrText xml:space="preserve"> PAGEREF _Toc28590 \h </w:instrText>
        </w:r>
        <w:r>
          <w:fldChar w:fldCharType="separate"/>
        </w:r>
        <w:r>
          <w:t>15</w:t>
        </w:r>
        <w:r>
          <w:fldChar w:fldCharType="end"/>
        </w:r>
      </w:hyperlink>
    </w:p>
    <w:p>
      <w:pPr>
        <w:pStyle w:val="TOC2"/>
        <w:tabs>
          <w:tab w:val="right" w:leader="dot" w:pos="8306"/>
        </w:tabs>
      </w:pPr>
      <w:hyperlink w:anchor="_Toc9162" w:history="1">
        <w:r>
          <w:rPr>
            <w:rFonts w:ascii="仿宋" w:eastAsia="仿宋" w:hAnsi="仿宋" w:cs="仿宋" w:hint="eastAsia"/>
            <w:lang w:eastAsia="zh-CN"/>
          </w:rPr>
          <w:t>(一)、超、高速离心机项目选址</w:t>
        </w:r>
        <w:r>
          <w:tab/>
        </w:r>
        <w:r>
          <w:fldChar w:fldCharType="begin"/>
        </w:r>
        <w:r>
          <w:instrText xml:space="preserve"> PAGEREF _Toc9162 \h </w:instrText>
        </w:r>
        <w:r>
          <w:fldChar w:fldCharType="separate"/>
        </w:r>
        <w:r>
          <w:t>15</w:t>
        </w:r>
        <w:r>
          <w:fldChar w:fldCharType="end"/>
        </w:r>
      </w:hyperlink>
    </w:p>
    <w:p>
      <w:pPr>
        <w:pStyle w:val="TOC2"/>
        <w:tabs>
          <w:tab w:val="right" w:leader="dot" w:pos="8306"/>
        </w:tabs>
      </w:pPr>
      <w:hyperlink w:anchor="_Toc17000" w:history="1">
        <w:r>
          <w:rPr>
            <w:rFonts w:ascii="仿宋" w:eastAsia="仿宋" w:hAnsi="仿宋" w:cs="仿宋" w:hint="eastAsia"/>
            <w:lang w:eastAsia="zh-CN"/>
          </w:rPr>
          <w:t>(二)、用地控制指标</w:t>
        </w:r>
        <w:r>
          <w:tab/>
        </w:r>
        <w:r>
          <w:fldChar w:fldCharType="begin"/>
        </w:r>
        <w:r>
          <w:instrText xml:space="preserve"> PAGEREF _Toc17000 \h </w:instrText>
        </w:r>
        <w:r>
          <w:fldChar w:fldCharType="separate"/>
        </w:r>
        <w:r>
          <w:t>16</w:t>
        </w:r>
        <w:r>
          <w:fldChar w:fldCharType="end"/>
        </w:r>
      </w:hyperlink>
    </w:p>
    <w:p>
      <w:pPr>
        <w:pStyle w:val="TOC2"/>
        <w:tabs>
          <w:tab w:val="right" w:leader="dot" w:pos="8306"/>
        </w:tabs>
      </w:pPr>
      <w:hyperlink w:anchor="_Toc747" w:history="1">
        <w:r>
          <w:rPr>
            <w:rFonts w:ascii="仿宋" w:eastAsia="仿宋" w:hAnsi="仿宋" w:cs="仿宋" w:hint="eastAsia"/>
            <w:lang w:eastAsia="zh-CN"/>
          </w:rPr>
          <w:t>(三)、节约用地措施</w:t>
        </w:r>
        <w:r>
          <w:tab/>
        </w:r>
        <w:r>
          <w:fldChar w:fldCharType="begin"/>
        </w:r>
        <w:r>
          <w:instrText xml:space="preserve"> PAGEREF _Toc747 \h </w:instrText>
        </w:r>
        <w:r>
          <w:fldChar w:fldCharType="separate"/>
        </w:r>
        <w:r>
          <w:t>18</w:t>
        </w:r>
        <w:r>
          <w:fldChar w:fldCharType="end"/>
        </w:r>
      </w:hyperlink>
    </w:p>
    <w:p>
      <w:pPr>
        <w:pStyle w:val="TOC2"/>
        <w:tabs>
          <w:tab w:val="right" w:leader="dot" w:pos="8306"/>
        </w:tabs>
      </w:pPr>
      <w:hyperlink w:anchor="_Toc17599" w:history="1">
        <w:r>
          <w:rPr>
            <w:rFonts w:ascii="仿宋" w:eastAsia="仿宋" w:hAnsi="仿宋" w:cs="仿宋" w:hint="eastAsia"/>
            <w:lang w:eastAsia="zh-CN"/>
          </w:rPr>
          <w:t>(四)、总图布置方案</w:t>
        </w:r>
        <w:r>
          <w:tab/>
        </w:r>
        <w:r>
          <w:fldChar w:fldCharType="begin"/>
        </w:r>
        <w:r>
          <w:instrText xml:space="preserve"> PAGEREF _Toc17599 \h </w:instrText>
        </w:r>
        <w:r>
          <w:fldChar w:fldCharType="separate"/>
        </w:r>
        <w:r>
          <w:t>19</w:t>
        </w:r>
        <w:r>
          <w:fldChar w:fldCharType="end"/>
        </w:r>
      </w:hyperlink>
    </w:p>
    <w:p>
      <w:pPr>
        <w:pStyle w:val="TOC2"/>
        <w:tabs>
          <w:tab w:val="right" w:leader="dot" w:pos="8306"/>
        </w:tabs>
      </w:pPr>
      <w:hyperlink w:anchor="_Toc11227" w:history="1">
        <w:r>
          <w:rPr>
            <w:rFonts w:ascii="仿宋" w:eastAsia="仿宋" w:hAnsi="仿宋" w:cs="仿宋" w:hint="eastAsia"/>
            <w:lang w:eastAsia="zh-CN"/>
          </w:rPr>
          <w:t>(五)、选址综合评价</w:t>
        </w:r>
        <w:r>
          <w:tab/>
        </w:r>
        <w:r>
          <w:fldChar w:fldCharType="begin"/>
        </w:r>
        <w:r>
          <w:instrText xml:space="preserve"> PAGEREF _Toc11227 \h </w:instrText>
        </w:r>
        <w:r>
          <w:fldChar w:fldCharType="separate"/>
        </w:r>
        <w:r>
          <w:t>20</w:t>
        </w:r>
        <w:r>
          <w:fldChar w:fldCharType="end"/>
        </w:r>
      </w:hyperlink>
    </w:p>
    <w:p>
      <w:pPr>
        <w:pStyle w:val="TOC1"/>
        <w:tabs>
          <w:tab w:val="right" w:leader="dot" w:pos="8306"/>
        </w:tabs>
      </w:pPr>
      <w:hyperlink w:anchor="_Toc3251" w:history="1">
        <w:r>
          <w:rPr>
            <w:rFonts w:ascii="仿宋" w:eastAsia="仿宋" w:hAnsi="仿宋" w:cs="仿宋" w:hint="eastAsia"/>
            <w:lang w:eastAsia="zh-CN"/>
          </w:rPr>
          <w:t>七、超、高速离心机项目环境影响分析</w:t>
        </w:r>
        <w:r>
          <w:tab/>
        </w:r>
        <w:r>
          <w:fldChar w:fldCharType="begin"/>
        </w:r>
        <w:r>
          <w:instrText xml:space="preserve"> PAGEREF _Toc3251 \h </w:instrText>
        </w:r>
        <w:r>
          <w:fldChar w:fldCharType="separate"/>
        </w:r>
        <w:r>
          <w:t>21</w:t>
        </w:r>
        <w:r>
          <w:fldChar w:fldCharType="end"/>
        </w:r>
      </w:hyperlink>
    </w:p>
    <w:p>
      <w:pPr>
        <w:pStyle w:val="TOC2"/>
        <w:tabs>
          <w:tab w:val="right" w:leader="dot" w:pos="8306"/>
        </w:tabs>
      </w:pPr>
      <w:hyperlink w:anchor="_Toc5073" w:history="1">
        <w:r>
          <w:rPr>
            <w:rFonts w:ascii="仿宋" w:eastAsia="仿宋" w:hAnsi="仿宋" w:cs="仿宋" w:hint="eastAsia"/>
            <w:lang w:eastAsia="zh-CN"/>
          </w:rPr>
          <w:t>(一)、建设区域环境质量现状</w:t>
        </w:r>
        <w:r>
          <w:tab/>
        </w:r>
        <w:r>
          <w:fldChar w:fldCharType="begin"/>
        </w:r>
        <w:r>
          <w:instrText xml:space="preserve"> PAGEREF _Toc5073 \h </w:instrText>
        </w:r>
        <w:r>
          <w:fldChar w:fldCharType="separate"/>
        </w:r>
        <w:r>
          <w:t>21</w:t>
        </w:r>
        <w:r>
          <w:fldChar w:fldCharType="end"/>
        </w:r>
      </w:hyperlink>
    </w:p>
    <w:p>
      <w:pPr>
        <w:pStyle w:val="TOC2"/>
        <w:tabs>
          <w:tab w:val="right" w:leader="dot" w:pos="8306"/>
        </w:tabs>
      </w:pPr>
      <w:hyperlink w:anchor="_Toc31983" w:history="1">
        <w:r>
          <w:rPr>
            <w:rFonts w:ascii="仿宋" w:eastAsia="仿宋" w:hAnsi="仿宋" w:cs="仿宋" w:hint="eastAsia"/>
            <w:lang w:eastAsia="zh-CN"/>
          </w:rPr>
          <w:t>(二)、建设期环境保护</w:t>
        </w:r>
        <w:r>
          <w:tab/>
        </w:r>
        <w:r>
          <w:fldChar w:fldCharType="begin"/>
        </w:r>
        <w:r>
          <w:instrText xml:space="preserve"> PAGEREF _Toc31983 \h </w:instrText>
        </w:r>
        <w:r>
          <w:fldChar w:fldCharType="separate"/>
        </w:r>
        <w:r>
          <w:t>22</w:t>
        </w:r>
        <w:r>
          <w:fldChar w:fldCharType="end"/>
        </w:r>
      </w:hyperlink>
    </w:p>
    <w:p>
      <w:pPr>
        <w:pStyle w:val="TOC2"/>
        <w:tabs>
          <w:tab w:val="right" w:leader="dot" w:pos="8306"/>
        </w:tabs>
      </w:pPr>
      <w:hyperlink w:anchor="_Toc5087" w:history="1">
        <w:r>
          <w:rPr>
            <w:rFonts w:ascii="仿宋" w:eastAsia="仿宋" w:hAnsi="仿宋" w:cs="仿宋" w:hint="eastAsia"/>
            <w:lang w:eastAsia="zh-CN"/>
          </w:rPr>
          <w:t>(三)、运营期环境保护</w:t>
        </w:r>
        <w:r>
          <w:tab/>
        </w:r>
        <w:r>
          <w:fldChar w:fldCharType="begin"/>
        </w:r>
        <w:r>
          <w:instrText xml:space="preserve"> PAGEREF _Toc5087 \h </w:instrText>
        </w:r>
        <w:r>
          <w:fldChar w:fldCharType="separate"/>
        </w:r>
        <w:r>
          <w:t>24</w:t>
        </w:r>
        <w:r>
          <w:fldChar w:fldCharType="end"/>
        </w:r>
      </w:hyperlink>
    </w:p>
    <w:p>
      <w:pPr>
        <w:pStyle w:val="TOC2"/>
        <w:tabs>
          <w:tab w:val="right" w:leader="dot" w:pos="8306"/>
        </w:tabs>
      </w:pPr>
      <w:hyperlink w:anchor="_Toc12068" w:history="1">
        <w:r>
          <w:rPr>
            <w:rFonts w:ascii="仿宋" w:eastAsia="仿宋" w:hAnsi="仿宋" w:cs="仿宋" w:hint="eastAsia"/>
            <w:lang w:eastAsia="zh-CN"/>
          </w:rPr>
          <w:t>(四)、超、高速离心机项目建设对区域经济的影响</w:t>
        </w:r>
        <w:r>
          <w:tab/>
        </w:r>
        <w:r>
          <w:fldChar w:fldCharType="begin"/>
        </w:r>
        <w:r>
          <w:instrText xml:space="preserve"> PAGEREF _Toc12068 \h </w:instrText>
        </w:r>
        <w:r>
          <w:fldChar w:fldCharType="separate"/>
        </w:r>
        <w:r>
          <w:t>25</w:t>
        </w:r>
        <w:r>
          <w:fldChar w:fldCharType="end"/>
        </w:r>
      </w:hyperlink>
    </w:p>
    <w:p>
      <w:pPr>
        <w:pStyle w:val="TOC2"/>
        <w:tabs>
          <w:tab w:val="right" w:leader="dot" w:pos="8306"/>
        </w:tabs>
      </w:pPr>
      <w:hyperlink w:anchor="_Toc30790" w:history="1">
        <w:r>
          <w:rPr>
            <w:rFonts w:ascii="仿宋" w:eastAsia="仿宋" w:hAnsi="仿宋" w:cs="仿宋" w:hint="eastAsia"/>
            <w:lang w:eastAsia="zh-CN"/>
          </w:rPr>
          <w:t>(五)、废弃物处理</w:t>
        </w:r>
        <w:r>
          <w:tab/>
        </w:r>
        <w:r>
          <w:fldChar w:fldCharType="begin"/>
        </w:r>
        <w:r>
          <w:instrText xml:space="preserve"> PAGEREF _Toc30790 \h </w:instrText>
        </w:r>
        <w:r>
          <w:fldChar w:fldCharType="separate"/>
        </w:r>
        <w:r>
          <w:t>27</w:t>
        </w:r>
        <w:r>
          <w:fldChar w:fldCharType="end"/>
        </w:r>
      </w:hyperlink>
    </w:p>
    <w:p>
      <w:pPr>
        <w:pStyle w:val="TOC2"/>
        <w:tabs>
          <w:tab w:val="right" w:leader="dot" w:pos="8306"/>
        </w:tabs>
      </w:pPr>
      <w:hyperlink w:anchor="_Toc23165" w:history="1">
        <w:r>
          <w:rPr>
            <w:rFonts w:ascii="仿宋" w:eastAsia="仿宋" w:hAnsi="仿宋" w:cs="仿宋" w:hint="eastAsia"/>
            <w:lang w:eastAsia="zh-CN"/>
          </w:rPr>
          <w:t>(六)、特殊环境影响分析</w:t>
        </w:r>
        <w:r>
          <w:tab/>
        </w:r>
        <w:r>
          <w:fldChar w:fldCharType="begin"/>
        </w:r>
        <w:r>
          <w:instrText xml:space="preserve"> PAGEREF _Toc23165 \h </w:instrText>
        </w:r>
        <w:r>
          <w:fldChar w:fldCharType="separate"/>
        </w:r>
        <w:r>
          <w:t>28</w:t>
        </w:r>
        <w:r>
          <w:fldChar w:fldCharType="end"/>
        </w:r>
      </w:hyperlink>
    </w:p>
    <w:p>
      <w:pPr>
        <w:pStyle w:val="TOC2"/>
        <w:tabs>
          <w:tab w:val="right" w:leader="dot" w:pos="8306"/>
        </w:tabs>
      </w:pPr>
      <w:hyperlink w:anchor="_Toc4015" w:history="1">
        <w:r>
          <w:rPr>
            <w:rFonts w:ascii="仿宋" w:eastAsia="仿宋" w:hAnsi="仿宋" w:cs="仿宋" w:hint="eastAsia"/>
            <w:lang w:eastAsia="zh-CN"/>
          </w:rPr>
          <w:t>(七)、清洁生产</w:t>
        </w:r>
        <w:r>
          <w:tab/>
        </w:r>
        <w:r>
          <w:fldChar w:fldCharType="begin"/>
        </w:r>
        <w:r>
          <w:instrText xml:space="preserve"> PAGEREF _Toc4015 \h </w:instrText>
        </w:r>
        <w:r>
          <w:fldChar w:fldCharType="separate"/>
        </w:r>
        <w:r>
          <w:t>29</w:t>
        </w:r>
        <w:r>
          <w:fldChar w:fldCharType="end"/>
        </w:r>
      </w:hyperlink>
    </w:p>
    <w:p>
      <w:pPr>
        <w:pStyle w:val="TOC2"/>
        <w:tabs>
          <w:tab w:val="right" w:leader="dot" w:pos="8306"/>
        </w:tabs>
      </w:pPr>
      <w:hyperlink w:anchor="_Toc24194" w:history="1">
        <w:r>
          <w:rPr>
            <w:rFonts w:ascii="仿宋" w:eastAsia="仿宋" w:hAnsi="仿宋" w:cs="仿宋" w:hint="eastAsia"/>
            <w:lang w:eastAsia="zh-CN"/>
          </w:rPr>
          <w:t>(八)、环境保护综合评价</w:t>
        </w:r>
        <w:r>
          <w:tab/>
        </w:r>
        <w:r>
          <w:fldChar w:fldCharType="begin"/>
        </w:r>
        <w:r>
          <w:instrText xml:space="preserve"> PAGEREF _Toc24194 \h </w:instrText>
        </w:r>
        <w:r>
          <w:fldChar w:fldCharType="separate"/>
        </w:r>
        <w:r>
          <w:t>31</w:t>
        </w:r>
        <w:r>
          <w:fldChar w:fldCharType="end"/>
        </w:r>
      </w:hyperlink>
    </w:p>
    <w:p>
      <w:pPr>
        <w:pStyle w:val="TOC1"/>
        <w:tabs>
          <w:tab w:val="right" w:leader="dot" w:pos="8306"/>
        </w:tabs>
      </w:pPr>
      <w:hyperlink w:anchor="_Toc24832" w:history="1">
        <w:r>
          <w:rPr>
            <w:rFonts w:ascii="仿宋" w:eastAsia="仿宋" w:hAnsi="仿宋" w:cs="仿宋" w:hint="eastAsia"/>
            <w:lang w:eastAsia="zh-CN"/>
          </w:rPr>
          <w:t>八、超、高速离心机项目经营效益</w:t>
        </w:r>
        <w:r>
          <w:tab/>
        </w:r>
        <w:r>
          <w:fldChar w:fldCharType="begin"/>
        </w:r>
        <w:r>
          <w:instrText xml:space="preserve"> PAGEREF _Toc24832 \h </w:instrText>
        </w:r>
        <w:r>
          <w:fldChar w:fldCharType="separate"/>
        </w:r>
        <w:r>
          <w:t>32</w:t>
        </w:r>
        <w:r>
          <w:fldChar w:fldCharType="end"/>
        </w:r>
      </w:hyperlink>
    </w:p>
    <w:p>
      <w:pPr>
        <w:pStyle w:val="TOC2"/>
        <w:tabs>
          <w:tab w:val="right" w:leader="dot" w:pos="8306"/>
        </w:tabs>
      </w:pPr>
      <w:hyperlink w:anchor="_Toc7702" w:history="1">
        <w:r>
          <w:rPr>
            <w:rFonts w:ascii="仿宋" w:eastAsia="仿宋" w:hAnsi="仿宋" w:cs="仿宋" w:hint="eastAsia"/>
            <w:lang w:eastAsia="zh-CN"/>
          </w:rPr>
          <w:t>(一)、经济评价财务测算</w:t>
        </w:r>
        <w:r>
          <w:tab/>
        </w:r>
        <w:r>
          <w:fldChar w:fldCharType="begin"/>
        </w:r>
        <w:r>
          <w:instrText xml:space="preserve"> PAGEREF _Toc7702 \h </w:instrText>
        </w:r>
        <w:r>
          <w:fldChar w:fldCharType="separate"/>
        </w:r>
        <w:r>
          <w:t>32</w:t>
        </w:r>
        <w:r>
          <w:fldChar w:fldCharType="end"/>
        </w:r>
      </w:hyperlink>
    </w:p>
    <w:p>
      <w:pPr>
        <w:pStyle w:val="TOC2"/>
        <w:tabs>
          <w:tab w:val="right" w:leader="dot" w:pos="8306"/>
        </w:tabs>
      </w:pPr>
      <w:hyperlink w:anchor="_Toc9430" w:history="1">
        <w:r>
          <w:rPr>
            <w:rFonts w:ascii="仿宋" w:eastAsia="仿宋" w:hAnsi="仿宋" w:cs="仿宋" w:hint="eastAsia"/>
            <w:lang w:eastAsia="zh-CN"/>
          </w:rPr>
          <w:t>(二)、超、高速离心机项目盈利能力分析</w:t>
        </w:r>
        <w:r>
          <w:tab/>
        </w:r>
        <w:r>
          <w:fldChar w:fldCharType="begin"/>
        </w:r>
        <w:r>
          <w:instrText xml:space="preserve"> PAGEREF _Toc9430 \h </w:instrText>
        </w:r>
        <w:r>
          <w:fldChar w:fldCharType="separate"/>
        </w:r>
        <w:r>
          <w:t>33</w:t>
        </w:r>
        <w:r>
          <w:fldChar w:fldCharType="end"/>
        </w:r>
      </w:hyperlink>
    </w:p>
    <w:p>
      <w:pPr>
        <w:pStyle w:val="TOC1"/>
        <w:tabs>
          <w:tab w:val="right" w:leader="dot" w:pos="8306"/>
        </w:tabs>
      </w:pPr>
      <w:hyperlink w:anchor="_Toc29567" w:history="1">
        <w:r>
          <w:rPr>
            <w:rFonts w:ascii="仿宋" w:eastAsia="仿宋" w:hAnsi="仿宋" w:cs="仿宋" w:hint="eastAsia"/>
            <w:lang w:eastAsia="zh-CN"/>
          </w:rPr>
          <w:t>九、超、高速离心机项目风险管理</w:t>
        </w:r>
        <w:r>
          <w:tab/>
        </w:r>
        <w:r>
          <w:fldChar w:fldCharType="begin"/>
        </w:r>
        <w:r>
          <w:instrText xml:space="preserve"> PAGEREF _Toc29567 \h </w:instrText>
        </w:r>
        <w:r>
          <w:fldChar w:fldCharType="separate"/>
        </w:r>
        <w:r>
          <w:t>34</w:t>
        </w:r>
        <w:r>
          <w:fldChar w:fldCharType="end"/>
        </w:r>
      </w:hyperlink>
    </w:p>
    <w:p>
      <w:pPr>
        <w:pStyle w:val="TOC2"/>
        <w:tabs>
          <w:tab w:val="right" w:leader="dot" w:pos="8306"/>
        </w:tabs>
      </w:pPr>
      <w:hyperlink w:anchor="_Toc18425" w:history="1">
        <w:r>
          <w:rPr>
            <w:rFonts w:ascii="仿宋" w:eastAsia="仿宋" w:hAnsi="仿宋" w:cs="仿宋" w:hint="eastAsia"/>
            <w:lang w:eastAsia="zh-CN"/>
          </w:rPr>
          <w:t>(一)、风险识别与评估</w:t>
        </w:r>
        <w:r>
          <w:tab/>
        </w:r>
        <w:r>
          <w:fldChar w:fldCharType="begin"/>
        </w:r>
        <w:r>
          <w:instrText xml:space="preserve"> PAGEREF _Toc18425 \h </w:instrText>
        </w:r>
        <w:r>
          <w:fldChar w:fldCharType="separate"/>
        </w:r>
        <w:r>
          <w:t>34</w:t>
        </w:r>
        <w:r>
          <w:fldChar w:fldCharType="end"/>
        </w:r>
      </w:hyperlink>
    </w:p>
    <w:p>
      <w:pPr>
        <w:pStyle w:val="TOC2"/>
        <w:tabs>
          <w:tab w:val="right" w:leader="dot" w:pos="8306"/>
        </w:tabs>
      </w:pPr>
      <w:hyperlink w:anchor="_Toc3481" w:history="1">
        <w:r>
          <w:rPr>
            <w:rFonts w:ascii="仿宋" w:eastAsia="仿宋" w:hAnsi="仿宋" w:cs="仿宋" w:hint="eastAsia"/>
            <w:lang w:eastAsia="zh-CN"/>
          </w:rPr>
          <w:t>(二)、风险应对策略</w:t>
        </w:r>
        <w:r>
          <w:tab/>
        </w:r>
        <w:r>
          <w:fldChar w:fldCharType="begin"/>
        </w:r>
        <w:r>
          <w:instrText xml:space="preserve"> PAGEREF _Toc3481 \h </w:instrText>
        </w:r>
        <w:r>
          <w:fldChar w:fldCharType="separate"/>
        </w:r>
        <w:r>
          <w:t>35</w:t>
        </w:r>
        <w:r>
          <w:fldChar w:fldCharType="end"/>
        </w:r>
      </w:hyperlink>
    </w:p>
    <w:p>
      <w:pPr>
        <w:pStyle w:val="TOC2"/>
        <w:tabs>
          <w:tab w:val="right" w:leader="dot" w:pos="8306"/>
        </w:tabs>
      </w:pPr>
      <w:hyperlink w:anchor="_Toc9794" w:history="1">
        <w:r>
          <w:rPr>
            <w:rFonts w:ascii="仿宋" w:eastAsia="仿宋" w:hAnsi="仿宋" w:cs="仿宋" w:hint="eastAsia"/>
            <w:lang w:eastAsia="zh-CN"/>
          </w:rPr>
          <w:t>(三)、风险监控与控制</w:t>
        </w:r>
        <w:r>
          <w:tab/>
        </w:r>
        <w:r>
          <w:fldChar w:fldCharType="begin"/>
        </w:r>
        <w:r>
          <w:instrText xml:space="preserve"> PAGEREF _Toc9794 \h </w:instrText>
        </w:r>
        <w:r>
          <w:fldChar w:fldCharType="separate"/>
        </w:r>
        <w:r>
          <w:t>37</w:t>
        </w:r>
        <w:r>
          <w:fldChar w:fldCharType="end"/>
        </w:r>
      </w:hyperlink>
    </w:p>
    <w:p>
      <w:pPr>
        <w:pStyle w:val="TOC1"/>
        <w:tabs>
          <w:tab w:val="right" w:leader="dot" w:pos="8306"/>
        </w:tabs>
      </w:pPr>
      <w:hyperlink w:anchor="_Toc18331" w:history="1">
        <w:r>
          <w:rPr>
            <w:rFonts w:ascii="仿宋" w:eastAsia="仿宋" w:hAnsi="仿宋" w:cs="仿宋" w:hint="eastAsia"/>
            <w:lang w:eastAsia="zh-CN"/>
          </w:rPr>
          <w:t>十、超、高速离心机项目人力资源管理</w:t>
        </w:r>
        <w:r>
          <w:tab/>
        </w:r>
        <w:r>
          <w:fldChar w:fldCharType="begin"/>
        </w:r>
        <w:r>
          <w:instrText xml:space="preserve"> PAGEREF _Toc18331 \h </w:instrText>
        </w:r>
        <w:r>
          <w:fldChar w:fldCharType="separate"/>
        </w:r>
        <w:r>
          <w:t>38</w:t>
        </w:r>
        <w:r>
          <w:fldChar w:fldCharType="end"/>
        </w:r>
      </w:hyperlink>
    </w:p>
    <w:p>
      <w:pPr>
        <w:pStyle w:val="TOC2"/>
        <w:tabs>
          <w:tab w:val="right" w:leader="dot" w:pos="8306"/>
        </w:tabs>
      </w:pPr>
      <w:hyperlink w:anchor="_Toc27077" w:history="1">
        <w:r>
          <w:rPr>
            <w:rFonts w:ascii="仿宋" w:eastAsia="仿宋" w:hAnsi="仿宋" w:cs="仿宋" w:hint="eastAsia"/>
            <w:lang w:eastAsia="zh-CN"/>
          </w:rPr>
          <w:t>(一)、建立健全的预算管理制度</w:t>
        </w:r>
        <w:r>
          <w:tab/>
        </w:r>
        <w:r>
          <w:fldChar w:fldCharType="begin"/>
        </w:r>
        <w:r>
          <w:instrText xml:space="preserve"> PAGEREF _Toc27077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557" w:history="1">
        <w:r>
          <w:rPr>
            <w:rFonts w:ascii="仿宋" w:eastAsia="仿宋" w:hAnsi="仿宋" w:cs="仿宋" w:hint="eastAsia"/>
            <w:lang w:eastAsia="zh-CN"/>
          </w:rPr>
          <w:t>(二)、加强资金流动监控</w:t>
        </w:r>
        <w:r>
          <w:tab/>
        </w:r>
        <w:r>
          <w:fldChar w:fldCharType="begin"/>
        </w:r>
        <w:r>
          <w:instrText xml:space="preserve"> PAGEREF _Toc22557 \h </w:instrText>
        </w:r>
        <w:r>
          <w:fldChar w:fldCharType="separate"/>
        </w:r>
        <w:r>
          <w:t>40</w:t>
        </w:r>
        <w:r>
          <w:fldChar w:fldCharType="end"/>
        </w:r>
      </w:hyperlink>
    </w:p>
    <w:p>
      <w:pPr>
        <w:pStyle w:val="TOC2"/>
        <w:tabs>
          <w:tab w:val="right" w:leader="dot" w:pos="8306"/>
        </w:tabs>
      </w:pPr>
      <w:hyperlink w:anchor="_Toc6208" w:history="1">
        <w:r>
          <w:rPr>
            <w:rFonts w:ascii="仿宋" w:eastAsia="仿宋" w:hAnsi="仿宋" w:cs="仿宋" w:hint="eastAsia"/>
            <w:lang w:eastAsia="zh-CN"/>
          </w:rPr>
          <w:t>(三)、制定完善的风险控制机制</w:t>
        </w:r>
        <w:r>
          <w:tab/>
        </w:r>
        <w:r>
          <w:fldChar w:fldCharType="begin"/>
        </w:r>
        <w:r>
          <w:instrText xml:space="preserve"> PAGEREF _Toc6208 \h </w:instrText>
        </w:r>
        <w:r>
          <w:fldChar w:fldCharType="separate"/>
        </w:r>
        <w:r>
          <w:t>41</w:t>
        </w:r>
        <w:r>
          <w:fldChar w:fldCharType="end"/>
        </w:r>
      </w:hyperlink>
    </w:p>
    <w:p>
      <w:pPr>
        <w:pStyle w:val="TOC2"/>
        <w:tabs>
          <w:tab w:val="right" w:leader="dot" w:pos="8306"/>
        </w:tabs>
      </w:pPr>
      <w:hyperlink w:anchor="_Toc22852" w:history="1">
        <w:r>
          <w:rPr>
            <w:rFonts w:ascii="仿宋" w:eastAsia="仿宋" w:hAnsi="仿宋" w:cs="仿宋" w:hint="eastAsia"/>
            <w:lang w:eastAsia="zh-CN"/>
          </w:rPr>
          <w:t>(四)、优化成本管理</w:t>
        </w:r>
        <w:r>
          <w:tab/>
        </w:r>
        <w:r>
          <w:fldChar w:fldCharType="begin"/>
        </w:r>
        <w:r>
          <w:instrText xml:space="preserve"> PAGEREF _Toc22852 \h </w:instrText>
        </w:r>
        <w:r>
          <w:fldChar w:fldCharType="separate"/>
        </w:r>
        <w:r>
          <w:t>42</w:t>
        </w:r>
        <w:r>
          <w:fldChar w:fldCharType="end"/>
        </w:r>
      </w:hyperlink>
    </w:p>
    <w:p>
      <w:pPr>
        <w:pStyle w:val="TOC1"/>
        <w:tabs>
          <w:tab w:val="right" w:leader="dot" w:pos="8306"/>
        </w:tabs>
      </w:pPr>
      <w:hyperlink w:anchor="_Toc26914" w:history="1">
        <w:r>
          <w:rPr>
            <w:rFonts w:ascii="仿宋" w:eastAsia="仿宋" w:hAnsi="仿宋" w:cs="仿宋" w:hint="eastAsia"/>
            <w:lang w:eastAsia="zh-CN"/>
          </w:rPr>
          <w:t>十一、生产安全保护</w:t>
        </w:r>
        <w:r>
          <w:tab/>
        </w:r>
        <w:r>
          <w:fldChar w:fldCharType="begin"/>
        </w:r>
        <w:r>
          <w:instrText xml:space="preserve"> PAGEREF _Toc26914 \h </w:instrText>
        </w:r>
        <w:r>
          <w:fldChar w:fldCharType="separate"/>
        </w:r>
        <w:r>
          <w:t>44</w:t>
        </w:r>
        <w:r>
          <w:fldChar w:fldCharType="end"/>
        </w:r>
      </w:hyperlink>
    </w:p>
    <w:p>
      <w:pPr>
        <w:pStyle w:val="TOC2"/>
        <w:tabs>
          <w:tab w:val="right" w:leader="dot" w:pos="8306"/>
        </w:tabs>
      </w:pPr>
      <w:hyperlink w:anchor="_Toc31541" w:history="1">
        <w:r>
          <w:rPr>
            <w:rFonts w:ascii="仿宋" w:eastAsia="仿宋" w:hAnsi="仿宋" w:cs="仿宋" w:hint="eastAsia"/>
            <w:lang w:eastAsia="zh-CN"/>
          </w:rPr>
          <w:t>(一)、消防安全</w:t>
        </w:r>
        <w:r>
          <w:tab/>
        </w:r>
        <w:r>
          <w:fldChar w:fldCharType="begin"/>
        </w:r>
        <w:r>
          <w:instrText xml:space="preserve"> PAGEREF _Toc31541 \h </w:instrText>
        </w:r>
        <w:r>
          <w:fldChar w:fldCharType="separate"/>
        </w:r>
        <w:r>
          <w:t>44</w:t>
        </w:r>
        <w:r>
          <w:fldChar w:fldCharType="end"/>
        </w:r>
      </w:hyperlink>
    </w:p>
    <w:p>
      <w:pPr>
        <w:pStyle w:val="TOC2"/>
        <w:tabs>
          <w:tab w:val="right" w:leader="dot" w:pos="8306"/>
        </w:tabs>
      </w:pPr>
      <w:hyperlink w:anchor="_Toc4263" w:history="1">
        <w:r>
          <w:rPr>
            <w:rFonts w:ascii="仿宋" w:eastAsia="仿宋" w:hAnsi="仿宋" w:cs="仿宋" w:hint="eastAsia"/>
            <w:lang w:eastAsia="zh-CN"/>
          </w:rPr>
          <w:t>(二)、防火防爆总图布置措施</w:t>
        </w:r>
        <w:r>
          <w:tab/>
        </w:r>
        <w:r>
          <w:fldChar w:fldCharType="begin"/>
        </w:r>
        <w:r>
          <w:instrText xml:space="preserve"> PAGEREF _Toc4263 \h </w:instrText>
        </w:r>
        <w:r>
          <w:fldChar w:fldCharType="separate"/>
        </w:r>
        <w:r>
          <w:t>45</w:t>
        </w:r>
        <w:r>
          <w:fldChar w:fldCharType="end"/>
        </w:r>
      </w:hyperlink>
    </w:p>
    <w:p>
      <w:pPr>
        <w:pStyle w:val="TOC2"/>
        <w:tabs>
          <w:tab w:val="right" w:leader="dot" w:pos="8306"/>
        </w:tabs>
      </w:pPr>
      <w:hyperlink w:anchor="_Toc31554" w:history="1">
        <w:r>
          <w:rPr>
            <w:rFonts w:ascii="仿宋" w:eastAsia="仿宋" w:hAnsi="仿宋" w:cs="仿宋" w:hint="eastAsia"/>
            <w:lang w:eastAsia="zh-CN"/>
          </w:rPr>
          <w:t>(三)、自然灾害防范措施</w:t>
        </w:r>
        <w:r>
          <w:tab/>
        </w:r>
        <w:r>
          <w:fldChar w:fldCharType="begin"/>
        </w:r>
        <w:r>
          <w:instrText xml:space="preserve"> PAGEREF _Toc31554 \h </w:instrText>
        </w:r>
        <w:r>
          <w:fldChar w:fldCharType="separate"/>
        </w:r>
        <w:r>
          <w:t>46</w:t>
        </w:r>
        <w:r>
          <w:fldChar w:fldCharType="end"/>
        </w:r>
      </w:hyperlink>
    </w:p>
    <w:p>
      <w:pPr>
        <w:pStyle w:val="TOC2"/>
        <w:tabs>
          <w:tab w:val="right" w:leader="dot" w:pos="8306"/>
        </w:tabs>
      </w:pPr>
      <w:hyperlink w:anchor="_Toc20689" w:history="1">
        <w:r>
          <w:rPr>
            <w:rFonts w:ascii="仿宋" w:eastAsia="仿宋" w:hAnsi="仿宋" w:cs="仿宋" w:hint="eastAsia"/>
            <w:lang w:eastAsia="zh-CN"/>
          </w:rPr>
          <w:t>(四)、安全色及安全标志使用要求</w:t>
        </w:r>
        <w:r>
          <w:tab/>
        </w:r>
        <w:r>
          <w:fldChar w:fldCharType="begin"/>
        </w:r>
        <w:r>
          <w:instrText xml:space="preserve"> PAGEREF _Toc20689 \h </w:instrText>
        </w:r>
        <w:r>
          <w:fldChar w:fldCharType="separate"/>
        </w:r>
        <w:r>
          <w:t>47</w:t>
        </w:r>
        <w:r>
          <w:fldChar w:fldCharType="end"/>
        </w:r>
      </w:hyperlink>
    </w:p>
    <w:p>
      <w:pPr>
        <w:pStyle w:val="TOC2"/>
        <w:tabs>
          <w:tab w:val="right" w:leader="dot" w:pos="8306"/>
        </w:tabs>
      </w:pPr>
      <w:hyperlink w:anchor="_Toc3443" w:history="1">
        <w:r>
          <w:rPr>
            <w:rFonts w:ascii="仿宋" w:eastAsia="仿宋" w:hAnsi="仿宋" w:cs="仿宋" w:hint="eastAsia"/>
            <w:lang w:eastAsia="zh-CN"/>
          </w:rPr>
          <w:t>(五)、防尘防毒措施</w:t>
        </w:r>
        <w:r>
          <w:tab/>
        </w:r>
        <w:r>
          <w:fldChar w:fldCharType="begin"/>
        </w:r>
        <w:r>
          <w:instrText xml:space="preserve"> PAGEREF _Toc3443 \h </w:instrText>
        </w:r>
        <w:r>
          <w:fldChar w:fldCharType="separate"/>
        </w:r>
        <w:r>
          <w:t>48</w:t>
        </w:r>
        <w:r>
          <w:fldChar w:fldCharType="end"/>
        </w:r>
      </w:hyperlink>
    </w:p>
    <w:p>
      <w:pPr>
        <w:pStyle w:val="TOC2"/>
        <w:tabs>
          <w:tab w:val="right" w:leader="dot" w:pos="8306"/>
        </w:tabs>
      </w:pPr>
      <w:hyperlink w:anchor="_Toc26450" w:history="1">
        <w:r>
          <w:rPr>
            <w:rFonts w:ascii="仿宋" w:eastAsia="仿宋" w:hAnsi="仿宋" w:cs="仿宋" w:hint="eastAsia"/>
            <w:lang w:eastAsia="zh-CN"/>
          </w:rPr>
          <w:t>(六)、防静电、触电防护及防雷措施</w:t>
        </w:r>
        <w:r>
          <w:tab/>
        </w:r>
        <w:r>
          <w:fldChar w:fldCharType="begin"/>
        </w:r>
        <w:r>
          <w:instrText xml:space="preserve"> PAGEREF _Toc26450 \h </w:instrText>
        </w:r>
        <w:r>
          <w:fldChar w:fldCharType="separate"/>
        </w:r>
        <w:r>
          <w:t>49</w:t>
        </w:r>
        <w:r>
          <w:fldChar w:fldCharType="end"/>
        </w:r>
      </w:hyperlink>
    </w:p>
    <w:p>
      <w:pPr>
        <w:pStyle w:val="TOC2"/>
        <w:tabs>
          <w:tab w:val="right" w:leader="dot" w:pos="8306"/>
        </w:tabs>
      </w:pPr>
      <w:hyperlink w:anchor="_Toc4946" w:history="1">
        <w:r>
          <w:rPr>
            <w:rFonts w:ascii="仿宋" w:eastAsia="仿宋" w:hAnsi="仿宋" w:cs="仿宋" w:hint="eastAsia"/>
            <w:lang w:eastAsia="zh-CN"/>
          </w:rPr>
          <w:t>(七)、机械设备安全保障措施</w:t>
        </w:r>
        <w:r>
          <w:tab/>
        </w:r>
        <w:r>
          <w:fldChar w:fldCharType="begin"/>
        </w:r>
        <w:r>
          <w:instrText xml:space="preserve"> PAGEREF _Toc4946 \h </w:instrText>
        </w:r>
        <w:r>
          <w:fldChar w:fldCharType="separate"/>
        </w:r>
        <w:r>
          <w:t>50</w:t>
        </w:r>
        <w:r>
          <w:fldChar w:fldCharType="end"/>
        </w:r>
      </w:hyperlink>
    </w:p>
    <w:p>
      <w:pPr>
        <w:pStyle w:val="TOC1"/>
        <w:tabs>
          <w:tab w:val="right" w:leader="dot" w:pos="8306"/>
        </w:tabs>
      </w:pPr>
      <w:hyperlink w:anchor="_Toc26532" w:history="1">
        <w:r>
          <w:rPr>
            <w:rFonts w:ascii="仿宋" w:eastAsia="仿宋" w:hAnsi="仿宋" w:cs="仿宋" w:hint="eastAsia"/>
            <w:lang w:eastAsia="zh-CN"/>
          </w:rPr>
          <w:t>十二、超、高速离心机项目人力资源培养与发展</w:t>
        </w:r>
        <w:r>
          <w:tab/>
        </w:r>
        <w:r>
          <w:fldChar w:fldCharType="begin"/>
        </w:r>
        <w:r>
          <w:instrText xml:space="preserve"> PAGEREF _Toc26532 \h </w:instrText>
        </w:r>
        <w:r>
          <w:fldChar w:fldCharType="separate"/>
        </w:r>
        <w:r>
          <w:t>52</w:t>
        </w:r>
        <w:r>
          <w:fldChar w:fldCharType="end"/>
        </w:r>
      </w:hyperlink>
    </w:p>
    <w:p>
      <w:pPr>
        <w:pStyle w:val="TOC2"/>
        <w:tabs>
          <w:tab w:val="right" w:leader="dot" w:pos="8306"/>
        </w:tabs>
      </w:pPr>
      <w:hyperlink w:anchor="_Toc4650" w:history="1">
        <w:r>
          <w:rPr>
            <w:rFonts w:ascii="仿宋" w:eastAsia="仿宋" w:hAnsi="仿宋" w:cs="仿宋" w:hint="eastAsia"/>
            <w:lang w:eastAsia="zh-CN"/>
          </w:rPr>
          <w:t>(一)、人才需求与规划</w:t>
        </w:r>
        <w:r>
          <w:tab/>
        </w:r>
        <w:r>
          <w:fldChar w:fldCharType="begin"/>
        </w:r>
        <w:r>
          <w:instrText xml:space="preserve"> PAGEREF _Toc4650 \h </w:instrText>
        </w:r>
        <w:r>
          <w:fldChar w:fldCharType="separate"/>
        </w:r>
        <w:r>
          <w:t>52</w:t>
        </w:r>
        <w:r>
          <w:fldChar w:fldCharType="end"/>
        </w:r>
      </w:hyperlink>
    </w:p>
    <w:p>
      <w:pPr>
        <w:pStyle w:val="TOC2"/>
        <w:tabs>
          <w:tab w:val="right" w:leader="dot" w:pos="8306"/>
        </w:tabs>
      </w:pPr>
      <w:hyperlink w:anchor="_Toc19156" w:history="1">
        <w:r>
          <w:rPr>
            <w:rFonts w:ascii="仿宋" w:eastAsia="仿宋" w:hAnsi="仿宋" w:cs="仿宋" w:hint="eastAsia"/>
            <w:lang w:eastAsia="zh-CN"/>
          </w:rPr>
          <w:t>(二)、培训与发展计划</w:t>
        </w:r>
        <w:r>
          <w:tab/>
        </w:r>
        <w:r>
          <w:fldChar w:fldCharType="begin"/>
        </w:r>
        <w:r>
          <w:instrText xml:space="preserve"> PAGEREF _Toc19156 \h </w:instrText>
        </w:r>
        <w:r>
          <w:fldChar w:fldCharType="separate"/>
        </w:r>
        <w:r>
          <w:t>52</w:t>
        </w:r>
        <w:r>
          <w:fldChar w:fldCharType="end"/>
        </w:r>
      </w:hyperlink>
    </w:p>
    <w:p>
      <w:pPr>
        <w:pStyle w:val="TOC1"/>
        <w:tabs>
          <w:tab w:val="right" w:leader="dot" w:pos="8306"/>
        </w:tabs>
      </w:pPr>
      <w:hyperlink w:anchor="_Toc11281" w:history="1">
        <w:r>
          <w:rPr>
            <w:rFonts w:ascii="仿宋" w:eastAsia="仿宋" w:hAnsi="仿宋" w:cs="仿宋" w:hint="eastAsia"/>
            <w:lang w:eastAsia="zh-CN"/>
          </w:rPr>
          <w:t>十三、超、高速离心机项目变更管理</w:t>
        </w:r>
        <w:r>
          <w:tab/>
        </w:r>
        <w:r>
          <w:fldChar w:fldCharType="begin"/>
        </w:r>
        <w:r>
          <w:instrText xml:space="preserve"> PAGEREF _Toc11281 \h </w:instrText>
        </w:r>
        <w:r>
          <w:fldChar w:fldCharType="separate"/>
        </w:r>
        <w:r>
          <w:t>53</w:t>
        </w:r>
        <w:r>
          <w:fldChar w:fldCharType="end"/>
        </w:r>
      </w:hyperlink>
    </w:p>
    <w:p>
      <w:pPr>
        <w:pStyle w:val="TOC2"/>
        <w:tabs>
          <w:tab w:val="right" w:leader="dot" w:pos="8306"/>
        </w:tabs>
      </w:pPr>
      <w:hyperlink w:anchor="_Toc2777" w:history="1">
        <w:r>
          <w:rPr>
            <w:rFonts w:ascii="仿宋" w:eastAsia="仿宋" w:hAnsi="仿宋" w:cs="仿宋" w:hint="eastAsia"/>
            <w:lang w:eastAsia="zh-CN"/>
          </w:rPr>
          <w:t>(一)、变更申请与评估</w:t>
        </w:r>
        <w:r>
          <w:tab/>
        </w:r>
        <w:r>
          <w:fldChar w:fldCharType="begin"/>
        </w:r>
        <w:r>
          <w:instrText xml:space="preserve"> PAGEREF _Toc2777 \h </w:instrText>
        </w:r>
        <w:r>
          <w:fldChar w:fldCharType="separate"/>
        </w:r>
        <w:r>
          <w:t>53</w:t>
        </w:r>
        <w:r>
          <w:fldChar w:fldCharType="end"/>
        </w:r>
      </w:hyperlink>
    </w:p>
    <w:p>
      <w:pPr>
        <w:pStyle w:val="TOC2"/>
        <w:tabs>
          <w:tab w:val="right" w:leader="dot" w:pos="8306"/>
        </w:tabs>
      </w:pPr>
      <w:hyperlink w:anchor="_Toc14968" w:history="1">
        <w:r>
          <w:rPr>
            <w:rFonts w:ascii="仿宋" w:eastAsia="仿宋" w:hAnsi="仿宋" w:cs="仿宋" w:hint="eastAsia"/>
            <w:lang w:eastAsia="zh-CN"/>
          </w:rPr>
          <w:t>(二)、变更实施与控制</w:t>
        </w:r>
        <w:r>
          <w:tab/>
        </w:r>
        <w:r>
          <w:fldChar w:fldCharType="begin"/>
        </w:r>
        <w:r>
          <w:instrText xml:space="preserve"> PAGEREF _Toc14968 \h </w:instrText>
        </w:r>
        <w:r>
          <w:fldChar w:fldCharType="separate"/>
        </w:r>
        <w:r>
          <w:t>54</w:t>
        </w:r>
        <w:r>
          <w:fldChar w:fldCharType="end"/>
        </w:r>
      </w:hyperlink>
    </w:p>
    <w:p>
      <w:pPr>
        <w:pStyle w:val="TOC1"/>
        <w:tabs>
          <w:tab w:val="right" w:leader="dot" w:pos="8306"/>
        </w:tabs>
      </w:pPr>
      <w:hyperlink w:anchor="_Toc3432" w:history="1">
        <w:r>
          <w:rPr>
            <w:rFonts w:ascii="仿宋" w:eastAsia="仿宋" w:hAnsi="仿宋" w:cs="仿宋" w:hint="eastAsia"/>
            <w:lang w:eastAsia="zh-CN"/>
          </w:rPr>
          <w:t>十四、风险识别与分类</w:t>
        </w:r>
        <w:r>
          <w:tab/>
        </w:r>
        <w:r>
          <w:fldChar w:fldCharType="begin"/>
        </w:r>
        <w:r>
          <w:instrText xml:space="preserve"> PAGEREF _Toc3432 \h </w:instrText>
        </w:r>
        <w:r>
          <w:fldChar w:fldCharType="separate"/>
        </w:r>
        <w:r>
          <w:t>54</w:t>
        </w:r>
        <w:r>
          <w:fldChar w:fldCharType="end"/>
        </w:r>
      </w:hyperlink>
    </w:p>
    <w:p>
      <w:pPr>
        <w:pStyle w:val="TOC2"/>
        <w:tabs>
          <w:tab w:val="right" w:leader="dot" w:pos="8306"/>
        </w:tabs>
      </w:pPr>
      <w:hyperlink w:anchor="_Toc24092" w:history="1">
        <w:r>
          <w:rPr>
            <w:rFonts w:ascii="仿宋" w:eastAsia="仿宋" w:hAnsi="仿宋" w:cs="仿宋" w:hint="eastAsia"/>
            <w:lang w:eastAsia="zh-CN"/>
          </w:rPr>
          <w:t>(一)、风险识别</w:t>
        </w:r>
        <w:r>
          <w:tab/>
        </w:r>
        <w:r>
          <w:fldChar w:fldCharType="begin"/>
        </w:r>
        <w:r>
          <w:instrText xml:space="preserve"> PAGEREF _Toc24092 \h </w:instrText>
        </w:r>
        <w:r>
          <w:fldChar w:fldCharType="separate"/>
        </w:r>
        <w:r>
          <w:t>54</w:t>
        </w:r>
        <w:r>
          <w:fldChar w:fldCharType="end"/>
        </w:r>
      </w:hyperlink>
    </w:p>
    <w:p>
      <w:pPr>
        <w:pStyle w:val="TOC2"/>
        <w:tabs>
          <w:tab w:val="right" w:leader="dot" w:pos="8306"/>
        </w:tabs>
      </w:pPr>
      <w:hyperlink w:anchor="_Toc678" w:history="1">
        <w:r>
          <w:rPr>
            <w:rFonts w:ascii="仿宋" w:eastAsia="仿宋" w:hAnsi="仿宋" w:cs="仿宋" w:hint="eastAsia"/>
            <w:lang w:eastAsia="zh-CN"/>
          </w:rPr>
          <w:t>(二)、风险分类</w:t>
        </w:r>
        <w:r>
          <w:tab/>
        </w:r>
        <w:r>
          <w:fldChar w:fldCharType="begin"/>
        </w:r>
        <w:r>
          <w:instrText xml:space="preserve"> PAGEREF _Toc678 \h </w:instrText>
        </w:r>
        <w:r>
          <w:fldChar w:fldCharType="separate"/>
        </w:r>
        <w:r>
          <w:t>56</w:t>
        </w:r>
        <w:r>
          <w:fldChar w:fldCharType="end"/>
        </w:r>
      </w:hyperlink>
    </w:p>
    <w:p>
      <w:pPr>
        <w:pStyle w:val="TOC1"/>
        <w:tabs>
          <w:tab w:val="right" w:leader="dot" w:pos="8306"/>
        </w:tabs>
      </w:pPr>
      <w:hyperlink w:anchor="_Toc14212" w:history="1">
        <w:r>
          <w:rPr>
            <w:rFonts w:ascii="仿宋" w:eastAsia="仿宋" w:hAnsi="仿宋" w:cs="仿宋" w:hint="eastAsia"/>
            <w:lang w:eastAsia="zh-CN"/>
          </w:rPr>
          <w:t>十五、超、高速离心机项目实施保障措施</w:t>
        </w:r>
        <w:r>
          <w:tab/>
        </w:r>
        <w:r>
          <w:fldChar w:fldCharType="begin"/>
        </w:r>
        <w:r>
          <w:instrText xml:space="preserve"> PAGEREF _Toc14212 \h </w:instrText>
        </w:r>
        <w:r>
          <w:fldChar w:fldCharType="separate"/>
        </w:r>
        <w:r>
          <w:t>58</w:t>
        </w:r>
        <w:r>
          <w:fldChar w:fldCharType="end"/>
        </w:r>
      </w:hyperlink>
    </w:p>
    <w:p>
      <w:pPr>
        <w:pStyle w:val="TOC2"/>
        <w:tabs>
          <w:tab w:val="right" w:leader="dot" w:pos="8306"/>
        </w:tabs>
      </w:pPr>
      <w:hyperlink w:anchor="_Toc15911" w:history="1">
        <w:r>
          <w:rPr>
            <w:rFonts w:ascii="仿宋" w:eastAsia="仿宋" w:hAnsi="仿宋" w:cs="仿宋" w:hint="eastAsia"/>
            <w:lang w:eastAsia="zh-CN"/>
          </w:rPr>
          <w:t>(一)、超、高速离心机项目实施保障机制</w:t>
        </w:r>
        <w:r>
          <w:tab/>
        </w:r>
        <w:r>
          <w:fldChar w:fldCharType="begin"/>
        </w:r>
        <w:r>
          <w:instrText xml:space="preserve"> PAGEREF _Toc15911 \h </w:instrText>
        </w:r>
        <w:r>
          <w:fldChar w:fldCharType="separate"/>
        </w:r>
        <w:r>
          <w:t>58</w:t>
        </w:r>
        <w:r>
          <w:fldChar w:fldCharType="end"/>
        </w:r>
      </w:hyperlink>
    </w:p>
    <w:p>
      <w:pPr>
        <w:pStyle w:val="TOC2"/>
        <w:tabs>
          <w:tab w:val="right" w:leader="dot" w:pos="8306"/>
        </w:tabs>
      </w:pPr>
      <w:hyperlink w:anchor="_Toc21622" w:history="1">
        <w:r>
          <w:rPr>
            <w:rFonts w:ascii="仿宋" w:eastAsia="仿宋" w:hAnsi="仿宋" w:cs="仿宋" w:hint="eastAsia"/>
            <w:lang w:eastAsia="zh-CN"/>
          </w:rPr>
          <w:t>(二)、超、高速离心机项目法律合规要求</w:t>
        </w:r>
        <w:r>
          <w:tab/>
        </w:r>
        <w:r>
          <w:fldChar w:fldCharType="begin"/>
        </w:r>
        <w:r>
          <w:instrText xml:space="preserve"> PAGEREF _Toc21622 \h </w:instrText>
        </w:r>
        <w:r>
          <w:fldChar w:fldCharType="separate"/>
        </w:r>
        <w:r>
          <w:t>61</w:t>
        </w:r>
        <w:r>
          <w:fldChar w:fldCharType="end"/>
        </w:r>
      </w:hyperlink>
    </w:p>
    <w:p>
      <w:pPr>
        <w:pStyle w:val="TOC2"/>
        <w:tabs>
          <w:tab w:val="right" w:leader="dot" w:pos="8306"/>
        </w:tabs>
      </w:pPr>
      <w:hyperlink w:anchor="_Toc1301" w:history="1">
        <w:r>
          <w:rPr>
            <w:rFonts w:ascii="仿宋" w:eastAsia="仿宋" w:hAnsi="仿宋" w:cs="仿宋" w:hint="eastAsia"/>
            <w:lang w:eastAsia="zh-CN"/>
          </w:rPr>
          <w:t>(三)、超、高速离心机项目合同管理与法律事务</w:t>
        </w:r>
        <w:r>
          <w:tab/>
        </w:r>
        <w:r>
          <w:fldChar w:fldCharType="begin"/>
        </w:r>
        <w:r>
          <w:instrText xml:space="preserve"> PAGEREF _Toc1301 \h </w:instrText>
        </w:r>
        <w:r>
          <w:fldChar w:fldCharType="separate"/>
        </w:r>
        <w:r>
          <w:t>66</w:t>
        </w:r>
        <w:r>
          <w:fldChar w:fldCharType="end"/>
        </w:r>
      </w:hyperlink>
    </w:p>
    <w:p>
      <w:pPr>
        <w:pStyle w:val="TOC2"/>
        <w:tabs>
          <w:tab w:val="right" w:leader="dot" w:pos="8306"/>
        </w:tabs>
      </w:pPr>
      <w:hyperlink w:anchor="_Toc517" w:history="1">
        <w:r>
          <w:rPr>
            <w:rFonts w:ascii="仿宋" w:eastAsia="仿宋" w:hAnsi="仿宋" w:cs="仿宋" w:hint="eastAsia"/>
            <w:lang w:eastAsia="zh-CN"/>
          </w:rPr>
          <w:t>(四)、超、高速离心机项目知识产权保护策略</w:t>
        </w:r>
        <w:r>
          <w:tab/>
        </w:r>
        <w:r>
          <w:fldChar w:fldCharType="begin"/>
        </w:r>
        <w:r>
          <w:instrText xml:space="preserve"> PAGEREF _Toc517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33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5434"/>
      <w:r>
        <w:rPr>
          <w:rFonts w:ascii="仿宋" w:eastAsia="仿宋" w:hAnsi="仿宋" w:cs="仿宋" w:hint="eastAsia"/>
          <w:sz w:val="28"/>
          <w:lang w:eastAsia="zh-CN"/>
        </w:rPr>
        <w:t>一、超、高速离心机项目绩效评估</w:t>
      </w:r>
      <w:bookmarkEnd w:id="2"/>
    </w:p>
    <w:p>
      <w:pPr>
        <w:pStyle w:val="Heading2"/>
        <w:rPr>
          <w:rFonts w:ascii="仿宋" w:eastAsia="仿宋" w:hAnsi="仿宋" w:cs="仿宋" w:hint="eastAsia"/>
          <w:lang w:eastAsia="zh-CN"/>
        </w:rPr>
      </w:pPr>
      <w:bookmarkStart w:id="3" w:name="_Toc2642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超、高速离心机项目中，我们设计了一套全面的绩效评估指标，以确保超、高速离心机项目的可控和成功交付。这些指标跨足超、高速离心机项目目标、成本、进度和质量等多个维度，为我们提供了全面洞察超、高速离心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目标达成率是我们关注的首要指标。我们设定了明确的目标，并通过定期监测和评估，迅速发现并应对潜在的目标偏差。这为超、高速离心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成本绩效是另一个核心关注点。通过实际成本与预算成本的对比分析，我们深入了解成本差异的原因，及时调整资源分配，保持超、高速离心机项目在经济效益方面的合理水平。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进度作为关键的绩效指标之一，得到了精心的关注。我们制定了详细的超、高速离心机项目进度计划，并设立了进度符合度指标，确保实际进度与计划进度保持一致。这使我们能够快速发现和解决潜在的进度问题，保持超、高速离心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超、高速离心机项目绩效的不可或缺的一环。我们引入了一系列的质量标准和客户满意度指标，以确保超、高速离心机项目交付的成果在质量上达到或超越预期水平。通过持续监测这些指标，我们努力提升超、高速离心机项目整体质量水平，为超、高速离心机项目的成功交付提供有力保障。通过这些科学且全面的绩效评估，我们能够更好地引导超、高速离心机项目的持续改进，确保超、高速离心机项目目标的顺利达成。</w:t>
      </w:r>
    </w:p>
    <w:p>
      <w:pPr>
        <w:pStyle w:val="Heading2"/>
        <w:ind w:firstLine="560" w:firstLineChars="200"/>
        <w:rPr>
          <w:rFonts w:ascii="仿宋" w:eastAsia="仿宋" w:hAnsi="仿宋" w:cs="仿宋" w:hint="eastAsia"/>
          <w:sz w:val="28"/>
          <w:lang w:eastAsia="zh-CN"/>
        </w:rPr>
      </w:pPr>
      <w:bookmarkStart w:id="4" w:name="_Toc17155"/>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绩效评估是超、高速离心机项目中的关键环节，为确保超、高速离心机项目达到预期目标，我们采用了多层次、多维度的绩效评估方法。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超、高速离心机项目的战略目标对齐，确保每个决策和行动都与超、高速离心机项目整体目标保持一致。团队会定期召开战略对齐会议，审视当前工作与超、高速离心机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超、高速离心机项目进度、质量、成本和风险等方面。这些指标通过数据收集和分析，为超、高速离心机项目管理团队提供了客观的评估依据。例如，我们通过超、高速离心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超、高速离心机项目内部，还考虑了超、高速离心机项目对外部环境的影响。我们定期进行干系人满意度调查，以了解各利益相关方对超、高速离心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这种多层次、多角度的绩效评估方法，使得我们能够全面了解超、高速离心机项目的运行状态，及时做出调整，确保超、高速离心机项目在不断变化的环境中保持稳健前行。</w:t>
      </w:r>
    </w:p>
    <w:p>
      <w:pPr>
        <w:pStyle w:val="Heading2"/>
        <w:ind w:firstLine="560" w:firstLineChars="200"/>
        <w:rPr>
          <w:rFonts w:ascii="仿宋" w:eastAsia="仿宋" w:hAnsi="仿宋" w:cs="仿宋" w:hint="eastAsia"/>
          <w:sz w:val="28"/>
          <w:lang w:eastAsia="zh-CN"/>
        </w:rPr>
      </w:pPr>
      <w:bookmarkStart w:id="5" w:name="_Toc27542"/>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为了确保超、高速离心机项目的有效管理和不断优化，我们采用了精心设计的绩效评估周期。这个周期旨在实现灵活、实时和全面的评估，以适应超、高速离心机项目执行中的各种挑战。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超、高速离心机项目的不同需求，分为短期、中期和长期。短期评估关注每个迭代或工作周期，以及时发现和解决当前任务中的问题。中期评估涵盖几个迭代，深入了解整体超、高速离心机项目的趋势和性能。长期评估则着眼于整个超、高速离心机项目阶段，确保超、高速离心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超、高速离心机项目管理工具和协作平台，团队成员能够随时更新和分享超、高速离心机项目数据。这种实时性的反馈机制使我们能够及时察觉潜在问题，快速调整，保持超、高速离心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超、高速离心机项目的决策制定密不可分。每个周期的超、高速离心机项目回顾会议成为集体总结经验、识别问题深层次原因并找到创新解决方案的平台。这种定期的反思与调整机制使超、高速离心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27210"/>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16273"/>
      <w:r>
        <w:rPr>
          <w:rFonts w:ascii="仿宋" w:eastAsia="仿宋" w:hAnsi="仿宋" w:cs="仿宋" w:hint="eastAsia"/>
          <w:lang w:eastAsia="zh-CN"/>
        </w:rPr>
        <w:t>(一)、超、高速离心机行业分析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行业一直以来都是市场的关注焦点。行业内的发展趋势、竞争态势以及潜在机会都对超、高速离心机项目的推进产生深远的影响。通过深入研究行业的整体概貌，我们将更好地理解行业的核心特征，为超、高速离心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超、高速离心机行业，技术一直是推动创新和发展的关键因素。我们将对当前技术趋势进行详尽分析，包括但不限于人工智能、大数据应用、先进制造技术等。这有助于超、高速离心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超、高速离心机项目成功的基础。我们将对主要竞争对手进行深入研究，包括其市场份额、产品特点、市场定位等。通过全面了解竞争对手的优势和劣势，超、高速离心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23427"/>
      <w:r>
        <w:rPr>
          <w:rFonts w:ascii="仿宋" w:eastAsia="仿宋" w:hAnsi="仿宋" w:cs="仿宋" w:hint="eastAsia"/>
          <w:sz w:val="28"/>
          <w:lang w:eastAsia="zh-CN"/>
        </w:rPr>
        <w:t>(二)、超、高速离心机市场分析预测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超、高速离心机市场未来的增长趋势。这包括市场的整体规模、各细分领域的发展趋势等。超、高速离心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超、高速离心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超、高速离心机项目实施过程中需要充分考虑的因素。我们将对市场风险进行全面评估，包括但不限于政策法规风险、市场竞争风险、技术变革风险等。通过对潜在风险的深入分析，超、高速离心机项目可以制定相应的风险缓解策略，降低不确定性对超、高速离心机项目的影响。</w:t>
      </w:r>
    </w:p>
    <w:p>
      <w:pPr>
        <w:pStyle w:val="Heading1"/>
        <w:ind w:firstLine="560" w:firstLineChars="200"/>
        <w:rPr>
          <w:rFonts w:ascii="仿宋" w:eastAsia="仿宋" w:hAnsi="仿宋" w:cs="仿宋" w:hint="eastAsia"/>
          <w:sz w:val="28"/>
          <w:lang w:eastAsia="zh-CN"/>
        </w:rPr>
      </w:pPr>
      <w:bookmarkStart w:id="9" w:name="_Toc17546"/>
      <w:r>
        <w:rPr>
          <w:rFonts w:ascii="仿宋" w:eastAsia="仿宋" w:hAnsi="仿宋" w:cs="仿宋" w:hint="eastAsia"/>
          <w:sz w:val="28"/>
          <w:lang w:eastAsia="zh-CN"/>
        </w:rPr>
        <w:t>三、超、高速离心机项目危机管理</w:t>
      </w:r>
      <w:bookmarkEnd w:id="9"/>
    </w:p>
    <w:p>
      <w:pPr>
        <w:pStyle w:val="Heading2"/>
        <w:rPr>
          <w:rFonts w:ascii="仿宋" w:eastAsia="仿宋" w:hAnsi="仿宋" w:cs="仿宋" w:hint="eastAsia"/>
          <w:lang w:eastAsia="zh-CN"/>
        </w:rPr>
      </w:pPr>
      <w:bookmarkStart w:id="10" w:name="_Toc25165"/>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超、高速离心机项目危机管理中，危机预警与识别是确保超、高速离心机项目稳健运行的核心步骤。通过建立全面的监测机制，超、高速离心机项目团队旨在及时发现和理解潜在的风险和危机因素，以便采取及时的预防和应对措施，确保超、高速离心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超、高速离心机项目团队全面分析了整个超、高速离心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超、高速离心机项目团队着重于明确定义超、高速离心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超、高速离心机项目进展的持续监控，团队能够及时发现潜在问题并作出迅速反应。超、高速离心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在这一阶段，团队的专业素养和反应速度将发挥至关重要的作用，以确保潜在危机能够在初期得到有效的处理，最大程度地减轻负面影响。通过危机预警与识别，超、高速离心机项目得以更有序、可控地推进。</w:t>
      </w:r>
    </w:p>
    <w:p>
      <w:pPr>
        <w:pStyle w:val="Heading2"/>
        <w:ind w:firstLine="560" w:firstLineChars="200"/>
        <w:rPr>
          <w:rFonts w:ascii="仿宋" w:eastAsia="仿宋" w:hAnsi="仿宋" w:cs="仿宋" w:hint="eastAsia"/>
          <w:sz w:val="28"/>
          <w:lang w:eastAsia="zh-CN"/>
        </w:rPr>
      </w:pPr>
      <w:bookmarkStart w:id="11" w:name="_Toc4138"/>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在危机发生时，超、高速离心机项目团队立即行动，成立了应急小组。该小组的任务是迅速制定并实施紧急应对措施，以最小化潜在损失。以下是采取的主要措施：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暂停超、高速离心机项目进度：为遏制危机蔓延，超、高速离心机项目暂时停止进行，以便全面评估当前状况。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资源重新分配：重新评估超、高速离心机项目资源的分配，确保最大限度地减小损失。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实时沟通：与关键利益相关者建立实时沟通机制，向他们传递超、高速离心机项目危机的实际状况，保障超、高速离心机项目核心利益。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在紧急应对的同时，超、高速离心机项目团队强调了团队协作和有效沟通的重要性。以下是团队协作的关键举措：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信息共享机制：建立了信息共享平台，确保团队成员能够及时获取超、高速离心机项目危机的实时信息。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领导者沟通：超、高速离心机项目领导者通过定期会议和即时沟通工具，指导团队应对危机，保持团队稳定运行。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随着危机得到初步控制，超、高速离心机项目团队转向制定恢复计划，以确保超、高速离心机项目能够从中迅速恢复。主要恢复计划包括：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修复受损的进度计划：重新评估超、高速离心机项目进度，制定修复计划，确保超、高速离心机项目尽快回归正常进程。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重新调整资源分配：优化资源分配，确保超、高速离心机项目在有限资源下高效运转。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风险管理机制加强：对超、高速离心机项目风险进行全面评估，制定更强化的风险管理策略，以预防未来可能的危机。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31763"/>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30477"/>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超、高速离心机项目的主要产品是XXXX，预计年产值为XXX万元。这一产品在市场中占据着重要的地位，其广泛的应用范围使得该超、高速离心机项目的市场前景非常广阔。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超、高速离心机项目的xxx产品作为重要的原材料之一，将在多个领域发挥关键作用。其在建筑、交通、能源等方面的广泛应用将为整个产业链提供强大的支持，形成产业协同效应。超、高速离心机项目的年产值XXX万XXX万XXX万万元不仅反映了其在市场上的巨大潜力，更预示着它对国民经济的积极贡献。这种关联度高、涉及面广的产业关系，使得该超、高速离心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11372"/>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总征地面积为XXXX平方米，相当于约XX.XX亩，其中净用地面积为XXXX平方米，红线范围内相当于约XX.XX亩。这一用地规模充分考虑了超、高速离心机项目的建设需求，保障了超、高速离心机项目在合适的空间内得以充分发展。超、高速离心机项目规划的总建筑面积为XXXX平方米，其中主体工程建设占XXXX平方米，计容建筑面积达XXXX平方米。预计建筑工程的投资将达到XXXX万元，为超、高速离心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计划购置的设备共计XXXX台（套），设备购置费用为XXXX万元。这一设备购置计划充分考虑到超、高速离心机项目的生产需求和技术要求，确保了超、高速离心机项目在生产运营中具备先进的技术装备和高效的生产能力。设备的合理配置将为超、高速离心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计划总投资为XXXX万元，预计年实现营业收入为XXXX万元。这一产能规模的设定旨在确保超、高速离心机项目能够在投资与回报之间取得平衡，实现长期可持续的发展。超、高速离心机项目的总投资充分考虑到各个方面的需求，包括用地建设、设备购置等多个环节，以确保超、高速离心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12821"/>
      <w:r>
        <w:rPr>
          <w:rFonts w:ascii="仿宋" w:eastAsia="仿宋" w:hAnsi="仿宋" w:cs="仿宋" w:hint="eastAsia"/>
          <w:sz w:val="28"/>
          <w:lang w:eastAsia="zh-CN"/>
        </w:rPr>
        <w:t>五、超、高速离心机项目建设背景及必要性分析</w:t>
      </w:r>
      <w:bookmarkEnd w:id="15"/>
    </w:p>
    <w:p>
      <w:pPr>
        <w:pStyle w:val="Heading2"/>
        <w:rPr>
          <w:rFonts w:ascii="仿宋" w:eastAsia="仿宋" w:hAnsi="仿宋" w:cs="仿宋" w:hint="eastAsia"/>
          <w:lang w:eastAsia="zh-CN"/>
        </w:rPr>
      </w:pPr>
      <w:bookmarkStart w:id="16" w:name="_Toc9662"/>
      <w:r>
        <w:rPr>
          <w:rFonts w:ascii="仿宋" w:eastAsia="仿宋" w:hAnsi="仿宋" w:cs="仿宋" w:hint="eastAsia"/>
          <w:lang w:eastAsia="zh-CN"/>
        </w:rPr>
        <w:t>(一)、超、高速离心机项目背景分析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超、高速离心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超、高速离心机项目在这个潮流中的定位。同时，我们将关注行业内涌现的新兴机遇，以便超、高速离心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超、高速离心机项目提供了强大的发展动力。我们将聚焦于行业内最新的技术发展趋势，包括但不限于人工智能、大数据分析、物联网等领域。通过深度的技术研究，我们将确保超、高速离心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超、高速离心机项目发展的源泉。我们将投入更多的精力对市场需求进行深入剖析，超越表面的需求，深入挖掘潜在的市场痛点和机遇。通过对市场需求的细致了解，超、高速离心机项目将更有针对性地设计解决方案，满足市场的多样化需求，从而更好地促进超、高速离心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超、高速离心机项目战略至关重要。我们将对竞争态势进行更为深入的分析，包括但不限于市场份额、产品特点、客户满意度等多个维度。通过深度的竞争分析，超、高速离心机项目将能够更准确地把握市场脉搏，制定具有竞争力的超、高速离心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超、高速离心机项目的发展具有直接的影响。我们将进行更为全面的法规和政策分析，了解行业发展中的潜在法律风险和合规挑战。通过充分了解和遵守相关法规，超、高速离心机项目将确保在法律框架内合法合规运营，为超、高速离心机项目的稳健发展提供有力支持。</w:t>
      </w:r>
    </w:p>
    <w:p>
      <w:pPr>
        <w:pStyle w:val="Heading2"/>
        <w:ind w:firstLine="560" w:firstLineChars="200"/>
        <w:rPr>
          <w:rFonts w:ascii="仿宋" w:eastAsia="仿宋" w:hAnsi="仿宋" w:cs="仿宋" w:hint="eastAsia"/>
          <w:sz w:val="28"/>
          <w:lang w:eastAsia="zh-CN"/>
        </w:rPr>
      </w:pPr>
      <w:bookmarkStart w:id="17" w:name="_Toc6925"/>
      <w:r>
        <w:rPr>
          <w:rFonts w:ascii="仿宋" w:eastAsia="仿宋" w:hAnsi="仿宋" w:cs="仿宋" w:hint="eastAsia"/>
          <w:sz w:val="28"/>
          <w:lang w:eastAsia="zh-CN"/>
        </w:rPr>
        <w:t>(二)、超、高速离心机项目建设必要性分析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建设的迫切性源于对行业发展趋势的深刻洞察。我们正处于一个行业变革的时代，科技创新、数字化转型成为企业发展的关键动力。超、高速离心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超、高速离心机项目建设不仅仅是为了跟上潮流，更是为了通过技术创新推动企业的持续发展。通过引入先进的技术和解决方案，超、高速离心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超、高速离心机项目的建设成为必然选择，通过提高产品质量、拓展服务领域，从而在竞争中获得更多的机会。超、高速离心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超、高速离心机项目建设的必要性体现在对客户需求更精准的满足。通过超、高速离心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超、高速离心机项目建设的背后是对企业持续创新的追求。只有通过不断创新，企业才能在竞争中立于不败之地。超、高速离心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8" w:name="_Toc28590"/>
      <w:r>
        <w:rPr>
          <w:rFonts w:ascii="仿宋" w:eastAsia="仿宋" w:hAnsi="仿宋" w:cs="仿宋" w:hint="eastAsia"/>
          <w:sz w:val="28"/>
          <w:lang w:eastAsia="zh-CN"/>
        </w:rPr>
        <w:t>六、超、高速离心机项目选址可行性分析</w:t>
      </w:r>
      <w:bookmarkEnd w:id="18"/>
    </w:p>
    <w:p>
      <w:pPr>
        <w:pStyle w:val="Heading2"/>
        <w:rPr>
          <w:rFonts w:ascii="仿宋" w:eastAsia="仿宋" w:hAnsi="仿宋" w:cs="仿宋" w:hint="eastAsia"/>
          <w:lang w:eastAsia="zh-CN"/>
        </w:rPr>
      </w:pPr>
      <w:bookmarkStart w:id="19" w:name="_Toc9162"/>
      <w:r>
        <w:rPr>
          <w:rFonts w:ascii="仿宋" w:eastAsia="仿宋" w:hAnsi="仿宋" w:cs="仿宋" w:hint="eastAsia"/>
          <w:lang w:eastAsia="zh-CN"/>
        </w:rPr>
        <w:t>(一)、超、高速离心机项目选址</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该超、高速离心机项目选址位于XX省XX市XX区XXX街道</w:t>
      </w:r>
    </w:p>
    <w:p>
      <w:pPr>
        <w:pStyle w:val="Heading2"/>
        <w:ind w:firstLine="560" w:firstLineChars="200"/>
        <w:rPr>
          <w:rFonts w:ascii="仿宋" w:eastAsia="仿宋" w:hAnsi="仿宋" w:cs="仿宋" w:hint="eastAsia"/>
          <w:sz w:val="28"/>
          <w:lang w:eastAsia="zh-CN"/>
        </w:rPr>
      </w:pPr>
      <w:bookmarkStart w:id="20" w:name="_Toc17000"/>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超、高速离心机项目的征地面积将根据超、高速离心机项目的实际规模和需求进行精确规划。具体面积XXX平方米，旨在确保超、高速离心机项目不仅能够满足当前的发展需求，还能够预留空间以适应未来的扩展。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净用地面积是在征地面积基础上去除不可利用面积后的实际可开发用地。具体面积XXX平方米，考虑到环保、交通、安全等多方面因素，以确保超、高速离心机项目在整体利用效率上达到最优。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超、高速离心机项目计划建设的建筑总规模具体面积XXX平方米。这一规模的确定综合考虑了超、高速离心机项目的性质、规模，以及城市规划的相关要求，确保建筑布局与周边环境协调一致。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绿地率是超、高速离心机项目用地中被规划为绿地的比例。具体面积XXX平方米，旨在通过合理规划绿地，改善超、高速离心机项目周边环境，提升居民生活质量，并符合城市整体绿化规划。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容积率是用地上可以建设的建筑总体积与用地面积之比。具体面积XXX，通过合理的容积率规划，确保超、高速离心机项目建筑规模与周边环境和谐共生。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https://d.book118.com/595302344040011103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超、高速离心机项目规划设计方案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F70104"/>
    <w:rsid w:val="34F7010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9530234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2024-02-01T14:13:00Z</dcterms:created>
  <dcterms:modified xsi:type="dcterms:W3CDTF">2024-02-01T14:14:01Z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D70291F975754C09896C4833D36F84E8_11</vt:lpwstr>
  </property>
  <property fmtid="{D5CDD505-2E9C-101B-9397-08002B2CF9AE}" pid="3" name="KSOProductBuildVer">
    <vt:lpwstr>2052-12.1.0.16250</vt:lpwstr>
  </property>
</Properties>
</file>