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医用X射线设备相关行业项目建议书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88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_Toc17880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49" w:history="1">
        <w:r>
          <w:rPr>
            <w:rFonts w:ascii="仿宋" w:eastAsia="仿宋" w:hAnsi="仿宋" w:cs="仿宋" w:hint="eastAsia"/>
            <w:lang w:eastAsia="zh-CN"/>
          </w:rPr>
          <w:t>一、医用X射线设备项目绪论</w:t>
        </w:r>
        <w:r>
          <w:tab/>
        </w:r>
        <w:r>
          <w:fldChar w:fldCharType="begin"/>
        </w:r>
        <w:r>
          <w:instrText xml:space="preserve"> PAGEREF _Toc30549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27" w:history="1">
        <w:r>
          <w:rPr>
            <w:rFonts w:ascii="仿宋" w:eastAsia="仿宋" w:hAnsi="仿宋" w:cs="仿宋" w:hint="eastAsia"/>
            <w:lang w:eastAsia="zh-CN"/>
          </w:rPr>
          <w:t>(一)、医用X射线设备项目名称及建设性质</w:t>
        </w:r>
        <w:r>
          <w:tab/>
        </w:r>
        <w:r>
          <w:fldChar w:fldCharType="begin"/>
        </w:r>
        <w:r>
          <w:instrText xml:space="preserve"> PAGEREF _Toc10627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5" w:history="1">
        <w:r>
          <w:rPr>
            <w:rFonts w:ascii="仿宋" w:eastAsia="仿宋" w:hAnsi="仿宋" w:cs="仿宋" w:hint="eastAsia"/>
            <w:lang w:eastAsia="zh-CN"/>
          </w:rPr>
          <w:t>(二)、医用X射线设备项目承办单位</w:t>
        </w:r>
        <w:r>
          <w:tab/>
        </w:r>
        <w:r>
          <w:fldChar w:fldCharType="begin"/>
        </w:r>
        <w:r>
          <w:instrText xml:space="preserve"> PAGEREF _Toc15605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3" w:history="1">
        <w:r>
          <w:rPr>
            <w:rFonts w:ascii="仿宋" w:eastAsia="仿宋" w:hAnsi="仿宋" w:cs="仿宋" w:hint="eastAsia"/>
            <w:lang w:eastAsia="zh-CN"/>
          </w:rPr>
          <w:t>(三)、医用X射线设备项目定位及建设理由</w:t>
        </w:r>
        <w:r>
          <w:tab/>
        </w:r>
        <w:r>
          <w:fldChar w:fldCharType="begin"/>
        </w:r>
        <w:r>
          <w:instrText xml:space="preserve"> PAGEREF _Toc19163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96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_Toc13796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0" w:history="1">
        <w:r>
          <w:rPr>
            <w:rFonts w:ascii="仿宋" w:eastAsia="仿宋" w:hAnsi="仿宋" w:cs="仿宋" w:hint="eastAsia"/>
            <w:lang w:eastAsia="zh-CN"/>
          </w:rPr>
          <w:t>(五)、医用X射线设备项目建设选址</w:t>
        </w:r>
        <w:r>
          <w:tab/>
        </w:r>
        <w:r>
          <w:fldChar w:fldCharType="begin"/>
        </w:r>
        <w:r>
          <w:instrText xml:space="preserve"> PAGEREF _Toc11850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59" w:history="1">
        <w:r>
          <w:rPr>
            <w:rFonts w:ascii="仿宋" w:eastAsia="仿宋" w:hAnsi="仿宋" w:cs="仿宋" w:hint="eastAsia"/>
            <w:lang w:eastAsia="zh-CN"/>
          </w:rPr>
          <w:t>(六)、医用X射线设备项目生产规模</w:t>
        </w:r>
        <w:r>
          <w:tab/>
        </w:r>
        <w:r>
          <w:fldChar w:fldCharType="begin"/>
        </w:r>
        <w:r>
          <w:instrText xml:space="preserve"> PAGEREF _Toc29059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0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_Toc22470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5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_Toc13735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0" w:history="1">
        <w:r>
          <w:rPr>
            <w:rFonts w:ascii="仿宋" w:eastAsia="仿宋" w:hAnsi="仿宋" w:cs="仿宋" w:hint="eastAsia"/>
            <w:lang w:eastAsia="zh-CN"/>
          </w:rPr>
          <w:t>(九)、医用X射线设备项目总投资及资金构成</w:t>
        </w:r>
        <w:r>
          <w:tab/>
        </w:r>
        <w:r>
          <w:fldChar w:fldCharType="begin"/>
        </w:r>
        <w:r>
          <w:instrText xml:space="preserve"> PAGEREF _Toc18620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7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_Toc11587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67" w:history="1">
        <w:r>
          <w:rPr>
            <w:rFonts w:ascii="仿宋" w:eastAsia="仿宋" w:hAnsi="仿宋" w:cs="仿宋" w:hint="eastAsia"/>
            <w:lang w:eastAsia="zh-CN"/>
          </w:rPr>
          <w:t>(十一)、医用X射线设备项目预期经济效益规划目标</w:t>
        </w:r>
        <w:r>
          <w:tab/>
        </w:r>
        <w:r>
          <w:fldChar w:fldCharType="begin"/>
        </w:r>
        <w:r>
          <w:instrText xml:space="preserve"> PAGEREF _Toc31367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13" w:history="1">
        <w:r>
          <w:rPr>
            <w:rFonts w:ascii="仿宋" w:eastAsia="仿宋" w:hAnsi="仿宋" w:cs="仿宋" w:hint="eastAsia"/>
            <w:lang w:eastAsia="zh-CN"/>
          </w:rPr>
          <w:t>(十二)、医用X射线设备项目建设进度规划</w:t>
        </w:r>
        <w:r>
          <w:tab/>
        </w:r>
        <w:r>
          <w:fldChar w:fldCharType="begin"/>
        </w:r>
        <w:r>
          <w:instrText xml:space="preserve"> PAGEREF _Toc26013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2" w:history="1">
        <w:r>
          <w:rPr>
            <w:rFonts w:ascii="仿宋" w:eastAsia="仿宋" w:hAnsi="仿宋" w:cs="仿宋" w:hint="eastAsia"/>
            <w:lang w:eastAsia="zh-CN"/>
          </w:rPr>
          <w:t>(十三)、医用X射线设备项目综合评价</w:t>
        </w:r>
        <w:r>
          <w:tab/>
        </w:r>
        <w:r>
          <w:fldChar w:fldCharType="begin"/>
        </w:r>
        <w:r>
          <w:instrText xml:space="preserve"> PAGEREF _Toc8552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75" w:history="1">
        <w:r>
          <w:rPr>
            <w:rFonts w:ascii="仿宋" w:eastAsia="仿宋" w:hAnsi="仿宋" w:cs="仿宋" w:hint="eastAsia"/>
            <w:lang w:eastAsia="zh-CN"/>
          </w:rPr>
          <w:t>二、建设规模与产品方案</w:t>
        </w:r>
        <w:r>
          <w:tab/>
        </w:r>
        <w:r>
          <w:fldChar w:fldCharType="begin"/>
        </w:r>
        <w:r>
          <w:instrText xml:space="preserve"> PAGEREF _Toc21975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2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_Toc9292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4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_Toc19474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23" w:history="1">
        <w:r>
          <w:rPr>
            <w:rFonts w:ascii="仿宋" w:eastAsia="仿宋" w:hAnsi="仿宋" w:cs="仿宋" w:hint="eastAsia"/>
            <w:lang w:eastAsia="zh-CN"/>
          </w:rPr>
          <w:t>三、建筑工程可行性分析</w:t>
        </w:r>
        <w:r>
          <w:tab/>
        </w:r>
        <w:r>
          <w:fldChar w:fldCharType="begin"/>
        </w:r>
        <w:r>
          <w:instrText xml:space="preserve"> PAGEREF _Toc22523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3" w:history="1">
        <w:r>
          <w:rPr>
            <w:rFonts w:ascii="仿宋" w:eastAsia="仿宋" w:hAnsi="仿宋" w:cs="仿宋" w:hint="eastAsia"/>
            <w:lang w:eastAsia="zh-CN"/>
          </w:rPr>
          <w:t>(一)、医用X射线设备项目工程设计总体要求</w:t>
        </w:r>
        <w:r>
          <w:tab/>
        </w:r>
        <w:r>
          <w:fldChar w:fldCharType="begin"/>
        </w:r>
        <w:r>
          <w:instrText xml:space="preserve"> PAGEREF _Toc13443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5" w:history="1">
        <w:r>
          <w:rPr>
            <w:rFonts w:ascii="仿宋" w:eastAsia="仿宋" w:hAnsi="仿宋" w:cs="仿宋" w:hint="eastAsia"/>
            <w:lang w:eastAsia="zh-CN"/>
          </w:rPr>
          <w:t>(二)、建设方案</w:t>
        </w:r>
        <w:r>
          <w:tab/>
        </w:r>
        <w:r>
          <w:fldChar w:fldCharType="begin"/>
        </w:r>
        <w:r>
          <w:instrText xml:space="preserve"> PAGEREF _Toc16465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1" w:history="1">
        <w:r>
          <w:rPr>
            <w:rFonts w:ascii="仿宋" w:eastAsia="仿宋" w:hAnsi="仿宋" w:cs="仿宋" w:hint="eastAsia"/>
            <w:lang w:eastAsia="zh-CN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_Toc4641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854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_Toc28854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1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_Toc32218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10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_Toc11510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44" w:history="1">
        <w:r>
          <w:rPr>
            <w:rFonts w:ascii="仿宋" w:eastAsia="仿宋" w:hAnsi="仿宋" w:cs="仿宋" w:hint="eastAsia"/>
            <w:lang w:eastAsia="zh-CN"/>
          </w:rPr>
          <w:t>五、运营模式分析</w:t>
        </w:r>
        <w:r>
          <w:tab/>
        </w:r>
        <w:r>
          <w:fldChar w:fldCharType="begin"/>
        </w:r>
        <w:r>
          <w:instrText xml:space="preserve"> PAGEREF _Toc26744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5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_Toc13855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_Toc31895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1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_Toc19221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7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_Toc10587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35" w:history="1">
        <w:r>
          <w:rPr>
            <w:rFonts w:ascii="仿宋" w:eastAsia="仿宋" w:hAnsi="仿宋" w:cs="仿宋" w:hint="eastAsia"/>
            <w:lang w:eastAsia="zh-CN"/>
          </w:rPr>
          <w:t>六、公司基本情况</w:t>
        </w:r>
        <w:r>
          <w:tab/>
        </w:r>
        <w:r>
          <w:fldChar w:fldCharType="begin"/>
        </w:r>
        <w:r>
          <w:instrText xml:space="preserve"> PAGEREF _Toc25335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5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_Toc25545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34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_Toc6034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2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_Toc23532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9" w:history="1">
        <w:r>
          <w:rPr>
            <w:rFonts w:ascii="仿宋" w:eastAsia="仿宋" w:hAnsi="仿宋" w:cs="仿宋" w:hint="eastAsia"/>
            <w:lang w:eastAsia="zh-CN"/>
          </w:rPr>
          <w:t>(四)、核心人员介绍</w:t>
        </w:r>
        <w:r>
          <w:tab/>
        </w:r>
        <w:r>
          <w:fldChar w:fldCharType="begin"/>
        </w:r>
        <w:r>
          <w:instrText xml:space="preserve"> PAGEREF _Toc10349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" w:history="1">
        <w:r>
          <w:rPr>
            <w:rFonts w:ascii="仿宋" w:eastAsia="仿宋" w:hAnsi="仿宋" w:cs="仿宋" w:hint="eastAsia"/>
            <w:lang w:eastAsia="zh-CN"/>
          </w:rPr>
          <w:t>(五)、经营宗旨</w:t>
        </w:r>
        <w:r>
          <w:tab/>
        </w:r>
        <w:r>
          <w:fldChar w:fldCharType="begin"/>
        </w:r>
        <w:r>
          <w:instrText xml:space="preserve"> PAGEREF _Toc3123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" w:history="1">
        <w:r>
          <w:rPr>
            <w:rFonts w:ascii="仿宋" w:eastAsia="仿宋" w:hAnsi="仿宋" w:cs="仿宋" w:hint="eastAsia"/>
            <w:lang w:eastAsia="zh-CN"/>
          </w:rPr>
          <w:t>(六)、公司发展规划</w:t>
        </w:r>
        <w:r>
          <w:tab/>
        </w:r>
        <w:r>
          <w:fldChar w:fldCharType="begin"/>
        </w:r>
        <w:r>
          <w:instrText xml:space="preserve"> PAGEREF _Toc820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13" w:history="1">
        <w:r>
          <w:rPr>
            <w:rFonts w:ascii="仿宋" w:eastAsia="仿宋" w:hAnsi="仿宋" w:cs="仿宋" w:hint="eastAsia"/>
            <w:lang w:eastAsia="zh-CN"/>
          </w:rPr>
          <w:t>七、组织架构分析</w:t>
        </w:r>
        <w:r>
          <w:tab/>
        </w:r>
        <w:r>
          <w:fldChar w:fldCharType="begin"/>
        </w:r>
        <w:r>
          <w:instrText xml:space="preserve"> PAGEREF _Toc31913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45" w:history="1">
        <w:r>
          <w:rPr>
            <w:rFonts w:ascii="仿宋" w:eastAsia="仿宋" w:hAnsi="仿宋" w:cs="仿宋" w:hint="eastAsia"/>
            <w:lang w:eastAsia="zh-CN"/>
          </w:rPr>
          <w:t>(一)、人力资源配</w:t>
        </w:r>
        <w:r>
          <w:tab/>
        </w:r>
        <w:r>
          <w:fldChar w:fldCharType="begin"/>
        </w:r>
        <w:r>
          <w:instrText xml:space="preserve"> PAGEREF _Toc25745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34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_Toc8434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23" w:history="1">
        <w:r>
          <w:rPr>
            <w:rFonts w:ascii="仿宋" w:eastAsia="仿宋" w:hAnsi="仿宋" w:cs="仿宋" w:hint="eastAsia"/>
            <w:lang w:eastAsia="zh-CN"/>
          </w:rPr>
          <w:t>八、市场预测</w:t>
        </w:r>
        <w:r>
          <w:tab/>
        </w:r>
        <w:r>
          <w:fldChar w:fldCharType="begin"/>
        </w:r>
        <w:r>
          <w:instrText xml:space="preserve"> PAGEREF _Toc31923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2086" w:history="1">
        <w:r>
          <w:rPr>
            <w:rFonts w:ascii="仿宋" w:eastAsia="仿宋" w:hAnsi="仿宋" w:cs="仿宋" w:hint="eastAsia"/>
            <w:lang w:eastAsia="zh-CN"/>
          </w:rPr>
          <w:t>(一)、增强资金保障能力</w:t>
        </w:r>
        <w:r>
          <w:tab/>
        </w:r>
        <w:r>
          <w:fldChar w:fldCharType="begin"/>
        </w:r>
        <w:r>
          <w:instrText xml:space="preserve"> PAGEREF _Toc12086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5" w:history="1">
        <w:r>
          <w:rPr>
            <w:rFonts w:ascii="仿宋" w:eastAsia="仿宋" w:hAnsi="仿宋" w:cs="仿宋" w:hint="eastAsia"/>
            <w:lang w:eastAsia="zh-CN"/>
          </w:rPr>
          <w:t>(二)、营造良好投资氛围</w:t>
        </w:r>
        <w:r>
          <w:tab/>
        </w:r>
        <w:r>
          <w:fldChar w:fldCharType="begin"/>
        </w:r>
        <w:r>
          <w:instrText xml:space="preserve"> PAGEREF _Toc7435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08" w:history="1">
        <w:r>
          <w:rPr>
            <w:rFonts w:ascii="仿宋" w:eastAsia="仿宋" w:hAnsi="仿宋" w:cs="仿宋" w:hint="eastAsia"/>
            <w:lang w:eastAsia="zh-CN"/>
          </w:rPr>
          <w:t>九、S W O T 分 析</w:t>
        </w:r>
        <w:r>
          <w:tab/>
        </w:r>
        <w:r>
          <w:fldChar w:fldCharType="begin"/>
        </w:r>
        <w:r>
          <w:instrText xml:space="preserve"> PAGEREF _Toc32608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50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_Toc24850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9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_Toc15709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21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_Toc4621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5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_Toc20025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966" w:history="1">
        <w:r>
          <w:rPr>
            <w:rFonts w:ascii="仿宋" w:eastAsia="仿宋" w:hAnsi="仿宋" w:cs="仿宋" w:hint="eastAsia"/>
            <w:lang w:eastAsia="zh-CN"/>
          </w:rPr>
          <w:t>十、投资方案</w:t>
        </w:r>
        <w:r>
          <w:tab/>
        </w:r>
        <w:r>
          <w:fldChar w:fldCharType="begin"/>
        </w:r>
        <w:r>
          <w:instrText xml:space="preserve"> PAGEREF _Toc17966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5" w:history="1">
        <w:r>
          <w:rPr>
            <w:rFonts w:ascii="仿宋" w:eastAsia="仿宋" w:hAnsi="仿宋" w:cs="仿宋" w:hint="eastAsia"/>
            <w:lang w:eastAsia="zh-CN"/>
          </w:rPr>
          <w:t>(一)、投资估算的依据和说明</w:t>
        </w:r>
        <w:r>
          <w:tab/>
        </w:r>
        <w:r>
          <w:fldChar w:fldCharType="begin"/>
        </w:r>
        <w:r>
          <w:instrText xml:space="preserve"> PAGEREF _Toc1875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4" w:history="1">
        <w:r>
          <w:rPr>
            <w:rFonts w:ascii="仿宋" w:eastAsia="仿宋" w:hAnsi="仿宋" w:cs="仿宋" w:hint="eastAsia"/>
            <w:lang w:eastAsia="zh-CN"/>
          </w:rPr>
          <w:t>(二)、建设投资估算</w:t>
        </w:r>
        <w:r>
          <w:tab/>
        </w:r>
        <w:r>
          <w:fldChar w:fldCharType="begin"/>
        </w:r>
        <w:r>
          <w:instrText xml:space="preserve"> PAGEREF _Toc32134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_Toc4092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00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_Toc21400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8" w:history="1">
        <w:r>
          <w:rPr>
            <w:rFonts w:ascii="仿宋" w:eastAsia="仿宋" w:hAnsi="仿宋" w:cs="仿宋" w:hint="eastAsia"/>
            <w:lang w:eastAsia="zh-CN"/>
          </w:rPr>
          <w:t>(五)、医用X射线设备项目总投资</w:t>
        </w:r>
        <w:r>
          <w:tab/>
        </w:r>
        <w:r>
          <w:fldChar w:fldCharType="begin"/>
        </w:r>
        <w:r>
          <w:instrText xml:space="preserve"> PAGEREF _Toc18748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45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_Toc21145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60" w:history="1">
        <w:r>
          <w:rPr>
            <w:rFonts w:ascii="仿宋" w:eastAsia="仿宋" w:hAnsi="仿宋" w:cs="仿宋" w:hint="eastAsia"/>
            <w:lang w:eastAsia="zh-CN"/>
          </w:rPr>
          <w:t>十一、医用X射线设备质量管理方案</w:t>
        </w:r>
        <w:r>
          <w:tab/>
        </w:r>
        <w:r>
          <w:fldChar w:fldCharType="begin"/>
        </w:r>
        <w:r>
          <w:instrText xml:space="preserve"> PAGEREF _Toc13460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4" w:history="1">
        <w:r>
          <w:rPr>
            <w:rFonts w:ascii="仿宋" w:eastAsia="仿宋" w:hAnsi="仿宋" w:cs="仿宋" w:hint="eastAsia"/>
            <w:lang w:eastAsia="zh-CN"/>
          </w:rPr>
          <w:t>(一)、医用X射线设备全面质量管理方案</w:t>
        </w:r>
        <w:r>
          <w:tab/>
        </w:r>
        <w:r>
          <w:fldChar w:fldCharType="begin"/>
        </w:r>
        <w:r>
          <w:instrText xml:space="preserve"> PAGEREF _Toc7584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26" w:history="1">
        <w:r>
          <w:rPr>
            <w:rFonts w:ascii="仿宋" w:eastAsia="仿宋" w:hAnsi="仿宋" w:cs="仿宋" w:hint="eastAsia"/>
            <w:lang w:eastAsia="zh-CN"/>
          </w:rPr>
          <w:t>(二)、医用X射线设备质量管理要求</w:t>
        </w:r>
        <w:r>
          <w:tab/>
        </w:r>
        <w:r>
          <w:fldChar w:fldCharType="begin"/>
        </w:r>
        <w:r>
          <w:instrText xml:space="preserve"> PAGEREF _Toc23026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29" w:history="1">
        <w:r>
          <w:rPr>
            <w:rFonts w:ascii="仿宋" w:eastAsia="仿宋" w:hAnsi="仿宋" w:cs="仿宋" w:hint="eastAsia"/>
            <w:lang w:eastAsia="zh-CN"/>
          </w:rPr>
          <w:t>(三)、医用X射线设备质量成本管理方案</w:t>
        </w:r>
        <w:r>
          <w:tab/>
        </w:r>
        <w:r>
          <w:fldChar w:fldCharType="begin"/>
        </w:r>
        <w:r>
          <w:instrText xml:space="preserve"> PAGEREF _Toc4429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16" w:history="1">
        <w:r>
          <w:rPr>
            <w:rFonts w:ascii="仿宋" w:eastAsia="仿宋" w:hAnsi="仿宋" w:cs="仿宋" w:hint="eastAsia"/>
            <w:lang w:eastAsia="zh-CN"/>
          </w:rPr>
          <w:t>(四)、医用X射线设备顾客需求管理方案</w:t>
        </w:r>
        <w:r>
          <w:tab/>
        </w:r>
        <w:r>
          <w:fldChar w:fldCharType="begin"/>
        </w:r>
        <w:r>
          <w:instrText xml:space="preserve"> PAGEREF _Toc28216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02" w:history="1">
        <w:r>
          <w:rPr>
            <w:rFonts w:ascii="仿宋" w:eastAsia="仿宋" w:hAnsi="仿宋" w:cs="仿宋" w:hint="eastAsia"/>
            <w:lang w:eastAsia="zh-CN"/>
          </w:rPr>
          <w:t>十二、医用X射线设备人力资源管理方案</w:t>
        </w:r>
        <w:r>
          <w:tab/>
        </w:r>
        <w:r>
          <w:fldChar w:fldCharType="begin"/>
        </w:r>
        <w:r>
          <w:instrText xml:space="preserve"> PAGEREF _Toc14002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78" w:history="1">
        <w:r>
          <w:rPr>
            <w:rFonts w:ascii="仿宋" w:eastAsia="仿宋" w:hAnsi="仿宋" w:cs="仿宋" w:hint="eastAsia"/>
            <w:lang w:eastAsia="zh-CN"/>
          </w:rPr>
          <w:t>(一)、医用X射线设备人力资源管理原则</w:t>
        </w:r>
        <w:r>
          <w:tab/>
        </w:r>
        <w:r>
          <w:fldChar w:fldCharType="begin"/>
        </w:r>
        <w:r>
          <w:instrText xml:space="preserve"> PAGEREF _Toc18178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" w:history="1">
        <w:r>
          <w:rPr>
            <w:rFonts w:ascii="仿宋" w:eastAsia="仿宋" w:hAnsi="仿宋" w:cs="仿宋" w:hint="eastAsia"/>
            <w:lang w:eastAsia="zh-CN"/>
          </w:rPr>
          <w:t>(二)、医用X射线设备人力资源组织架构</w:t>
        </w:r>
        <w:r>
          <w:tab/>
        </w:r>
        <w:r>
          <w:fldChar w:fldCharType="begin"/>
        </w:r>
        <w:r>
          <w:instrText xml:space="preserve"> PAGEREF _Toc646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6" w:history="1">
        <w:r>
          <w:rPr>
            <w:rFonts w:ascii="仿宋" w:eastAsia="仿宋" w:hAnsi="仿宋" w:cs="仿宋" w:hint="eastAsia"/>
            <w:lang w:eastAsia="zh-CN"/>
          </w:rPr>
          <w:t>(三)、医用X射线设备人力资源培训与开发方案</w:t>
        </w:r>
        <w:r>
          <w:tab/>
        </w:r>
        <w:r>
          <w:fldChar w:fldCharType="begin"/>
        </w:r>
        <w:r>
          <w:instrText xml:space="preserve"> PAGEREF _Toc19856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6" w:history="1">
        <w:r>
          <w:rPr>
            <w:rFonts w:ascii="仿宋" w:eastAsia="仿宋" w:hAnsi="仿宋" w:cs="仿宋" w:hint="eastAsia"/>
            <w:lang w:eastAsia="zh-CN"/>
          </w:rPr>
          <w:t>(四)、医用X射线设备人员配置方案</w:t>
        </w:r>
        <w:r>
          <w:tab/>
        </w:r>
        <w:r>
          <w:fldChar w:fldCharType="begin"/>
        </w:r>
        <w:r>
          <w:instrText xml:space="preserve"> PAGEREF _Toc27366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6" w:history="1">
        <w:r>
          <w:rPr>
            <w:rFonts w:ascii="仿宋" w:eastAsia="仿宋" w:hAnsi="仿宋" w:cs="仿宋" w:hint="eastAsia"/>
            <w:lang w:eastAsia="zh-CN"/>
          </w:rPr>
          <w:t>(五)、医用X射线设备绩效和薪酬管理方案</w:t>
        </w:r>
        <w:r>
          <w:tab/>
        </w:r>
        <w:r>
          <w:fldChar w:fldCharType="begin"/>
        </w:r>
        <w:r>
          <w:instrText xml:space="preserve"> PAGEREF _Toc29176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4" w:history="1">
        <w:r>
          <w:rPr>
            <w:rFonts w:ascii="仿宋" w:eastAsia="仿宋" w:hAnsi="仿宋" w:cs="仿宋" w:hint="eastAsia"/>
            <w:lang w:eastAsia="zh-CN"/>
          </w:rPr>
          <w:t>(六)、医用X射线设备员工福利管理方案</w:t>
        </w:r>
        <w:r>
          <w:tab/>
        </w:r>
        <w:r>
          <w:fldChar w:fldCharType="begin"/>
        </w:r>
        <w:r>
          <w:instrText xml:space="preserve"> PAGEREF _Toc28724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88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在商业的大舞台上，机遇与挑战并存，这份建议书旨在为一项新兴创业项目树立明确的方向。我们聚焦于创新和满足市场需求，致力于打造一个充满活力的企业。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这份建议书将深入分析市场环境，竞争态势，战略计划，以确保我们的产品或服务能够超越客户期望，抢占市场份额，降低风险，同时为投资者提供可持续的回报。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我们的目标是构建一个可信赖的企业，为社会创造积极影响，为员工提供发展机会，同时为股东创造增值。我们坚信创业的力量，相信创新和坚韧将助力我们不断前进。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这份项目建议书标志着未来成功的开端，它凝聚了对市场需求的深刻洞察和对商机的坚定信念。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549"/>
      <w:r>
        <w:rPr>
          <w:rFonts w:ascii="仿宋" w:eastAsia="仿宋" w:hAnsi="仿宋" w:cs="仿宋" w:hint="eastAsia"/>
          <w:sz w:val="28"/>
          <w:lang w:eastAsia="zh-CN"/>
        </w:rPr>
        <w:t>一、医用X射线设备项目绪论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627"/>
      <w:r>
        <w:rPr>
          <w:rFonts w:ascii="仿宋" w:eastAsia="仿宋" w:hAnsi="仿宋" w:cs="仿宋" w:hint="eastAsia"/>
          <w:lang w:eastAsia="zh-CN"/>
        </w:rPr>
        <w:t>(一)、医用X射线设备项目名称及建设性质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(一)医用X射线设备项目名称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XXXX医用X射线设备项目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(二)医用X射线设备项目建设性质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XXXX医用X射线设备项目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5605"/>
      <w:r>
        <w:rPr>
          <w:rFonts w:ascii="仿宋" w:eastAsia="仿宋" w:hAnsi="仿宋" w:cs="仿宋" w:hint="eastAsia"/>
          <w:sz w:val="28"/>
          <w:lang w:eastAsia="zh-CN"/>
        </w:rPr>
        <w:t>(二)、医用X射线设备项目承办单位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(一)医用X射线设备项目实施主体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此医用X射线设备项目由XXX有限公司负责实施，我们拥有丰富的经验及专业的团队，将为客户提供优质的服务。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(二)联系人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该医用X射线设备项目联系人XX，他将为客户提供详尽的医用X射线设备项目信息。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(三)建设单位概述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公司一直秉承“以人为本，诚信经营”的理念，专注于为客户提供卓越的产品和服务。我们不仅积极应对市场变化，更注重以市场为导向，积极与客户沟通交流，努力满足客户需求。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公司拥有一支专业的团队，具备强大的技术实力、丰富的运营经验和可靠的品质保证体系。我们将继续投入资源进行供应链构建与管理、新技术新工艺新材料研发等方面的工作，以提升公司的核心竞争力。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我们始终坚持负责任的态度，严格遵守相关法律法规和标准要求，注重产品安全和环境保护。我们将持续推进科技创新，为行业提供先进适用的解决方案，为社会提供安全、可靠、优质的产品和服务。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展望未来，我们将以“梦想、责任、忠诚、一流”的核心价值观为指引，积极推进业务体系、管控体系和人才队伍体系重塑，加强团队能力建设，提升核心竞争力，致力于将公司打造成为国内一流的供应链管理平台。我们期待与您携手共创美好未来！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9163"/>
      <w:r>
        <w:rPr>
          <w:rFonts w:ascii="仿宋" w:eastAsia="仿宋" w:hAnsi="仿宋" w:cs="仿宋" w:hint="eastAsia"/>
          <w:sz w:val="28"/>
          <w:lang w:eastAsia="zh-CN"/>
        </w:rPr>
        <w:t>(三)、医用X射线设备项目定位及建设理由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医用X射线设备项目定位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医用X射线设备项目的定位是在数字化时代背景下，为个人和企业提供高效、智能、个性化的医用X射线设备服务。通过运用先进的技术手段和创新的商业模式，我们致力于满足用户对于医用X射线设备的多样化需求，提供优质的解决方案，打造一个便捷、可信赖的医用X射线设备平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建设理由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市场需求分析: 当今数字化社会中，人们对于医用X射线设备的需求日益增加。随着互联网的普及和移动设备的智能化，个人和企业需要更加智能化、定制化、高效率的医用X射线设备服务来满足日益复杂的需求。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技术发展支撑: 当前，人工智能、大数据分析和自然语言处理技术得到迅速发展，为实现智能化医用X射线设备提供了强有力的技术支持。我们将充分利用这些技术，提供智能化的医用X射线设备解决方案。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竞争优势与创新点: 我们将致力于开发创新的算法和模型，提高医用X射线设备的准确度和效率。通过用户行为分析、智能推荐系统等创新技术，实现个性化定制，提供更符合用户需求的医用X射线设备服务，从而在市场中脱颖而出。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可持续发展和商业模式: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我们将采用可持续的商业模式，包括基于服务的收费模式、广告推广、合作伙伴关系等多种盈利方式，以确保医用X射线设备项目长期稳定的发展并持续为用户提供优质的服务。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通过以上建设理由，我们确信本医用X射线设备项目将满足现代社会对于智能化医用X射线设备的迫切需求，为用户带来更高效、更智能、更便捷的使用体验，实现商业价值与社会价值的双丰收。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796"/>
      <w:r>
        <w:rPr>
          <w:rFonts w:ascii="仿宋" w:eastAsia="仿宋" w:hAnsi="仿宋" w:cs="仿宋" w:hint="eastAsia"/>
          <w:sz w:val="28"/>
          <w:lang w:eastAsia="zh-CN"/>
        </w:rPr>
        <w:t>(四)、报告编制说明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一、报告编制依据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本项目建议书的编制依据包括但不限于以下几点：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国家和地方关于促进产业结构调整的政策决定；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《建设医用X射线设备项目经济评价方法与参数》；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《投资医用X射线设备项目可行性研究指南》；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医用X射线设备项目建设地国民经济发展规划；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其他相关资料。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二、报告编制原则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在制定本项目建议书的过程中，我们将遵循以下原则：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严格遵守国家和地方的相关政策、法规，并认真执行相应规范和标准；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选择成熟、可靠、略带前瞻性的工艺技术路线，以提高医用X射线设备项目的竞争力和市场适应性；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设备布置将根据现场实际情况进行，合理利用用地资源；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严格执行“三同时”原则，积极推进“安全文明清洁”生产工艺，确保环境保护、劳动安全卫生、消防设施和工程建设同步规划、同步实施、同步运行，关注可持续发展要求，具有可操作的弹性；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建立以人为本、美观的生产环境，体现企业文化和企业形象；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满足医用X射线设备项目业主对医用X射线设备项目功能、盈利性等投资方面的要求；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充分评估工程各类风险，采取规避措施，确保工程可靠性要求。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三、报告主要内容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本项目建议书主要内容包括：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报告以该医用X射线设备项目建设单位提供的基础资料、国家法令、政策、规程以及相关内外部条件、城市总体规划为基础。针对医用X射线设备项目的特点、任务与要求，对该医用X射线设备项目建设工程的建设背景及必要性、建设内容及规模、市场需求、建设内外部条件、医用X射线设备项目工程方案及环境保护、医用X射线设备项目实施进度计划、投资估算及资金筹措、经济效益及社会效益、医用X射线设备项目风险等方面进行全面分析、测算和论证，以确保该医用X射线设备项目建设的可行性和效益的合理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1850"/>
      <w:r>
        <w:rPr>
          <w:rFonts w:ascii="仿宋" w:eastAsia="仿宋" w:hAnsi="仿宋" w:cs="仿宋" w:hint="eastAsia"/>
          <w:sz w:val="28"/>
          <w:lang w:eastAsia="zh-CN"/>
        </w:rPr>
        <w:t>(五)、医用X射线设备项目建设选址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项目建议书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一、医用X射线设备项目选址及规划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本期医用X射线设备项目选址位于待定地点（xx），占地面积约31.00亩。所选建设区域地理位置优越，交通便利，规划电力、给排水、通讯等公用设施条件完备，非常适宜本期医用X射线设备项目的建设。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二、医用X射线设备项目背景及选址理由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医用X射线设备项目背景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数字化时代，医用X射线设备的需求不断增加。人们对智能、高效、个性化的医用X射线设备有着迫切的需求。为满足市场对这种需求的不断增长，本医用X射线设备项目着眼于提供优质的医用X射线设备服务，以满足个人和企业多样化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选址理由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选址具备多重优势，包括：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地理位置优越：选址地理位置优越，便于物流运输和市场拓展，有利于医用X射线设备项目的发展和扩张。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交通便利：选址交通便利，有助于员工出行和客户访问，提高了医用X射线设备项目的可达性。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完备公用设施：规划电力、给排水、通讯等公用设施条件完备，为医用X射线设备项目建设提供了良好基础条件。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面积充裕：选址占地面积约XXX亩，提供充足的空间，以满足医用X射线设备项目规模和扩展的需要。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9059"/>
      <w:r>
        <w:rPr>
          <w:rFonts w:ascii="仿宋" w:eastAsia="仿宋" w:hAnsi="仿宋" w:cs="仿宋" w:hint="eastAsia"/>
          <w:sz w:val="28"/>
          <w:lang w:eastAsia="zh-CN"/>
        </w:rPr>
        <w:t>(六)、医用X射线设备项目生产规模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医用X射线设备项目完工后，每年可生产xx数量的优质医用X射线设备产品。该医用X射线设备项目的实施将促进工业发展、创造就业机会，同时提高本地区的经济水平。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2470"/>
      <w:r>
        <w:rPr>
          <w:rFonts w:ascii="仿宋" w:eastAsia="仿宋" w:hAnsi="仿宋" w:cs="仿宋" w:hint="eastAsia"/>
          <w:sz w:val="28"/>
          <w:lang w:eastAsia="zh-CN"/>
        </w:rPr>
        <w:t>(七)、建筑物建设规模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本期医用X射线设备项目建筑面积XXXm² , 其中：生产工程XXXm² ,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仓储工程XXXm² , 行政办公及生活服务设施XXXm² , 公共工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程XXX m²。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3735"/>
      <w:r>
        <w:rPr>
          <w:rFonts w:ascii="仿宋" w:eastAsia="仿宋" w:hAnsi="仿宋" w:cs="仿宋" w:hint="eastAsia"/>
          <w:sz w:val="28"/>
          <w:lang w:eastAsia="zh-CN"/>
        </w:rPr>
        <w:t>(八)、环境影响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这个医用X射线设备项目的过程中，我们必须要严格按照国家有关建设医用X射线设备项目环保管理的规定。这意味着，建设医用X射线设备项目中必须配套建设的环保设施，必须与主体工程同时进行设计、施工和投产使用。这样的措施可以确保在医用X射线设备项目实施过程中，对环境的影响降到最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为了进一步保护环境，各类污染物的排放都应该执行环保行政管理部门批复的标准。这包括但不限于废水、废气、噪声和固体废物的排放。这些标准不仅会根据医用X射线设备项目的具体情况进行制定，而且也是我们在建设和运营过程中必须遵守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https://d.book118.com/595314220231011033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医用X射线设备相关行业创业项目建议书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75706"/>
    <w:rsid w:val="1BF757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595314220231011033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2023-10-26T03:28:00Z</dcterms:created>
  <dcterms:modified xsi:type="dcterms:W3CDTF">2023-10-26T03:29:35Z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32978F4716A14755BD39AE3EE04C3FA5_11</vt:lpwstr>
  </property>
  <property fmtid="{D5CDD505-2E9C-101B-9397-08002B2CF9AE}" pid="3" name="KSOProductBuildVer">
    <vt:lpwstr>2052-12.1.0.15712</vt:lpwstr>
  </property>
</Properties>
</file>