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复配色粉项目规划设计方案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18" w:history="1">
        <w:r>
          <w:rPr>
            <w:rFonts w:ascii="仿宋" w:eastAsia="仿宋" w:hAnsi="仿宋" w:cs="仿宋" w:hint="eastAsia"/>
            <w:lang w:eastAsia="zh-CN"/>
          </w:rPr>
          <w:t>序言</w:t>
        </w:r>
        <w:r>
          <w:tab/>
        </w:r>
        <w:r>
          <w:fldChar w:fldCharType="begin"/>
        </w:r>
        <w:r>
          <w:instrText xml:space="preserve"> PAGEREF _Toc24218 \h </w:instrText>
        </w:r>
        <w:r>
          <w:fldChar w:fldCharType="separate"/>
        </w:r>
        <w:r>
          <w:t>3</w:t>
        </w:r>
        <w:r>
          <w:fldChar w:fldCharType="end"/>
        </w:r>
      </w:hyperlink>
    </w:p>
    <w:p>
      <w:pPr>
        <w:pStyle w:val="TOC1"/>
        <w:tabs>
          <w:tab w:val="right" w:leader="dot" w:pos="8306"/>
        </w:tabs>
      </w:pPr>
      <w:hyperlink w:anchor="_Toc24086" w:history="1">
        <w:r>
          <w:rPr>
            <w:rFonts w:ascii="仿宋" w:eastAsia="仿宋" w:hAnsi="仿宋" w:cs="仿宋" w:hint="eastAsia"/>
            <w:lang w:eastAsia="zh-CN"/>
          </w:rPr>
          <w:t>一、复配色粉项目危机管理</w:t>
        </w:r>
        <w:r>
          <w:tab/>
        </w:r>
        <w:r>
          <w:fldChar w:fldCharType="begin"/>
        </w:r>
        <w:r>
          <w:instrText xml:space="preserve"> PAGEREF _Toc24086 \h </w:instrText>
        </w:r>
        <w:r>
          <w:fldChar w:fldCharType="separate"/>
        </w:r>
        <w:r>
          <w:t>3</w:t>
        </w:r>
        <w:r>
          <w:fldChar w:fldCharType="end"/>
        </w:r>
      </w:hyperlink>
    </w:p>
    <w:p>
      <w:pPr>
        <w:pStyle w:val="TOC2"/>
        <w:tabs>
          <w:tab w:val="right" w:leader="dot" w:pos="8306"/>
        </w:tabs>
      </w:pPr>
      <w:hyperlink w:anchor="_Toc25317" w:history="1">
        <w:r>
          <w:rPr>
            <w:rFonts w:ascii="仿宋" w:eastAsia="仿宋" w:hAnsi="仿宋" w:cs="仿宋" w:hint="eastAsia"/>
            <w:lang w:eastAsia="zh-CN"/>
          </w:rPr>
          <w:t>(一)、危机预警与识别</w:t>
        </w:r>
        <w:r>
          <w:tab/>
        </w:r>
        <w:r>
          <w:fldChar w:fldCharType="begin"/>
        </w:r>
        <w:r>
          <w:instrText xml:space="preserve"> PAGEREF _Toc25317 \h </w:instrText>
        </w:r>
        <w:r>
          <w:fldChar w:fldCharType="separate"/>
        </w:r>
        <w:r>
          <w:t>3</w:t>
        </w:r>
        <w:r>
          <w:fldChar w:fldCharType="end"/>
        </w:r>
      </w:hyperlink>
    </w:p>
    <w:p>
      <w:pPr>
        <w:pStyle w:val="TOC2"/>
        <w:tabs>
          <w:tab w:val="right" w:leader="dot" w:pos="8306"/>
        </w:tabs>
      </w:pPr>
      <w:hyperlink w:anchor="_Toc17825" w:history="1">
        <w:r>
          <w:rPr>
            <w:rFonts w:ascii="仿宋" w:eastAsia="仿宋" w:hAnsi="仿宋" w:cs="仿宋" w:hint="eastAsia"/>
            <w:lang w:eastAsia="zh-CN"/>
          </w:rPr>
          <w:t>(二)、危机应对与恢复</w:t>
        </w:r>
        <w:r>
          <w:tab/>
        </w:r>
        <w:r>
          <w:fldChar w:fldCharType="begin"/>
        </w:r>
        <w:r>
          <w:instrText xml:space="preserve"> PAGEREF _Toc17825 \h </w:instrText>
        </w:r>
        <w:r>
          <w:fldChar w:fldCharType="separate"/>
        </w:r>
        <w:r>
          <w:t>4</w:t>
        </w:r>
        <w:r>
          <w:fldChar w:fldCharType="end"/>
        </w:r>
      </w:hyperlink>
    </w:p>
    <w:p>
      <w:pPr>
        <w:pStyle w:val="TOC1"/>
        <w:tabs>
          <w:tab w:val="right" w:leader="dot" w:pos="8306"/>
        </w:tabs>
      </w:pPr>
      <w:hyperlink w:anchor="_Toc6431" w:history="1">
        <w:r>
          <w:rPr>
            <w:rFonts w:ascii="仿宋" w:eastAsia="仿宋" w:hAnsi="仿宋" w:cs="仿宋" w:hint="eastAsia"/>
            <w:lang w:eastAsia="zh-CN"/>
          </w:rPr>
          <w:t>二、复配色粉项目建设背景及必要性分析</w:t>
        </w:r>
        <w:r>
          <w:tab/>
        </w:r>
        <w:r>
          <w:fldChar w:fldCharType="begin"/>
        </w:r>
        <w:r>
          <w:instrText xml:space="preserve"> PAGEREF _Toc6431 \h </w:instrText>
        </w:r>
        <w:r>
          <w:fldChar w:fldCharType="separate"/>
        </w:r>
        <w:r>
          <w:t>5</w:t>
        </w:r>
        <w:r>
          <w:fldChar w:fldCharType="end"/>
        </w:r>
      </w:hyperlink>
    </w:p>
    <w:p>
      <w:pPr>
        <w:pStyle w:val="TOC2"/>
        <w:tabs>
          <w:tab w:val="right" w:leader="dot" w:pos="8306"/>
        </w:tabs>
      </w:pPr>
      <w:hyperlink w:anchor="_Toc32257" w:history="1">
        <w:r>
          <w:rPr>
            <w:rFonts w:ascii="仿宋" w:eastAsia="仿宋" w:hAnsi="仿宋" w:cs="仿宋" w:hint="eastAsia"/>
            <w:lang w:eastAsia="zh-CN"/>
          </w:rPr>
          <w:t>(一)、复配色粉项目背景分析</w:t>
        </w:r>
        <w:r>
          <w:tab/>
        </w:r>
        <w:r>
          <w:fldChar w:fldCharType="begin"/>
        </w:r>
        <w:r>
          <w:instrText xml:space="preserve"> PAGEREF _Toc32257 \h </w:instrText>
        </w:r>
        <w:r>
          <w:fldChar w:fldCharType="separate"/>
        </w:r>
        <w:r>
          <w:t>5</w:t>
        </w:r>
        <w:r>
          <w:fldChar w:fldCharType="end"/>
        </w:r>
      </w:hyperlink>
    </w:p>
    <w:p>
      <w:pPr>
        <w:pStyle w:val="TOC2"/>
        <w:tabs>
          <w:tab w:val="right" w:leader="dot" w:pos="8306"/>
        </w:tabs>
      </w:pPr>
      <w:hyperlink w:anchor="_Toc31227" w:history="1">
        <w:r>
          <w:rPr>
            <w:rFonts w:ascii="仿宋" w:eastAsia="仿宋" w:hAnsi="仿宋" w:cs="仿宋" w:hint="eastAsia"/>
            <w:lang w:eastAsia="zh-CN"/>
          </w:rPr>
          <w:t>(二)、复配色粉项目建设必要性分析</w:t>
        </w:r>
        <w:r>
          <w:tab/>
        </w:r>
        <w:r>
          <w:fldChar w:fldCharType="begin"/>
        </w:r>
        <w:r>
          <w:instrText xml:space="preserve"> PAGEREF _Toc31227 \h </w:instrText>
        </w:r>
        <w:r>
          <w:fldChar w:fldCharType="separate"/>
        </w:r>
        <w:r>
          <w:t>7</w:t>
        </w:r>
        <w:r>
          <w:fldChar w:fldCharType="end"/>
        </w:r>
      </w:hyperlink>
    </w:p>
    <w:p>
      <w:pPr>
        <w:pStyle w:val="TOC1"/>
        <w:tabs>
          <w:tab w:val="right" w:leader="dot" w:pos="8306"/>
        </w:tabs>
      </w:pPr>
      <w:hyperlink w:anchor="_Toc27676" w:history="1">
        <w:r>
          <w:rPr>
            <w:rFonts w:ascii="仿宋" w:eastAsia="仿宋" w:hAnsi="仿宋" w:cs="仿宋" w:hint="eastAsia"/>
            <w:lang w:eastAsia="zh-CN"/>
          </w:rPr>
          <w:t>三、工艺说明</w:t>
        </w:r>
        <w:r>
          <w:tab/>
        </w:r>
        <w:r>
          <w:fldChar w:fldCharType="begin"/>
        </w:r>
        <w:r>
          <w:instrText xml:space="preserve"> PAGEREF _Toc27676 \h </w:instrText>
        </w:r>
        <w:r>
          <w:fldChar w:fldCharType="separate"/>
        </w:r>
        <w:r>
          <w:t>8</w:t>
        </w:r>
        <w:r>
          <w:fldChar w:fldCharType="end"/>
        </w:r>
      </w:hyperlink>
    </w:p>
    <w:p>
      <w:pPr>
        <w:pStyle w:val="TOC2"/>
        <w:tabs>
          <w:tab w:val="right" w:leader="dot" w:pos="8306"/>
        </w:tabs>
      </w:pPr>
      <w:hyperlink w:anchor="_Toc29120" w:history="1">
        <w:r>
          <w:rPr>
            <w:rFonts w:ascii="仿宋" w:eastAsia="仿宋" w:hAnsi="仿宋" w:cs="仿宋" w:hint="eastAsia"/>
            <w:lang w:eastAsia="zh-CN"/>
          </w:rPr>
          <w:t>(一)、技术管理特点</w:t>
        </w:r>
        <w:r>
          <w:tab/>
        </w:r>
        <w:r>
          <w:fldChar w:fldCharType="begin"/>
        </w:r>
        <w:r>
          <w:instrText xml:space="preserve"> PAGEREF _Toc29120 \h </w:instrText>
        </w:r>
        <w:r>
          <w:fldChar w:fldCharType="separate"/>
        </w:r>
        <w:r>
          <w:t>8</w:t>
        </w:r>
        <w:r>
          <w:fldChar w:fldCharType="end"/>
        </w:r>
      </w:hyperlink>
    </w:p>
    <w:p>
      <w:pPr>
        <w:pStyle w:val="TOC2"/>
        <w:tabs>
          <w:tab w:val="right" w:leader="dot" w:pos="8306"/>
        </w:tabs>
      </w:pPr>
      <w:hyperlink w:anchor="_Toc25135" w:history="1">
        <w:r>
          <w:rPr>
            <w:rFonts w:ascii="仿宋" w:eastAsia="仿宋" w:hAnsi="仿宋" w:cs="仿宋" w:hint="eastAsia"/>
            <w:lang w:eastAsia="zh-CN"/>
          </w:rPr>
          <w:t>(二)、复配色粉项目工艺技术设计方案</w:t>
        </w:r>
        <w:r>
          <w:tab/>
        </w:r>
        <w:r>
          <w:fldChar w:fldCharType="begin"/>
        </w:r>
        <w:r>
          <w:instrText xml:space="preserve"> PAGEREF _Toc25135 \h </w:instrText>
        </w:r>
        <w:r>
          <w:fldChar w:fldCharType="separate"/>
        </w:r>
        <w:r>
          <w:t>9</w:t>
        </w:r>
        <w:r>
          <w:fldChar w:fldCharType="end"/>
        </w:r>
      </w:hyperlink>
    </w:p>
    <w:p>
      <w:pPr>
        <w:pStyle w:val="TOC2"/>
        <w:tabs>
          <w:tab w:val="right" w:leader="dot" w:pos="8306"/>
        </w:tabs>
      </w:pPr>
      <w:hyperlink w:anchor="_Toc3198" w:history="1">
        <w:r>
          <w:rPr>
            <w:rFonts w:ascii="仿宋" w:eastAsia="仿宋" w:hAnsi="仿宋" w:cs="仿宋" w:hint="eastAsia"/>
            <w:lang w:eastAsia="zh-CN"/>
          </w:rPr>
          <w:t>(三)、设备选型方案</w:t>
        </w:r>
        <w:r>
          <w:tab/>
        </w:r>
        <w:r>
          <w:fldChar w:fldCharType="begin"/>
        </w:r>
        <w:r>
          <w:instrText xml:space="preserve"> PAGEREF _Toc3198 \h </w:instrText>
        </w:r>
        <w:r>
          <w:fldChar w:fldCharType="separate"/>
        </w:r>
        <w:r>
          <w:t>11</w:t>
        </w:r>
        <w:r>
          <w:fldChar w:fldCharType="end"/>
        </w:r>
      </w:hyperlink>
    </w:p>
    <w:p>
      <w:pPr>
        <w:pStyle w:val="TOC1"/>
        <w:tabs>
          <w:tab w:val="right" w:leader="dot" w:pos="8306"/>
        </w:tabs>
      </w:pPr>
      <w:hyperlink w:anchor="_Toc23471" w:history="1">
        <w:r>
          <w:rPr>
            <w:rFonts w:ascii="仿宋" w:eastAsia="仿宋" w:hAnsi="仿宋" w:cs="仿宋" w:hint="eastAsia"/>
            <w:lang w:eastAsia="zh-CN"/>
          </w:rPr>
          <w:t>四、复配色粉项目绩效评估</w:t>
        </w:r>
        <w:r>
          <w:tab/>
        </w:r>
        <w:r>
          <w:fldChar w:fldCharType="begin"/>
        </w:r>
        <w:r>
          <w:instrText xml:space="preserve"> PAGEREF _Toc23471 \h </w:instrText>
        </w:r>
        <w:r>
          <w:fldChar w:fldCharType="separate"/>
        </w:r>
        <w:r>
          <w:t>12</w:t>
        </w:r>
        <w:r>
          <w:fldChar w:fldCharType="end"/>
        </w:r>
      </w:hyperlink>
    </w:p>
    <w:p>
      <w:pPr>
        <w:pStyle w:val="TOC2"/>
        <w:tabs>
          <w:tab w:val="right" w:leader="dot" w:pos="8306"/>
        </w:tabs>
      </w:pPr>
      <w:hyperlink w:anchor="_Toc244" w:history="1">
        <w:r>
          <w:rPr>
            <w:rFonts w:ascii="仿宋" w:eastAsia="仿宋" w:hAnsi="仿宋" w:cs="仿宋" w:hint="eastAsia"/>
            <w:lang w:eastAsia="zh-CN"/>
          </w:rPr>
          <w:t>(一)、绩效评估指标</w:t>
        </w:r>
        <w:r>
          <w:tab/>
        </w:r>
        <w:r>
          <w:fldChar w:fldCharType="begin"/>
        </w:r>
        <w:r>
          <w:instrText xml:space="preserve"> PAGEREF _Toc244 \h </w:instrText>
        </w:r>
        <w:r>
          <w:fldChar w:fldCharType="separate"/>
        </w:r>
        <w:r>
          <w:t>12</w:t>
        </w:r>
        <w:r>
          <w:fldChar w:fldCharType="end"/>
        </w:r>
      </w:hyperlink>
    </w:p>
    <w:p>
      <w:pPr>
        <w:pStyle w:val="TOC2"/>
        <w:tabs>
          <w:tab w:val="right" w:leader="dot" w:pos="8306"/>
        </w:tabs>
      </w:pPr>
      <w:hyperlink w:anchor="_Toc8462" w:history="1">
        <w:r>
          <w:rPr>
            <w:rFonts w:ascii="仿宋" w:eastAsia="仿宋" w:hAnsi="仿宋" w:cs="仿宋" w:hint="eastAsia"/>
            <w:lang w:eastAsia="zh-CN"/>
          </w:rPr>
          <w:t>(二)、绩效评估方法</w:t>
        </w:r>
        <w:r>
          <w:tab/>
        </w:r>
        <w:r>
          <w:fldChar w:fldCharType="begin"/>
        </w:r>
        <w:r>
          <w:instrText xml:space="preserve"> PAGEREF _Toc8462 \h </w:instrText>
        </w:r>
        <w:r>
          <w:fldChar w:fldCharType="separate"/>
        </w:r>
        <w:r>
          <w:t>13</w:t>
        </w:r>
        <w:r>
          <w:fldChar w:fldCharType="end"/>
        </w:r>
      </w:hyperlink>
    </w:p>
    <w:p>
      <w:pPr>
        <w:pStyle w:val="TOC2"/>
        <w:tabs>
          <w:tab w:val="right" w:leader="dot" w:pos="8306"/>
        </w:tabs>
      </w:pPr>
      <w:hyperlink w:anchor="_Toc30641" w:history="1">
        <w:r>
          <w:rPr>
            <w:rFonts w:ascii="仿宋" w:eastAsia="仿宋" w:hAnsi="仿宋" w:cs="仿宋" w:hint="eastAsia"/>
            <w:lang w:eastAsia="zh-CN"/>
          </w:rPr>
          <w:t>(三)、绩效评估周期</w:t>
        </w:r>
        <w:r>
          <w:tab/>
        </w:r>
        <w:r>
          <w:fldChar w:fldCharType="begin"/>
        </w:r>
        <w:r>
          <w:instrText xml:space="preserve"> PAGEREF _Toc30641 \h </w:instrText>
        </w:r>
        <w:r>
          <w:fldChar w:fldCharType="separate"/>
        </w:r>
        <w:r>
          <w:t>14</w:t>
        </w:r>
        <w:r>
          <w:fldChar w:fldCharType="end"/>
        </w:r>
      </w:hyperlink>
    </w:p>
    <w:p>
      <w:pPr>
        <w:pStyle w:val="TOC1"/>
        <w:tabs>
          <w:tab w:val="right" w:leader="dot" w:pos="8306"/>
        </w:tabs>
      </w:pPr>
      <w:hyperlink w:anchor="_Toc23264" w:history="1">
        <w:r>
          <w:rPr>
            <w:rFonts w:ascii="仿宋" w:eastAsia="仿宋" w:hAnsi="仿宋" w:cs="仿宋" w:hint="eastAsia"/>
            <w:lang w:eastAsia="zh-CN"/>
          </w:rPr>
          <w:t>五、复配色粉项目概论</w:t>
        </w:r>
        <w:r>
          <w:tab/>
        </w:r>
        <w:r>
          <w:fldChar w:fldCharType="begin"/>
        </w:r>
        <w:r>
          <w:instrText xml:space="preserve"> PAGEREF _Toc23264 \h </w:instrText>
        </w:r>
        <w:r>
          <w:fldChar w:fldCharType="separate"/>
        </w:r>
        <w:r>
          <w:t>15</w:t>
        </w:r>
        <w:r>
          <w:fldChar w:fldCharType="end"/>
        </w:r>
      </w:hyperlink>
    </w:p>
    <w:p>
      <w:pPr>
        <w:pStyle w:val="TOC2"/>
        <w:tabs>
          <w:tab w:val="right" w:leader="dot" w:pos="8306"/>
        </w:tabs>
      </w:pPr>
      <w:hyperlink w:anchor="_Toc6200" w:history="1">
        <w:r>
          <w:rPr>
            <w:rFonts w:ascii="仿宋" w:eastAsia="仿宋" w:hAnsi="仿宋" w:cs="仿宋" w:hint="eastAsia"/>
            <w:lang w:eastAsia="zh-CN"/>
          </w:rPr>
          <w:t>(一)、复配色粉项目概况</w:t>
        </w:r>
        <w:r>
          <w:tab/>
        </w:r>
        <w:r>
          <w:fldChar w:fldCharType="begin"/>
        </w:r>
        <w:r>
          <w:instrText xml:space="preserve"> PAGEREF _Toc6200 \h </w:instrText>
        </w:r>
        <w:r>
          <w:fldChar w:fldCharType="separate"/>
        </w:r>
        <w:r>
          <w:t>15</w:t>
        </w:r>
        <w:r>
          <w:fldChar w:fldCharType="end"/>
        </w:r>
      </w:hyperlink>
    </w:p>
    <w:p>
      <w:pPr>
        <w:pStyle w:val="TOC2"/>
        <w:tabs>
          <w:tab w:val="right" w:leader="dot" w:pos="8306"/>
        </w:tabs>
      </w:pPr>
      <w:hyperlink w:anchor="_Toc5877" w:history="1">
        <w:r>
          <w:rPr>
            <w:rFonts w:ascii="仿宋" w:eastAsia="仿宋" w:hAnsi="仿宋" w:cs="仿宋" w:hint="eastAsia"/>
            <w:lang w:eastAsia="zh-CN"/>
          </w:rPr>
          <w:t>(二)、复配色粉项目目标</w:t>
        </w:r>
        <w:r>
          <w:tab/>
        </w:r>
        <w:r>
          <w:fldChar w:fldCharType="begin"/>
        </w:r>
        <w:r>
          <w:instrText xml:space="preserve"> PAGEREF _Toc5877 \h </w:instrText>
        </w:r>
        <w:r>
          <w:fldChar w:fldCharType="separate"/>
        </w:r>
        <w:r>
          <w:t>17</w:t>
        </w:r>
        <w:r>
          <w:fldChar w:fldCharType="end"/>
        </w:r>
      </w:hyperlink>
    </w:p>
    <w:p>
      <w:pPr>
        <w:pStyle w:val="TOC2"/>
        <w:tabs>
          <w:tab w:val="right" w:leader="dot" w:pos="8306"/>
        </w:tabs>
      </w:pPr>
      <w:hyperlink w:anchor="_Toc29731" w:history="1">
        <w:r>
          <w:rPr>
            <w:rFonts w:ascii="仿宋" w:eastAsia="仿宋" w:hAnsi="仿宋" w:cs="仿宋" w:hint="eastAsia"/>
            <w:lang w:eastAsia="zh-CN"/>
          </w:rPr>
          <w:t>(三)、复配色粉项目提出的理由</w:t>
        </w:r>
        <w:r>
          <w:tab/>
        </w:r>
        <w:r>
          <w:fldChar w:fldCharType="begin"/>
        </w:r>
        <w:r>
          <w:instrText xml:space="preserve"> PAGEREF _Toc29731 \h </w:instrText>
        </w:r>
        <w:r>
          <w:fldChar w:fldCharType="separate"/>
        </w:r>
        <w:r>
          <w:t>18</w:t>
        </w:r>
        <w:r>
          <w:fldChar w:fldCharType="end"/>
        </w:r>
      </w:hyperlink>
    </w:p>
    <w:p>
      <w:pPr>
        <w:pStyle w:val="TOC2"/>
        <w:tabs>
          <w:tab w:val="right" w:leader="dot" w:pos="8306"/>
        </w:tabs>
      </w:pPr>
      <w:hyperlink w:anchor="_Toc5976" w:history="1">
        <w:r>
          <w:rPr>
            <w:rFonts w:ascii="仿宋" w:eastAsia="仿宋" w:hAnsi="仿宋" w:cs="仿宋" w:hint="eastAsia"/>
            <w:lang w:eastAsia="zh-CN"/>
          </w:rPr>
          <w:t>(四)、复配色粉项目意义</w:t>
        </w:r>
        <w:r>
          <w:tab/>
        </w:r>
        <w:r>
          <w:fldChar w:fldCharType="begin"/>
        </w:r>
        <w:r>
          <w:instrText xml:space="preserve"> PAGEREF _Toc5976 \h </w:instrText>
        </w:r>
        <w:r>
          <w:fldChar w:fldCharType="separate"/>
        </w:r>
        <w:r>
          <w:t>20</w:t>
        </w:r>
        <w:r>
          <w:fldChar w:fldCharType="end"/>
        </w:r>
      </w:hyperlink>
    </w:p>
    <w:p>
      <w:pPr>
        <w:pStyle w:val="TOC2"/>
        <w:tabs>
          <w:tab w:val="right" w:leader="dot" w:pos="8306"/>
        </w:tabs>
      </w:pPr>
      <w:hyperlink w:anchor="_Toc26791" w:history="1">
        <w:r>
          <w:rPr>
            <w:rFonts w:ascii="仿宋" w:eastAsia="仿宋" w:hAnsi="仿宋" w:cs="仿宋" w:hint="eastAsia"/>
            <w:lang w:eastAsia="zh-CN"/>
          </w:rPr>
          <w:t>(五)、复配色粉项目背景</w:t>
        </w:r>
        <w:r>
          <w:tab/>
        </w:r>
        <w:r>
          <w:fldChar w:fldCharType="begin"/>
        </w:r>
        <w:r>
          <w:instrText xml:space="preserve"> PAGEREF _Toc26791 \h </w:instrText>
        </w:r>
        <w:r>
          <w:fldChar w:fldCharType="separate"/>
        </w:r>
        <w:r>
          <w:t>21</w:t>
        </w:r>
        <w:r>
          <w:fldChar w:fldCharType="end"/>
        </w:r>
      </w:hyperlink>
    </w:p>
    <w:p>
      <w:pPr>
        <w:pStyle w:val="TOC1"/>
        <w:tabs>
          <w:tab w:val="right" w:leader="dot" w:pos="8306"/>
        </w:tabs>
      </w:pPr>
      <w:hyperlink w:anchor="_Toc16996" w:history="1">
        <w:r>
          <w:rPr>
            <w:rFonts w:ascii="仿宋" w:eastAsia="仿宋" w:hAnsi="仿宋" w:cs="仿宋" w:hint="eastAsia"/>
            <w:lang w:eastAsia="zh-CN"/>
          </w:rPr>
          <w:t>六、市场分析、调研</w:t>
        </w:r>
        <w:r>
          <w:tab/>
        </w:r>
        <w:r>
          <w:fldChar w:fldCharType="begin"/>
        </w:r>
        <w:r>
          <w:instrText xml:space="preserve"> PAGEREF _Toc16996 \h </w:instrText>
        </w:r>
        <w:r>
          <w:fldChar w:fldCharType="separate"/>
        </w:r>
        <w:r>
          <w:t>22</w:t>
        </w:r>
        <w:r>
          <w:fldChar w:fldCharType="end"/>
        </w:r>
      </w:hyperlink>
    </w:p>
    <w:p>
      <w:pPr>
        <w:pStyle w:val="TOC2"/>
        <w:tabs>
          <w:tab w:val="right" w:leader="dot" w:pos="8306"/>
        </w:tabs>
      </w:pPr>
      <w:hyperlink w:anchor="_Toc4320" w:history="1">
        <w:r>
          <w:rPr>
            <w:rFonts w:ascii="仿宋" w:eastAsia="仿宋" w:hAnsi="仿宋" w:cs="仿宋" w:hint="eastAsia"/>
            <w:lang w:eastAsia="zh-CN"/>
          </w:rPr>
          <w:t>(一)、复配色粉行业分析</w:t>
        </w:r>
        <w:r>
          <w:tab/>
        </w:r>
        <w:r>
          <w:fldChar w:fldCharType="begin"/>
        </w:r>
        <w:r>
          <w:instrText xml:space="preserve"> PAGEREF _Toc4320 \h </w:instrText>
        </w:r>
        <w:r>
          <w:fldChar w:fldCharType="separate"/>
        </w:r>
        <w:r>
          <w:t>22</w:t>
        </w:r>
        <w:r>
          <w:fldChar w:fldCharType="end"/>
        </w:r>
      </w:hyperlink>
    </w:p>
    <w:p>
      <w:pPr>
        <w:pStyle w:val="TOC2"/>
        <w:tabs>
          <w:tab w:val="right" w:leader="dot" w:pos="8306"/>
        </w:tabs>
      </w:pPr>
      <w:hyperlink w:anchor="_Toc1091" w:history="1">
        <w:r>
          <w:rPr>
            <w:rFonts w:ascii="仿宋" w:eastAsia="仿宋" w:hAnsi="仿宋" w:cs="仿宋" w:hint="eastAsia"/>
            <w:lang w:eastAsia="zh-CN"/>
          </w:rPr>
          <w:t>(二)、复配色粉市场分析预测</w:t>
        </w:r>
        <w:r>
          <w:tab/>
        </w:r>
        <w:r>
          <w:fldChar w:fldCharType="begin"/>
        </w:r>
        <w:r>
          <w:instrText xml:space="preserve"> PAGEREF _Toc1091 \h </w:instrText>
        </w:r>
        <w:r>
          <w:fldChar w:fldCharType="separate"/>
        </w:r>
        <w:r>
          <w:t>22</w:t>
        </w:r>
        <w:r>
          <w:fldChar w:fldCharType="end"/>
        </w:r>
      </w:hyperlink>
    </w:p>
    <w:p>
      <w:pPr>
        <w:pStyle w:val="TOC1"/>
        <w:tabs>
          <w:tab w:val="right" w:leader="dot" w:pos="8306"/>
        </w:tabs>
      </w:pPr>
      <w:hyperlink w:anchor="_Toc30667" w:history="1">
        <w:r>
          <w:rPr>
            <w:rFonts w:ascii="仿宋" w:eastAsia="仿宋" w:hAnsi="仿宋" w:cs="仿宋" w:hint="eastAsia"/>
            <w:lang w:eastAsia="zh-CN"/>
          </w:rPr>
          <w:t>七、复配色粉项目财务管理</w:t>
        </w:r>
        <w:r>
          <w:tab/>
        </w:r>
        <w:r>
          <w:fldChar w:fldCharType="begin"/>
        </w:r>
        <w:r>
          <w:instrText xml:space="preserve"> PAGEREF _Toc30667 \h </w:instrText>
        </w:r>
        <w:r>
          <w:fldChar w:fldCharType="separate"/>
        </w:r>
        <w:r>
          <w:t>23</w:t>
        </w:r>
        <w:r>
          <w:fldChar w:fldCharType="end"/>
        </w:r>
      </w:hyperlink>
    </w:p>
    <w:p>
      <w:pPr>
        <w:pStyle w:val="TOC2"/>
        <w:tabs>
          <w:tab w:val="right" w:leader="dot" w:pos="8306"/>
        </w:tabs>
      </w:pPr>
      <w:hyperlink w:anchor="_Toc13710" w:history="1">
        <w:r>
          <w:rPr>
            <w:rFonts w:ascii="仿宋" w:eastAsia="仿宋" w:hAnsi="仿宋" w:cs="仿宋" w:hint="eastAsia"/>
            <w:lang w:eastAsia="zh-CN"/>
          </w:rPr>
          <w:t>(一)、资金需求大</w:t>
        </w:r>
        <w:r>
          <w:tab/>
        </w:r>
        <w:r>
          <w:fldChar w:fldCharType="begin"/>
        </w:r>
        <w:r>
          <w:instrText xml:space="preserve"> PAGEREF _Toc13710 \h </w:instrText>
        </w:r>
        <w:r>
          <w:fldChar w:fldCharType="separate"/>
        </w:r>
        <w:r>
          <w:t>23</w:t>
        </w:r>
        <w:r>
          <w:fldChar w:fldCharType="end"/>
        </w:r>
      </w:hyperlink>
    </w:p>
    <w:p>
      <w:pPr>
        <w:pStyle w:val="TOC2"/>
        <w:tabs>
          <w:tab w:val="right" w:leader="dot" w:pos="8306"/>
        </w:tabs>
      </w:pPr>
      <w:hyperlink w:anchor="_Toc28388" w:history="1">
        <w:r>
          <w:rPr>
            <w:rFonts w:ascii="仿宋" w:eastAsia="仿宋" w:hAnsi="仿宋" w:cs="仿宋" w:hint="eastAsia"/>
            <w:lang w:eastAsia="zh-CN"/>
          </w:rPr>
          <w:t>(二)、研发周期长</w:t>
        </w:r>
        <w:r>
          <w:tab/>
        </w:r>
        <w:r>
          <w:fldChar w:fldCharType="begin"/>
        </w:r>
        <w:r>
          <w:instrText xml:space="preserve"> PAGEREF _Toc28388 \h </w:instrText>
        </w:r>
        <w:r>
          <w:fldChar w:fldCharType="separate"/>
        </w:r>
        <w:r>
          <w:t>24</w:t>
        </w:r>
        <w:r>
          <w:fldChar w:fldCharType="end"/>
        </w:r>
      </w:hyperlink>
    </w:p>
    <w:p>
      <w:pPr>
        <w:pStyle w:val="TOC2"/>
        <w:tabs>
          <w:tab w:val="right" w:leader="dot" w:pos="8306"/>
        </w:tabs>
      </w:pPr>
      <w:hyperlink w:anchor="_Toc30710" w:history="1">
        <w:r>
          <w:rPr>
            <w:rFonts w:ascii="仿宋" w:eastAsia="仿宋" w:hAnsi="仿宋" w:cs="仿宋" w:hint="eastAsia"/>
            <w:lang w:eastAsia="zh-CN"/>
          </w:rPr>
          <w:t>(三)、市场风险大</w:t>
        </w:r>
        <w:r>
          <w:tab/>
        </w:r>
        <w:r>
          <w:fldChar w:fldCharType="begin"/>
        </w:r>
        <w:r>
          <w:instrText xml:space="preserve"> PAGEREF _Toc30710 \h </w:instrText>
        </w:r>
        <w:r>
          <w:fldChar w:fldCharType="separate"/>
        </w:r>
        <w:r>
          <w:t>26</w:t>
        </w:r>
        <w:r>
          <w:fldChar w:fldCharType="end"/>
        </w:r>
      </w:hyperlink>
    </w:p>
    <w:p>
      <w:pPr>
        <w:pStyle w:val="TOC2"/>
        <w:tabs>
          <w:tab w:val="right" w:leader="dot" w:pos="8306"/>
        </w:tabs>
      </w:pPr>
      <w:hyperlink w:anchor="_Toc22195" w:history="1">
        <w:r>
          <w:rPr>
            <w:rFonts w:ascii="仿宋" w:eastAsia="仿宋" w:hAnsi="仿宋" w:cs="仿宋" w:hint="eastAsia"/>
            <w:lang w:eastAsia="zh-CN"/>
          </w:rPr>
          <w:t>(四)、利润率高</w:t>
        </w:r>
        <w:r>
          <w:tab/>
        </w:r>
        <w:r>
          <w:fldChar w:fldCharType="begin"/>
        </w:r>
        <w:r>
          <w:instrText xml:space="preserve"> PAGEREF _Toc22195 \h </w:instrText>
        </w:r>
        <w:r>
          <w:fldChar w:fldCharType="separate"/>
        </w:r>
        <w:r>
          <w:t>28</w:t>
        </w:r>
        <w:r>
          <w:fldChar w:fldCharType="end"/>
        </w:r>
      </w:hyperlink>
    </w:p>
    <w:p>
      <w:pPr>
        <w:pStyle w:val="TOC1"/>
        <w:tabs>
          <w:tab w:val="right" w:leader="dot" w:pos="8306"/>
        </w:tabs>
      </w:pPr>
      <w:hyperlink w:anchor="_Toc16660" w:history="1">
        <w:r>
          <w:rPr>
            <w:rFonts w:ascii="仿宋" w:eastAsia="仿宋" w:hAnsi="仿宋" w:cs="仿宋" w:hint="eastAsia"/>
            <w:lang w:eastAsia="zh-CN"/>
          </w:rPr>
          <w:t>八、复配色粉项目人力资源管理</w:t>
        </w:r>
        <w:r>
          <w:tab/>
        </w:r>
        <w:r>
          <w:fldChar w:fldCharType="begin"/>
        </w:r>
        <w:r>
          <w:instrText xml:space="preserve"> PAGEREF _Toc16660 \h </w:instrText>
        </w:r>
        <w:r>
          <w:fldChar w:fldCharType="separate"/>
        </w:r>
        <w:r>
          <w:t>30</w:t>
        </w:r>
        <w:r>
          <w:fldChar w:fldCharType="end"/>
        </w:r>
      </w:hyperlink>
    </w:p>
    <w:p>
      <w:pPr>
        <w:pStyle w:val="TOC2"/>
        <w:tabs>
          <w:tab w:val="right" w:leader="dot" w:pos="8306"/>
        </w:tabs>
      </w:pPr>
      <w:hyperlink w:anchor="_Toc20693" w:history="1">
        <w:r>
          <w:rPr>
            <w:rFonts w:ascii="仿宋" w:eastAsia="仿宋" w:hAnsi="仿宋" w:cs="仿宋" w:hint="eastAsia"/>
            <w:lang w:eastAsia="zh-CN"/>
          </w:rPr>
          <w:t>(一)、建立健全的预算管理制度</w:t>
        </w:r>
        <w:r>
          <w:tab/>
        </w:r>
        <w:r>
          <w:fldChar w:fldCharType="begin"/>
        </w:r>
        <w:r>
          <w:instrText xml:space="preserve"> PAGEREF _Toc20693 \h </w:instrText>
        </w:r>
        <w:r>
          <w:fldChar w:fldCharType="separate"/>
        </w:r>
        <w:r>
          <w:t>30</w:t>
        </w:r>
        <w:r>
          <w:fldChar w:fldCharType="end"/>
        </w:r>
      </w:hyperlink>
    </w:p>
    <w:p>
      <w:pPr>
        <w:pStyle w:val="TOC2"/>
        <w:tabs>
          <w:tab w:val="right" w:leader="dot" w:pos="8306"/>
        </w:tabs>
      </w:pPr>
      <w:hyperlink w:anchor="_Toc19668" w:history="1">
        <w:r>
          <w:rPr>
            <w:rFonts w:ascii="仿宋" w:eastAsia="仿宋" w:hAnsi="仿宋" w:cs="仿宋" w:hint="eastAsia"/>
            <w:lang w:eastAsia="zh-CN"/>
          </w:rPr>
          <w:t>(二)、加强资金流动监控</w:t>
        </w:r>
        <w:r>
          <w:tab/>
        </w:r>
        <w:r>
          <w:fldChar w:fldCharType="begin"/>
        </w:r>
        <w:r>
          <w:instrText xml:space="preserve"> PAGEREF _Toc19668 \h </w:instrText>
        </w:r>
        <w:r>
          <w:fldChar w:fldCharType="separate"/>
        </w:r>
        <w:r>
          <w:t>32</w:t>
        </w:r>
        <w:r>
          <w:fldChar w:fldCharType="end"/>
        </w:r>
      </w:hyperlink>
    </w:p>
    <w:p>
      <w:pPr>
        <w:pStyle w:val="TOC2"/>
        <w:tabs>
          <w:tab w:val="right" w:leader="dot" w:pos="8306"/>
        </w:tabs>
      </w:pPr>
      <w:hyperlink w:anchor="_Toc20293" w:history="1">
        <w:r>
          <w:rPr>
            <w:rFonts w:ascii="仿宋" w:eastAsia="仿宋" w:hAnsi="仿宋" w:cs="仿宋" w:hint="eastAsia"/>
            <w:lang w:eastAsia="zh-CN"/>
          </w:rPr>
          <w:t>(三)、制定完善的风险控制机制</w:t>
        </w:r>
        <w:r>
          <w:tab/>
        </w:r>
        <w:r>
          <w:fldChar w:fldCharType="begin"/>
        </w:r>
        <w:r>
          <w:instrText xml:space="preserve"> PAGEREF _Toc20293 \h </w:instrText>
        </w:r>
        <w:r>
          <w:fldChar w:fldCharType="separate"/>
        </w:r>
        <w:r>
          <w:t>33</w:t>
        </w:r>
        <w:r>
          <w:fldChar w:fldCharType="end"/>
        </w:r>
      </w:hyperlink>
    </w:p>
    <w:p>
      <w:pPr>
        <w:pStyle w:val="TOC2"/>
        <w:tabs>
          <w:tab w:val="right" w:leader="dot" w:pos="8306"/>
        </w:tabs>
      </w:pPr>
      <w:hyperlink w:anchor="_Toc15380" w:history="1">
        <w:r>
          <w:rPr>
            <w:rFonts w:ascii="仿宋" w:eastAsia="仿宋" w:hAnsi="仿宋" w:cs="仿宋" w:hint="eastAsia"/>
            <w:lang w:eastAsia="zh-CN"/>
          </w:rPr>
          <w:t>(四)、优化成本管理</w:t>
        </w:r>
        <w:r>
          <w:tab/>
        </w:r>
        <w:r>
          <w:fldChar w:fldCharType="begin"/>
        </w:r>
        <w:r>
          <w:instrText xml:space="preserve"> PAGEREF _Toc15380 \h </w:instrText>
        </w:r>
        <w:r>
          <w:fldChar w:fldCharType="separate"/>
        </w:r>
        <w:r>
          <w:t>34</w:t>
        </w:r>
        <w:r>
          <w:fldChar w:fldCharType="end"/>
        </w:r>
      </w:hyperlink>
    </w:p>
    <w:p>
      <w:pPr>
        <w:pStyle w:val="TOC1"/>
        <w:tabs>
          <w:tab w:val="right" w:leader="dot" w:pos="8306"/>
        </w:tabs>
      </w:pPr>
      <w:hyperlink w:anchor="_Toc21233" w:history="1">
        <w:r>
          <w:rPr>
            <w:rFonts w:ascii="仿宋" w:eastAsia="仿宋" w:hAnsi="仿宋" w:cs="仿宋" w:hint="eastAsia"/>
            <w:lang w:eastAsia="zh-CN"/>
          </w:rPr>
          <w:t>九、复配色粉项目人力资源培养与发展</w:t>
        </w:r>
        <w:r>
          <w:tab/>
        </w:r>
        <w:r>
          <w:fldChar w:fldCharType="begin"/>
        </w:r>
        <w:r>
          <w:instrText xml:space="preserve"> PAGEREF _Toc21233 \h </w:instrText>
        </w:r>
        <w:r>
          <w:fldChar w:fldCharType="separate"/>
        </w:r>
        <w:r>
          <w:t>36</w:t>
        </w:r>
        <w:r>
          <w:fldChar w:fldCharType="end"/>
        </w:r>
      </w:hyperlink>
    </w:p>
    <w:p>
      <w:pPr>
        <w:pStyle w:val="TOC2"/>
        <w:tabs>
          <w:tab w:val="right" w:leader="dot" w:pos="8306"/>
        </w:tabs>
      </w:pPr>
      <w:hyperlink w:anchor="_Toc2418" w:history="1">
        <w:r>
          <w:rPr>
            <w:rFonts w:ascii="仿宋" w:eastAsia="仿宋" w:hAnsi="仿宋" w:cs="仿宋" w:hint="eastAsia"/>
            <w:lang w:eastAsia="zh-CN"/>
          </w:rPr>
          <w:t>(一)、人才需求与规划</w:t>
        </w:r>
        <w:r>
          <w:tab/>
        </w:r>
        <w:r>
          <w:fldChar w:fldCharType="begin"/>
        </w:r>
        <w:r>
          <w:instrText xml:space="preserve"> PAGEREF _Toc2418 \h </w:instrText>
        </w:r>
        <w:r>
          <w:fldChar w:fldCharType="separate"/>
        </w:r>
        <w:r>
          <w:t>36</w:t>
        </w:r>
        <w:r>
          <w:fldChar w:fldCharType="end"/>
        </w:r>
      </w:hyperlink>
    </w:p>
    <w:p>
      <w:pPr>
        <w:pStyle w:val="TOC2"/>
        <w:tabs>
          <w:tab w:val="right" w:leader="dot" w:pos="8306"/>
        </w:tabs>
      </w:pPr>
      <w:hyperlink w:anchor="_Toc31702" w:history="1">
        <w:r>
          <w:rPr>
            <w:rFonts w:ascii="仿宋" w:eastAsia="仿宋" w:hAnsi="仿宋" w:cs="仿宋" w:hint="eastAsia"/>
            <w:lang w:eastAsia="zh-CN"/>
          </w:rPr>
          <w:t>(二)、培训与发展计划</w:t>
        </w:r>
        <w:r>
          <w:tab/>
        </w:r>
        <w:r>
          <w:fldChar w:fldCharType="begin"/>
        </w:r>
        <w:r>
          <w:instrText xml:space="preserve"> PAGEREF _Toc31702 \h </w:instrText>
        </w:r>
        <w:r>
          <w:fldChar w:fldCharType="separate"/>
        </w:r>
        <w:r>
          <w:t>36</w:t>
        </w:r>
        <w:r>
          <w:fldChar w:fldCharType="end"/>
        </w:r>
      </w:hyperlink>
    </w:p>
    <w:p>
      <w:pPr>
        <w:pStyle w:val="TOC1"/>
        <w:tabs>
          <w:tab w:val="right" w:leader="dot" w:pos="8306"/>
        </w:tabs>
      </w:pPr>
      <w:hyperlink w:anchor="_Toc3426" w:history="1">
        <w:r>
          <w:rPr>
            <w:rFonts w:ascii="仿宋" w:eastAsia="仿宋" w:hAnsi="仿宋" w:cs="仿宋" w:hint="eastAsia"/>
            <w:lang w:eastAsia="zh-CN"/>
          </w:rPr>
          <w:t>十、复配色粉项目经营效益</w:t>
        </w:r>
        <w:r>
          <w:tab/>
        </w:r>
        <w:r>
          <w:fldChar w:fldCharType="begin"/>
        </w:r>
        <w:r>
          <w:instrText xml:space="preserve"> PAGEREF _Toc3426 \h </w:instrText>
        </w:r>
        <w:r>
          <w:fldChar w:fldCharType="separate"/>
        </w:r>
        <w:r>
          <w:t>37</w:t>
        </w:r>
        <w:r>
          <w:fldChar w:fldCharType="end"/>
        </w:r>
      </w:hyperlink>
    </w:p>
    <w:p>
      <w:pPr>
        <w:pStyle w:val="TOC2"/>
        <w:tabs>
          <w:tab w:val="right" w:leader="dot" w:pos="8306"/>
        </w:tabs>
      </w:pPr>
      <w:hyperlink w:anchor="_Toc24389" w:history="1">
        <w:r>
          <w:rPr>
            <w:rFonts w:ascii="仿宋" w:eastAsia="仿宋" w:hAnsi="仿宋" w:cs="仿宋" w:hint="eastAsia"/>
            <w:lang w:eastAsia="zh-CN"/>
          </w:rPr>
          <w:t>(一)、经济评价财务测算</w:t>
        </w:r>
        <w:r>
          <w:tab/>
        </w:r>
        <w:r>
          <w:fldChar w:fldCharType="begin"/>
        </w:r>
        <w:r>
          <w:instrText xml:space="preserve"> PAGEREF _Toc24389 \h </w:instrText>
        </w:r>
        <w:r>
          <w:fldChar w:fldCharType="separate"/>
        </w:r>
        <w:r>
          <w:t>37</w:t>
        </w:r>
        <w:r>
          <w:fldChar w:fldCharType="end"/>
        </w:r>
      </w:hyperlink>
    </w:p>
    <w:p>
      <w:pPr>
        <w:pStyle w:val="TOC2"/>
        <w:tabs>
          <w:tab w:val="right" w:leader="dot" w:pos="8306"/>
        </w:tabs>
      </w:pPr>
      <w:hyperlink w:anchor="_Toc21497" w:history="1">
        <w:r>
          <w:rPr>
            <w:rFonts w:ascii="仿宋" w:eastAsia="仿宋" w:hAnsi="仿宋" w:cs="仿宋" w:hint="eastAsia"/>
            <w:lang w:eastAsia="zh-CN"/>
          </w:rPr>
          <w:t>(二)、复配色粉项目盈利能力分析</w:t>
        </w:r>
        <w:r>
          <w:tab/>
        </w:r>
        <w:r>
          <w:fldChar w:fldCharType="begin"/>
        </w:r>
        <w:r>
          <w:instrText xml:space="preserve"> PAGEREF _Toc21497 \h </w:instrText>
        </w:r>
        <w:r>
          <w:fldChar w:fldCharType="separate"/>
        </w:r>
        <w:r>
          <w:t>38</w:t>
        </w:r>
        <w:r>
          <w:fldChar w:fldCharType="end"/>
        </w:r>
      </w:hyperlink>
    </w:p>
    <w:p>
      <w:pPr>
        <w:pStyle w:val="TOC1"/>
        <w:tabs>
          <w:tab w:val="right" w:leader="dot" w:pos="8306"/>
        </w:tabs>
      </w:pPr>
      <w:hyperlink w:anchor="_Toc31992" w:history="1">
        <w:r>
          <w:rPr>
            <w:rFonts w:ascii="仿宋" w:eastAsia="仿宋" w:hAnsi="仿宋" w:cs="仿宋" w:hint="eastAsia"/>
            <w:lang w:eastAsia="zh-CN"/>
          </w:rPr>
          <w:t>十一、复配色粉项目环境影响分析</w:t>
        </w:r>
        <w:r>
          <w:tab/>
        </w:r>
        <w:r>
          <w:fldChar w:fldCharType="begin"/>
        </w:r>
        <w:r>
          <w:instrText xml:space="preserve"> PAGEREF _Toc31992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61" w:history="1">
        <w:r>
          <w:rPr>
            <w:rFonts w:ascii="仿宋" w:eastAsia="仿宋" w:hAnsi="仿宋" w:cs="仿宋" w:hint="eastAsia"/>
            <w:lang w:eastAsia="zh-CN"/>
          </w:rPr>
          <w:t>(一)、建设区域环境质量现状</w:t>
        </w:r>
        <w:r>
          <w:tab/>
        </w:r>
        <w:r>
          <w:fldChar w:fldCharType="begin"/>
        </w:r>
        <w:r>
          <w:instrText xml:space="preserve"> PAGEREF _Toc23061 \h </w:instrText>
        </w:r>
        <w:r>
          <w:fldChar w:fldCharType="separate"/>
        </w:r>
        <w:r>
          <w:t>39</w:t>
        </w:r>
        <w:r>
          <w:fldChar w:fldCharType="end"/>
        </w:r>
      </w:hyperlink>
    </w:p>
    <w:p>
      <w:pPr>
        <w:pStyle w:val="TOC2"/>
        <w:tabs>
          <w:tab w:val="right" w:leader="dot" w:pos="8306"/>
        </w:tabs>
      </w:pPr>
      <w:hyperlink w:anchor="_Toc12831" w:history="1">
        <w:r>
          <w:rPr>
            <w:rFonts w:ascii="仿宋" w:eastAsia="仿宋" w:hAnsi="仿宋" w:cs="仿宋" w:hint="eastAsia"/>
            <w:lang w:eastAsia="zh-CN"/>
          </w:rPr>
          <w:t>(二)、建设期环境保护</w:t>
        </w:r>
        <w:r>
          <w:tab/>
        </w:r>
        <w:r>
          <w:fldChar w:fldCharType="begin"/>
        </w:r>
        <w:r>
          <w:instrText xml:space="preserve"> PAGEREF _Toc12831 \h </w:instrText>
        </w:r>
        <w:r>
          <w:fldChar w:fldCharType="separate"/>
        </w:r>
        <w:r>
          <w:t>40</w:t>
        </w:r>
        <w:r>
          <w:fldChar w:fldCharType="end"/>
        </w:r>
      </w:hyperlink>
    </w:p>
    <w:p>
      <w:pPr>
        <w:pStyle w:val="TOC2"/>
        <w:tabs>
          <w:tab w:val="right" w:leader="dot" w:pos="8306"/>
        </w:tabs>
      </w:pPr>
      <w:hyperlink w:anchor="_Toc13516" w:history="1">
        <w:r>
          <w:rPr>
            <w:rFonts w:ascii="仿宋" w:eastAsia="仿宋" w:hAnsi="仿宋" w:cs="仿宋" w:hint="eastAsia"/>
            <w:lang w:eastAsia="zh-CN"/>
          </w:rPr>
          <w:t>(三)、运营期环境保护</w:t>
        </w:r>
        <w:r>
          <w:tab/>
        </w:r>
        <w:r>
          <w:fldChar w:fldCharType="begin"/>
        </w:r>
        <w:r>
          <w:instrText xml:space="preserve"> PAGEREF _Toc13516 \h </w:instrText>
        </w:r>
        <w:r>
          <w:fldChar w:fldCharType="separate"/>
        </w:r>
        <w:r>
          <w:t>42</w:t>
        </w:r>
        <w:r>
          <w:fldChar w:fldCharType="end"/>
        </w:r>
      </w:hyperlink>
    </w:p>
    <w:p>
      <w:pPr>
        <w:pStyle w:val="TOC2"/>
        <w:tabs>
          <w:tab w:val="right" w:leader="dot" w:pos="8306"/>
        </w:tabs>
      </w:pPr>
      <w:hyperlink w:anchor="_Toc16787" w:history="1">
        <w:r>
          <w:rPr>
            <w:rFonts w:ascii="仿宋" w:eastAsia="仿宋" w:hAnsi="仿宋" w:cs="仿宋" w:hint="eastAsia"/>
            <w:lang w:eastAsia="zh-CN"/>
          </w:rPr>
          <w:t>(四)、复配色粉项目建设对区域经济的影响</w:t>
        </w:r>
        <w:r>
          <w:tab/>
        </w:r>
        <w:r>
          <w:fldChar w:fldCharType="begin"/>
        </w:r>
        <w:r>
          <w:instrText xml:space="preserve"> PAGEREF _Toc16787 \h </w:instrText>
        </w:r>
        <w:r>
          <w:fldChar w:fldCharType="separate"/>
        </w:r>
        <w:r>
          <w:t>43</w:t>
        </w:r>
        <w:r>
          <w:fldChar w:fldCharType="end"/>
        </w:r>
      </w:hyperlink>
    </w:p>
    <w:p>
      <w:pPr>
        <w:pStyle w:val="TOC2"/>
        <w:tabs>
          <w:tab w:val="right" w:leader="dot" w:pos="8306"/>
        </w:tabs>
      </w:pPr>
      <w:hyperlink w:anchor="_Toc32070" w:history="1">
        <w:r>
          <w:rPr>
            <w:rFonts w:ascii="仿宋" w:eastAsia="仿宋" w:hAnsi="仿宋" w:cs="仿宋" w:hint="eastAsia"/>
            <w:lang w:eastAsia="zh-CN"/>
          </w:rPr>
          <w:t>(五)、废弃物处理</w:t>
        </w:r>
        <w:r>
          <w:tab/>
        </w:r>
        <w:r>
          <w:fldChar w:fldCharType="begin"/>
        </w:r>
        <w:r>
          <w:instrText xml:space="preserve"> PAGEREF _Toc32070 \h </w:instrText>
        </w:r>
        <w:r>
          <w:fldChar w:fldCharType="separate"/>
        </w:r>
        <w:r>
          <w:t>45</w:t>
        </w:r>
        <w:r>
          <w:fldChar w:fldCharType="end"/>
        </w:r>
      </w:hyperlink>
    </w:p>
    <w:p>
      <w:pPr>
        <w:pStyle w:val="TOC2"/>
        <w:tabs>
          <w:tab w:val="right" w:leader="dot" w:pos="8306"/>
        </w:tabs>
      </w:pPr>
      <w:hyperlink w:anchor="_Toc711" w:history="1">
        <w:r>
          <w:rPr>
            <w:rFonts w:ascii="仿宋" w:eastAsia="仿宋" w:hAnsi="仿宋" w:cs="仿宋" w:hint="eastAsia"/>
            <w:lang w:eastAsia="zh-CN"/>
          </w:rPr>
          <w:t>(六)、特殊环境影响分析</w:t>
        </w:r>
        <w:r>
          <w:tab/>
        </w:r>
        <w:r>
          <w:fldChar w:fldCharType="begin"/>
        </w:r>
        <w:r>
          <w:instrText xml:space="preserve"> PAGEREF _Toc711 \h </w:instrText>
        </w:r>
        <w:r>
          <w:fldChar w:fldCharType="separate"/>
        </w:r>
        <w:r>
          <w:t>46</w:t>
        </w:r>
        <w:r>
          <w:fldChar w:fldCharType="end"/>
        </w:r>
      </w:hyperlink>
    </w:p>
    <w:p>
      <w:pPr>
        <w:pStyle w:val="TOC2"/>
        <w:tabs>
          <w:tab w:val="right" w:leader="dot" w:pos="8306"/>
        </w:tabs>
      </w:pPr>
      <w:hyperlink w:anchor="_Toc27755" w:history="1">
        <w:r>
          <w:rPr>
            <w:rFonts w:ascii="仿宋" w:eastAsia="仿宋" w:hAnsi="仿宋" w:cs="仿宋" w:hint="eastAsia"/>
            <w:lang w:eastAsia="zh-CN"/>
          </w:rPr>
          <w:t>(七)、清洁生产</w:t>
        </w:r>
        <w:r>
          <w:tab/>
        </w:r>
        <w:r>
          <w:fldChar w:fldCharType="begin"/>
        </w:r>
        <w:r>
          <w:instrText xml:space="preserve"> PAGEREF _Toc27755 \h </w:instrText>
        </w:r>
        <w:r>
          <w:fldChar w:fldCharType="separate"/>
        </w:r>
        <w:r>
          <w:t>47</w:t>
        </w:r>
        <w:r>
          <w:fldChar w:fldCharType="end"/>
        </w:r>
      </w:hyperlink>
    </w:p>
    <w:p>
      <w:pPr>
        <w:pStyle w:val="TOC2"/>
        <w:tabs>
          <w:tab w:val="right" w:leader="dot" w:pos="8306"/>
        </w:tabs>
      </w:pPr>
      <w:hyperlink w:anchor="_Toc5432" w:history="1">
        <w:r>
          <w:rPr>
            <w:rFonts w:ascii="仿宋" w:eastAsia="仿宋" w:hAnsi="仿宋" w:cs="仿宋" w:hint="eastAsia"/>
            <w:lang w:eastAsia="zh-CN"/>
          </w:rPr>
          <w:t>(八)、环境保护综合评价</w:t>
        </w:r>
        <w:r>
          <w:tab/>
        </w:r>
        <w:r>
          <w:fldChar w:fldCharType="begin"/>
        </w:r>
        <w:r>
          <w:instrText xml:space="preserve"> PAGEREF _Toc5432 \h </w:instrText>
        </w:r>
        <w:r>
          <w:fldChar w:fldCharType="separate"/>
        </w:r>
        <w:r>
          <w:t>48</w:t>
        </w:r>
        <w:r>
          <w:fldChar w:fldCharType="end"/>
        </w:r>
      </w:hyperlink>
    </w:p>
    <w:p>
      <w:pPr>
        <w:pStyle w:val="TOC1"/>
        <w:tabs>
          <w:tab w:val="right" w:leader="dot" w:pos="8306"/>
        </w:tabs>
      </w:pPr>
      <w:hyperlink w:anchor="_Toc11540" w:history="1">
        <w:r>
          <w:rPr>
            <w:rFonts w:ascii="仿宋" w:eastAsia="仿宋" w:hAnsi="仿宋" w:cs="仿宋" w:hint="eastAsia"/>
            <w:lang w:eastAsia="zh-CN"/>
          </w:rPr>
          <w:t>十二、复配色粉项目计划安排</w:t>
        </w:r>
        <w:r>
          <w:tab/>
        </w:r>
        <w:r>
          <w:fldChar w:fldCharType="begin"/>
        </w:r>
        <w:r>
          <w:instrText xml:space="preserve"> PAGEREF _Toc11540 \h </w:instrText>
        </w:r>
        <w:r>
          <w:fldChar w:fldCharType="separate"/>
        </w:r>
        <w:r>
          <w:t>49</w:t>
        </w:r>
        <w:r>
          <w:fldChar w:fldCharType="end"/>
        </w:r>
      </w:hyperlink>
    </w:p>
    <w:p>
      <w:pPr>
        <w:pStyle w:val="TOC2"/>
        <w:tabs>
          <w:tab w:val="right" w:leader="dot" w:pos="8306"/>
        </w:tabs>
      </w:pPr>
      <w:hyperlink w:anchor="_Toc9322" w:history="1">
        <w:r>
          <w:rPr>
            <w:rFonts w:ascii="仿宋" w:eastAsia="仿宋" w:hAnsi="仿宋" w:cs="仿宋" w:hint="eastAsia"/>
            <w:lang w:eastAsia="zh-CN"/>
          </w:rPr>
          <w:t>(一)、建设周期</w:t>
        </w:r>
        <w:r>
          <w:tab/>
        </w:r>
        <w:r>
          <w:fldChar w:fldCharType="begin"/>
        </w:r>
        <w:r>
          <w:instrText xml:space="preserve"> PAGEREF _Toc9322 \h </w:instrText>
        </w:r>
        <w:r>
          <w:fldChar w:fldCharType="separate"/>
        </w:r>
        <w:r>
          <w:t>49</w:t>
        </w:r>
        <w:r>
          <w:fldChar w:fldCharType="end"/>
        </w:r>
      </w:hyperlink>
    </w:p>
    <w:p>
      <w:pPr>
        <w:pStyle w:val="TOC2"/>
        <w:tabs>
          <w:tab w:val="right" w:leader="dot" w:pos="8306"/>
        </w:tabs>
      </w:pPr>
      <w:hyperlink w:anchor="_Toc24728" w:history="1">
        <w:r>
          <w:rPr>
            <w:rFonts w:ascii="仿宋" w:eastAsia="仿宋" w:hAnsi="仿宋" w:cs="仿宋" w:hint="eastAsia"/>
            <w:lang w:eastAsia="zh-CN"/>
          </w:rPr>
          <w:t>(二)、建设进度</w:t>
        </w:r>
        <w:r>
          <w:tab/>
        </w:r>
        <w:r>
          <w:fldChar w:fldCharType="begin"/>
        </w:r>
        <w:r>
          <w:instrText xml:space="preserve"> PAGEREF _Toc24728 \h </w:instrText>
        </w:r>
        <w:r>
          <w:fldChar w:fldCharType="separate"/>
        </w:r>
        <w:r>
          <w:t>50</w:t>
        </w:r>
        <w:r>
          <w:fldChar w:fldCharType="end"/>
        </w:r>
      </w:hyperlink>
    </w:p>
    <w:p>
      <w:pPr>
        <w:pStyle w:val="TOC2"/>
        <w:tabs>
          <w:tab w:val="right" w:leader="dot" w:pos="8306"/>
        </w:tabs>
      </w:pPr>
      <w:hyperlink w:anchor="_Toc26801" w:history="1">
        <w:r>
          <w:rPr>
            <w:rFonts w:ascii="仿宋" w:eastAsia="仿宋" w:hAnsi="仿宋" w:cs="仿宋" w:hint="eastAsia"/>
            <w:lang w:eastAsia="zh-CN"/>
          </w:rPr>
          <w:t>(三)、进度安排注意事项</w:t>
        </w:r>
        <w:r>
          <w:tab/>
        </w:r>
        <w:r>
          <w:fldChar w:fldCharType="begin"/>
        </w:r>
        <w:r>
          <w:instrText xml:space="preserve"> PAGEREF _Toc26801 \h </w:instrText>
        </w:r>
        <w:r>
          <w:fldChar w:fldCharType="separate"/>
        </w:r>
        <w:r>
          <w:t>51</w:t>
        </w:r>
        <w:r>
          <w:fldChar w:fldCharType="end"/>
        </w:r>
      </w:hyperlink>
    </w:p>
    <w:p>
      <w:pPr>
        <w:pStyle w:val="TOC2"/>
        <w:tabs>
          <w:tab w:val="right" w:leader="dot" w:pos="8306"/>
        </w:tabs>
      </w:pPr>
      <w:hyperlink w:anchor="_Toc28907" w:history="1">
        <w:r>
          <w:rPr>
            <w:rFonts w:ascii="仿宋" w:eastAsia="仿宋" w:hAnsi="仿宋" w:cs="仿宋" w:hint="eastAsia"/>
            <w:lang w:eastAsia="zh-CN"/>
          </w:rPr>
          <w:t>(四)、人力资源配置</w:t>
        </w:r>
        <w:r>
          <w:tab/>
        </w:r>
        <w:r>
          <w:fldChar w:fldCharType="begin"/>
        </w:r>
        <w:r>
          <w:instrText xml:space="preserve"> PAGEREF _Toc28907 \h </w:instrText>
        </w:r>
        <w:r>
          <w:fldChar w:fldCharType="separate"/>
        </w:r>
        <w:r>
          <w:t>53</w:t>
        </w:r>
        <w:r>
          <w:fldChar w:fldCharType="end"/>
        </w:r>
      </w:hyperlink>
    </w:p>
    <w:p>
      <w:pPr>
        <w:pStyle w:val="TOC1"/>
        <w:tabs>
          <w:tab w:val="right" w:leader="dot" w:pos="8306"/>
        </w:tabs>
      </w:pPr>
      <w:hyperlink w:anchor="_Toc13143" w:history="1">
        <w:r>
          <w:rPr>
            <w:rFonts w:ascii="仿宋" w:eastAsia="仿宋" w:hAnsi="仿宋" w:cs="仿宋" w:hint="eastAsia"/>
            <w:lang w:eastAsia="zh-CN"/>
          </w:rPr>
          <w:t>十三、复配色粉项目变更管理</w:t>
        </w:r>
        <w:r>
          <w:tab/>
        </w:r>
        <w:r>
          <w:fldChar w:fldCharType="begin"/>
        </w:r>
        <w:r>
          <w:instrText xml:space="preserve"> PAGEREF _Toc13143 \h </w:instrText>
        </w:r>
        <w:r>
          <w:fldChar w:fldCharType="separate"/>
        </w:r>
        <w:r>
          <w:t>53</w:t>
        </w:r>
        <w:r>
          <w:fldChar w:fldCharType="end"/>
        </w:r>
      </w:hyperlink>
    </w:p>
    <w:p>
      <w:pPr>
        <w:pStyle w:val="TOC2"/>
        <w:tabs>
          <w:tab w:val="right" w:leader="dot" w:pos="8306"/>
        </w:tabs>
      </w:pPr>
      <w:hyperlink w:anchor="_Toc25784" w:history="1">
        <w:r>
          <w:rPr>
            <w:rFonts w:ascii="仿宋" w:eastAsia="仿宋" w:hAnsi="仿宋" w:cs="仿宋" w:hint="eastAsia"/>
            <w:lang w:eastAsia="zh-CN"/>
          </w:rPr>
          <w:t>(一)、变更申请与评估</w:t>
        </w:r>
        <w:r>
          <w:tab/>
        </w:r>
        <w:r>
          <w:fldChar w:fldCharType="begin"/>
        </w:r>
        <w:r>
          <w:instrText xml:space="preserve"> PAGEREF _Toc25784 \h </w:instrText>
        </w:r>
        <w:r>
          <w:fldChar w:fldCharType="separate"/>
        </w:r>
        <w:r>
          <w:t>53</w:t>
        </w:r>
        <w:r>
          <w:fldChar w:fldCharType="end"/>
        </w:r>
      </w:hyperlink>
    </w:p>
    <w:p>
      <w:pPr>
        <w:pStyle w:val="TOC2"/>
        <w:tabs>
          <w:tab w:val="right" w:leader="dot" w:pos="8306"/>
        </w:tabs>
      </w:pPr>
      <w:hyperlink w:anchor="_Toc2269" w:history="1">
        <w:r>
          <w:rPr>
            <w:rFonts w:ascii="仿宋" w:eastAsia="仿宋" w:hAnsi="仿宋" w:cs="仿宋" w:hint="eastAsia"/>
            <w:lang w:eastAsia="zh-CN"/>
          </w:rPr>
          <w:t>(二)、变更实施与控制</w:t>
        </w:r>
        <w:r>
          <w:tab/>
        </w:r>
        <w:r>
          <w:fldChar w:fldCharType="begin"/>
        </w:r>
        <w:r>
          <w:instrText xml:space="preserve"> PAGEREF _Toc2269 \h </w:instrText>
        </w:r>
        <w:r>
          <w:fldChar w:fldCharType="separate"/>
        </w:r>
        <w:r>
          <w:t>54</w:t>
        </w:r>
        <w:r>
          <w:fldChar w:fldCharType="end"/>
        </w:r>
      </w:hyperlink>
    </w:p>
    <w:p>
      <w:pPr>
        <w:pStyle w:val="TOC1"/>
        <w:tabs>
          <w:tab w:val="right" w:leader="dot" w:pos="8306"/>
        </w:tabs>
      </w:pPr>
      <w:hyperlink w:anchor="_Toc19719" w:history="1">
        <w:r>
          <w:rPr>
            <w:rFonts w:ascii="仿宋" w:eastAsia="仿宋" w:hAnsi="仿宋" w:cs="仿宋" w:hint="eastAsia"/>
            <w:lang w:eastAsia="zh-CN"/>
          </w:rPr>
          <w:t>十四、供应链管理</w:t>
        </w:r>
        <w:r>
          <w:tab/>
        </w:r>
        <w:r>
          <w:fldChar w:fldCharType="begin"/>
        </w:r>
        <w:r>
          <w:instrText xml:space="preserve"> PAGEREF _Toc19719 \h </w:instrText>
        </w:r>
        <w:r>
          <w:fldChar w:fldCharType="separate"/>
        </w:r>
        <w:r>
          <w:t>55</w:t>
        </w:r>
        <w:r>
          <w:fldChar w:fldCharType="end"/>
        </w:r>
      </w:hyperlink>
    </w:p>
    <w:p>
      <w:pPr>
        <w:pStyle w:val="TOC2"/>
        <w:tabs>
          <w:tab w:val="right" w:leader="dot" w:pos="8306"/>
        </w:tabs>
      </w:pPr>
      <w:hyperlink w:anchor="_Toc8814" w:history="1">
        <w:r>
          <w:rPr>
            <w:rFonts w:ascii="仿宋" w:eastAsia="仿宋" w:hAnsi="仿宋" w:cs="仿宋" w:hint="eastAsia"/>
            <w:lang w:eastAsia="zh-CN"/>
          </w:rPr>
          <w:t>(一)、供应链战略规划</w:t>
        </w:r>
        <w:r>
          <w:tab/>
        </w:r>
        <w:r>
          <w:fldChar w:fldCharType="begin"/>
        </w:r>
        <w:r>
          <w:instrText xml:space="preserve"> PAGEREF _Toc8814 \h </w:instrText>
        </w:r>
        <w:r>
          <w:fldChar w:fldCharType="separate"/>
        </w:r>
        <w:r>
          <w:t>55</w:t>
        </w:r>
        <w:r>
          <w:fldChar w:fldCharType="end"/>
        </w:r>
      </w:hyperlink>
    </w:p>
    <w:p>
      <w:pPr>
        <w:pStyle w:val="TOC2"/>
        <w:tabs>
          <w:tab w:val="right" w:leader="dot" w:pos="8306"/>
        </w:tabs>
      </w:pPr>
      <w:hyperlink w:anchor="_Toc24955" w:history="1">
        <w:r>
          <w:rPr>
            <w:rFonts w:ascii="仿宋" w:eastAsia="仿宋" w:hAnsi="仿宋" w:cs="仿宋" w:hint="eastAsia"/>
            <w:lang w:eastAsia="zh-CN"/>
          </w:rPr>
          <w:t>(二)、供应商选择与合作</w:t>
        </w:r>
        <w:r>
          <w:tab/>
        </w:r>
        <w:r>
          <w:fldChar w:fldCharType="begin"/>
        </w:r>
        <w:r>
          <w:instrText xml:space="preserve"> PAGEREF _Toc24955 \h </w:instrText>
        </w:r>
        <w:r>
          <w:fldChar w:fldCharType="separate"/>
        </w:r>
        <w:r>
          <w:t>56</w:t>
        </w:r>
        <w:r>
          <w:fldChar w:fldCharType="end"/>
        </w:r>
      </w:hyperlink>
    </w:p>
    <w:p>
      <w:pPr>
        <w:pStyle w:val="TOC2"/>
        <w:tabs>
          <w:tab w:val="right" w:leader="dot" w:pos="8306"/>
        </w:tabs>
      </w:pPr>
      <w:hyperlink w:anchor="_Toc14267" w:history="1">
        <w:r>
          <w:rPr>
            <w:rFonts w:ascii="仿宋" w:eastAsia="仿宋" w:hAnsi="仿宋" w:cs="仿宋" w:hint="eastAsia"/>
            <w:lang w:eastAsia="zh-CN"/>
          </w:rPr>
          <w:t>(三)、物流与库存管理</w:t>
        </w:r>
        <w:r>
          <w:tab/>
        </w:r>
        <w:r>
          <w:fldChar w:fldCharType="begin"/>
        </w:r>
        <w:r>
          <w:instrText xml:space="preserve"> PAGEREF _Toc14267 \h </w:instrText>
        </w:r>
        <w:r>
          <w:fldChar w:fldCharType="separate"/>
        </w:r>
        <w:r>
          <w:t>57</w:t>
        </w:r>
        <w:r>
          <w:fldChar w:fldCharType="end"/>
        </w:r>
      </w:hyperlink>
    </w:p>
    <w:p>
      <w:pPr>
        <w:pStyle w:val="TOC1"/>
        <w:tabs>
          <w:tab w:val="right" w:leader="dot" w:pos="8306"/>
        </w:tabs>
      </w:pPr>
      <w:hyperlink w:anchor="_Toc18227" w:history="1">
        <w:r>
          <w:rPr>
            <w:rFonts w:ascii="仿宋" w:eastAsia="仿宋" w:hAnsi="仿宋" w:cs="仿宋" w:hint="eastAsia"/>
            <w:lang w:eastAsia="zh-CN"/>
          </w:rPr>
          <w:t>十五、复配色粉项目实施时间节点</w:t>
        </w:r>
        <w:r>
          <w:tab/>
        </w:r>
        <w:r>
          <w:fldChar w:fldCharType="begin"/>
        </w:r>
        <w:r>
          <w:instrText xml:space="preserve"> PAGEREF _Toc18227 \h </w:instrText>
        </w:r>
        <w:r>
          <w:fldChar w:fldCharType="separate"/>
        </w:r>
        <w:r>
          <w:t>59</w:t>
        </w:r>
        <w:r>
          <w:fldChar w:fldCharType="end"/>
        </w:r>
      </w:hyperlink>
    </w:p>
    <w:p>
      <w:pPr>
        <w:pStyle w:val="TOC2"/>
        <w:tabs>
          <w:tab w:val="right" w:leader="dot" w:pos="8306"/>
        </w:tabs>
      </w:pPr>
      <w:hyperlink w:anchor="_Toc15572" w:history="1">
        <w:r>
          <w:rPr>
            <w:rFonts w:ascii="仿宋" w:eastAsia="仿宋" w:hAnsi="仿宋" w:cs="仿宋" w:hint="eastAsia"/>
            <w:lang w:eastAsia="zh-CN"/>
          </w:rPr>
          <w:t>(一)、复配色粉项目启动阶段时间节点</w:t>
        </w:r>
        <w:r>
          <w:tab/>
        </w:r>
        <w:r>
          <w:fldChar w:fldCharType="begin"/>
        </w:r>
        <w:r>
          <w:instrText xml:space="preserve"> PAGEREF _Toc15572 \h </w:instrText>
        </w:r>
        <w:r>
          <w:fldChar w:fldCharType="separate"/>
        </w:r>
        <w:r>
          <w:t>59</w:t>
        </w:r>
        <w:r>
          <w:fldChar w:fldCharType="end"/>
        </w:r>
      </w:hyperlink>
    </w:p>
    <w:p>
      <w:pPr>
        <w:pStyle w:val="TOC2"/>
        <w:tabs>
          <w:tab w:val="right" w:leader="dot" w:pos="8306"/>
        </w:tabs>
      </w:pPr>
      <w:hyperlink w:anchor="_Toc8127" w:history="1">
        <w:r>
          <w:rPr>
            <w:rFonts w:ascii="仿宋" w:eastAsia="仿宋" w:hAnsi="仿宋" w:cs="仿宋" w:hint="eastAsia"/>
            <w:lang w:eastAsia="zh-CN"/>
          </w:rPr>
          <w:t>(二)、复配色粉项目执行阶段时间节点</w:t>
        </w:r>
        <w:r>
          <w:tab/>
        </w:r>
        <w:r>
          <w:fldChar w:fldCharType="begin"/>
        </w:r>
        <w:r>
          <w:instrText xml:space="preserve"> PAGEREF _Toc8127 \h </w:instrText>
        </w:r>
        <w:r>
          <w:fldChar w:fldCharType="separate"/>
        </w:r>
        <w:r>
          <w:t>60</w:t>
        </w:r>
        <w:r>
          <w:fldChar w:fldCharType="end"/>
        </w:r>
      </w:hyperlink>
    </w:p>
    <w:p>
      <w:pPr>
        <w:pStyle w:val="TOC2"/>
        <w:tabs>
          <w:tab w:val="right" w:leader="dot" w:pos="8306"/>
        </w:tabs>
      </w:pPr>
      <w:hyperlink w:anchor="_Toc23492" w:history="1">
        <w:r>
          <w:rPr>
            <w:rFonts w:ascii="仿宋" w:eastAsia="仿宋" w:hAnsi="仿宋" w:cs="仿宋" w:hint="eastAsia"/>
            <w:lang w:eastAsia="zh-CN"/>
          </w:rPr>
          <w:t>(三)、复配色粉项目完成阶段时间节点</w:t>
        </w:r>
        <w:r>
          <w:tab/>
        </w:r>
        <w:r>
          <w:fldChar w:fldCharType="begin"/>
        </w:r>
        <w:r>
          <w:instrText xml:space="preserve"> PAGEREF _Toc23492 \h </w:instrText>
        </w:r>
        <w:r>
          <w:fldChar w:fldCharType="separate"/>
        </w:r>
        <w:r>
          <w:t>61</w:t>
        </w:r>
        <w:r>
          <w:fldChar w:fldCharType="end"/>
        </w:r>
      </w:hyperlink>
    </w:p>
    <w:p>
      <w:pPr>
        <w:pStyle w:val="TOC1"/>
        <w:tabs>
          <w:tab w:val="right" w:leader="dot" w:pos="8306"/>
        </w:tabs>
      </w:pPr>
      <w:hyperlink w:anchor="_Toc10455" w:history="1">
        <w:r>
          <w:rPr>
            <w:rFonts w:ascii="仿宋" w:eastAsia="仿宋" w:hAnsi="仿宋" w:cs="仿宋" w:hint="eastAsia"/>
            <w:lang w:eastAsia="zh-CN"/>
          </w:rPr>
          <w:t>十六、营销与推广策略</w:t>
        </w:r>
        <w:r>
          <w:tab/>
        </w:r>
        <w:r>
          <w:fldChar w:fldCharType="begin"/>
        </w:r>
        <w:r>
          <w:instrText xml:space="preserve"> PAGEREF _Toc10455 \h </w:instrText>
        </w:r>
        <w:r>
          <w:fldChar w:fldCharType="separate"/>
        </w:r>
        <w:r>
          <w:t>62</w:t>
        </w:r>
        <w:r>
          <w:fldChar w:fldCharType="end"/>
        </w:r>
      </w:hyperlink>
    </w:p>
    <w:p>
      <w:pPr>
        <w:pStyle w:val="TOC2"/>
        <w:tabs>
          <w:tab w:val="right" w:leader="dot" w:pos="8306"/>
        </w:tabs>
      </w:pPr>
      <w:hyperlink w:anchor="_Toc28652" w:history="1">
        <w:r>
          <w:rPr>
            <w:rFonts w:ascii="仿宋" w:eastAsia="仿宋" w:hAnsi="仿宋" w:cs="仿宋" w:hint="eastAsia"/>
            <w:lang w:eastAsia="zh-CN"/>
          </w:rPr>
          <w:t>(一)、产品/服务定位与特点</w:t>
        </w:r>
        <w:r>
          <w:tab/>
        </w:r>
        <w:r>
          <w:fldChar w:fldCharType="begin"/>
        </w:r>
        <w:r>
          <w:instrText xml:space="preserve"> PAGEREF _Toc28652 \h </w:instrText>
        </w:r>
        <w:r>
          <w:fldChar w:fldCharType="separate"/>
        </w:r>
        <w:r>
          <w:t>62</w:t>
        </w:r>
        <w:r>
          <w:fldChar w:fldCharType="end"/>
        </w:r>
      </w:hyperlink>
    </w:p>
    <w:p>
      <w:pPr>
        <w:pStyle w:val="TOC2"/>
        <w:tabs>
          <w:tab w:val="right" w:leader="dot" w:pos="8306"/>
        </w:tabs>
      </w:pPr>
      <w:hyperlink w:anchor="_Toc15026" w:history="1">
        <w:r>
          <w:rPr>
            <w:rFonts w:ascii="仿宋" w:eastAsia="仿宋" w:hAnsi="仿宋" w:cs="仿宋" w:hint="eastAsia"/>
            <w:lang w:eastAsia="zh-CN"/>
          </w:rPr>
          <w:t>(二)、市场定位与竞争分析</w:t>
        </w:r>
        <w:r>
          <w:tab/>
        </w:r>
        <w:r>
          <w:fldChar w:fldCharType="begin"/>
        </w:r>
        <w:r>
          <w:instrText xml:space="preserve"> PAGEREF _Toc15026 \h </w:instrText>
        </w:r>
        <w:r>
          <w:fldChar w:fldCharType="separate"/>
        </w:r>
        <w:r>
          <w:t>63</w:t>
        </w:r>
        <w:r>
          <w:fldChar w:fldCharType="end"/>
        </w:r>
      </w:hyperlink>
    </w:p>
    <w:p>
      <w:pPr>
        <w:pStyle w:val="TOC2"/>
        <w:tabs>
          <w:tab w:val="right" w:leader="dot" w:pos="8306"/>
        </w:tabs>
      </w:pPr>
      <w:hyperlink w:anchor="_Toc14718" w:history="1">
        <w:r>
          <w:rPr>
            <w:rFonts w:ascii="仿宋" w:eastAsia="仿宋" w:hAnsi="仿宋" w:cs="仿宋" w:hint="eastAsia"/>
            <w:lang w:eastAsia="zh-CN"/>
          </w:rPr>
          <w:t>(三)、营销渠道与策略</w:t>
        </w:r>
        <w:r>
          <w:tab/>
        </w:r>
        <w:r>
          <w:fldChar w:fldCharType="begin"/>
        </w:r>
        <w:r>
          <w:instrText xml:space="preserve"> PAGEREF _Toc14718 \h </w:instrText>
        </w:r>
        <w:r>
          <w:fldChar w:fldCharType="separate"/>
        </w:r>
        <w:r>
          <w:t>65</w:t>
        </w:r>
        <w:r>
          <w:fldChar w:fldCharType="end"/>
        </w:r>
      </w:hyperlink>
    </w:p>
    <w:p>
      <w:pPr>
        <w:pStyle w:val="TOC2"/>
        <w:tabs>
          <w:tab w:val="right" w:leader="dot" w:pos="8306"/>
        </w:tabs>
      </w:pPr>
      <w:hyperlink w:anchor="_Toc8753" w:history="1">
        <w:r>
          <w:rPr>
            <w:rFonts w:ascii="仿宋" w:eastAsia="仿宋" w:hAnsi="仿宋" w:cs="仿宋" w:hint="eastAsia"/>
            <w:lang w:eastAsia="zh-CN"/>
          </w:rPr>
          <w:t>(四)、推广与宣传活动</w:t>
        </w:r>
        <w:r>
          <w:tab/>
        </w:r>
        <w:r>
          <w:fldChar w:fldCharType="begin"/>
        </w:r>
        <w:r>
          <w:instrText xml:space="preserve"> PAGEREF _Toc8753 \h </w:instrText>
        </w:r>
        <w:r>
          <w:fldChar w:fldCharType="separate"/>
        </w:r>
        <w:r>
          <w:t>66</w:t>
        </w:r>
        <w:r>
          <w:fldChar w:fldCharType="end"/>
        </w:r>
      </w:hyperlink>
    </w:p>
    <w:p>
      <w:pPr>
        <w:pStyle w:val="TOC1"/>
        <w:tabs>
          <w:tab w:val="right" w:leader="dot" w:pos="8306"/>
        </w:tabs>
      </w:pPr>
      <w:hyperlink w:anchor="_Toc29059" w:history="1">
        <w:r>
          <w:rPr>
            <w:rFonts w:ascii="仿宋" w:eastAsia="仿宋" w:hAnsi="仿宋" w:cs="仿宋" w:hint="eastAsia"/>
            <w:lang w:eastAsia="zh-CN"/>
          </w:rPr>
          <w:t>十七、复配色粉项目实施保障措施</w:t>
        </w:r>
        <w:r>
          <w:tab/>
        </w:r>
        <w:r>
          <w:fldChar w:fldCharType="begin"/>
        </w:r>
        <w:r>
          <w:instrText xml:space="preserve"> PAGEREF _Toc29059 \h </w:instrText>
        </w:r>
        <w:r>
          <w:fldChar w:fldCharType="separate"/>
        </w:r>
        <w:r>
          <w:t>71</w:t>
        </w:r>
        <w:r>
          <w:fldChar w:fldCharType="end"/>
        </w:r>
      </w:hyperlink>
    </w:p>
    <w:p>
      <w:pPr>
        <w:pStyle w:val="TOC2"/>
        <w:tabs>
          <w:tab w:val="right" w:leader="dot" w:pos="8306"/>
        </w:tabs>
      </w:pPr>
      <w:hyperlink w:anchor="_Toc32055" w:history="1">
        <w:r>
          <w:rPr>
            <w:rFonts w:ascii="仿宋" w:eastAsia="仿宋" w:hAnsi="仿宋" w:cs="仿宋" w:hint="eastAsia"/>
            <w:lang w:eastAsia="zh-CN"/>
          </w:rPr>
          <w:t>(一)、复配色粉项目实施保障机制</w:t>
        </w:r>
        <w:r>
          <w:tab/>
        </w:r>
        <w:r>
          <w:fldChar w:fldCharType="begin"/>
        </w:r>
        <w:r>
          <w:instrText xml:space="preserve"> PAGEREF _Toc32055 \h </w:instrText>
        </w:r>
        <w:r>
          <w:fldChar w:fldCharType="separate"/>
        </w:r>
        <w:r>
          <w:t>71</w:t>
        </w:r>
        <w:r>
          <w:fldChar w:fldCharType="end"/>
        </w:r>
      </w:hyperlink>
    </w:p>
    <w:p>
      <w:pPr>
        <w:pStyle w:val="TOC2"/>
        <w:tabs>
          <w:tab w:val="right" w:leader="dot" w:pos="8306"/>
        </w:tabs>
      </w:pPr>
      <w:hyperlink w:anchor="_Toc27470" w:history="1">
        <w:r>
          <w:rPr>
            <w:rFonts w:ascii="仿宋" w:eastAsia="仿宋" w:hAnsi="仿宋" w:cs="仿宋" w:hint="eastAsia"/>
            <w:lang w:eastAsia="zh-CN"/>
          </w:rPr>
          <w:t>(二)、复配色粉项目法律合规要求</w:t>
        </w:r>
        <w:r>
          <w:tab/>
        </w:r>
        <w:r>
          <w:fldChar w:fldCharType="begin"/>
        </w:r>
        <w:r>
          <w:instrText xml:space="preserve"> PAGEREF _Toc27470 \h </w:instrText>
        </w:r>
        <w:r>
          <w:fldChar w:fldCharType="separate"/>
        </w:r>
        <w:r>
          <w:t>74</w:t>
        </w:r>
        <w:r>
          <w:fldChar w:fldCharType="end"/>
        </w:r>
      </w:hyperlink>
    </w:p>
    <w:p>
      <w:pPr>
        <w:pStyle w:val="TOC2"/>
        <w:tabs>
          <w:tab w:val="right" w:leader="dot" w:pos="8306"/>
        </w:tabs>
      </w:pPr>
      <w:hyperlink w:anchor="_Toc13027" w:history="1">
        <w:r>
          <w:rPr>
            <w:rFonts w:ascii="仿宋" w:eastAsia="仿宋" w:hAnsi="仿宋" w:cs="仿宋" w:hint="eastAsia"/>
            <w:lang w:eastAsia="zh-CN"/>
          </w:rPr>
          <w:t>(三)、复配色粉项目合同管理与法律事务</w:t>
        </w:r>
        <w:r>
          <w:tab/>
        </w:r>
        <w:r>
          <w:fldChar w:fldCharType="begin"/>
        </w:r>
        <w:r>
          <w:instrText xml:space="preserve"> PAGEREF _Toc13027 \h </w:instrText>
        </w:r>
        <w:r>
          <w:fldChar w:fldCharType="separate"/>
        </w:r>
        <w:r>
          <w:t>79</w:t>
        </w:r>
        <w:r>
          <w:fldChar w:fldCharType="end"/>
        </w:r>
      </w:hyperlink>
    </w:p>
    <w:p>
      <w:pPr>
        <w:pStyle w:val="TOC2"/>
        <w:tabs>
          <w:tab w:val="right" w:leader="dot" w:pos="8306"/>
        </w:tabs>
      </w:pPr>
      <w:hyperlink w:anchor="_Toc5707" w:history="1">
        <w:r>
          <w:rPr>
            <w:rFonts w:ascii="仿宋" w:eastAsia="仿宋" w:hAnsi="仿宋" w:cs="仿宋" w:hint="eastAsia"/>
            <w:lang w:eastAsia="zh-CN"/>
          </w:rPr>
          <w:t>(四)、复配色粉项目知识产权保护策略</w:t>
        </w:r>
        <w:r>
          <w:tab/>
        </w:r>
        <w:r>
          <w:fldChar w:fldCharType="begin"/>
        </w:r>
        <w:r>
          <w:instrText xml:space="preserve"> PAGEREF _Toc5707 \h </w:instrText>
        </w:r>
        <w:r>
          <w:fldChar w:fldCharType="separate"/>
        </w:r>
        <w:r>
          <w:t>85</w:t>
        </w:r>
        <w:r>
          <w:fldChar w:fldCharType="end"/>
        </w:r>
      </w:hyperlink>
    </w:p>
    <w:p>
      <w:pPr>
        <w:pStyle w:val="TOC1"/>
        <w:tabs>
          <w:tab w:val="right" w:leader="dot" w:pos="8306"/>
        </w:tabs>
      </w:pPr>
      <w:hyperlink w:anchor="_Toc11916" w:history="1">
        <w:r>
          <w:rPr>
            <w:rFonts w:ascii="仿宋" w:eastAsia="仿宋" w:hAnsi="仿宋" w:cs="仿宋" w:hint="eastAsia"/>
            <w:lang w:eastAsia="zh-CN"/>
          </w:rPr>
          <w:t>十八、复配色粉项目工程方案分析</w:t>
        </w:r>
        <w:r>
          <w:tab/>
        </w:r>
        <w:r>
          <w:fldChar w:fldCharType="begin"/>
        </w:r>
        <w:r>
          <w:instrText xml:space="preserve"> PAGEREF _Toc11916 \h </w:instrText>
        </w:r>
        <w:r>
          <w:fldChar w:fldCharType="separate"/>
        </w:r>
        <w:r>
          <w:t>87</w:t>
        </w:r>
        <w:r>
          <w:fldChar w:fldCharType="end"/>
        </w:r>
      </w:hyperlink>
    </w:p>
    <w:p>
      <w:pPr>
        <w:pStyle w:val="TOC2"/>
        <w:tabs>
          <w:tab w:val="right" w:leader="dot" w:pos="8306"/>
        </w:tabs>
      </w:pPr>
      <w:hyperlink w:anchor="_Toc2957" w:history="1">
        <w:r>
          <w:rPr>
            <w:rFonts w:ascii="仿宋" w:eastAsia="仿宋" w:hAnsi="仿宋" w:cs="仿宋" w:hint="eastAsia"/>
            <w:lang w:eastAsia="zh-CN"/>
          </w:rPr>
          <w:t>(一)、建筑工程设计原则</w:t>
        </w:r>
        <w:r>
          <w:tab/>
        </w:r>
        <w:r>
          <w:fldChar w:fldCharType="begin"/>
        </w:r>
        <w:r>
          <w:instrText xml:space="preserve"> PAGEREF _Toc2957 \h </w:instrText>
        </w:r>
        <w:r>
          <w:fldChar w:fldCharType="separate"/>
        </w:r>
        <w:r>
          <w:t>87</w:t>
        </w:r>
        <w:r>
          <w:fldChar w:fldCharType="end"/>
        </w:r>
      </w:hyperlink>
    </w:p>
    <w:p>
      <w:pPr>
        <w:pStyle w:val="TOC2"/>
        <w:tabs>
          <w:tab w:val="right" w:leader="dot" w:pos="8306"/>
        </w:tabs>
      </w:pPr>
      <w:hyperlink w:anchor="_Toc31662" w:history="1">
        <w:r>
          <w:rPr>
            <w:rFonts w:ascii="仿宋" w:eastAsia="仿宋" w:hAnsi="仿宋" w:cs="仿宋" w:hint="eastAsia"/>
            <w:lang w:eastAsia="zh-CN"/>
          </w:rPr>
          <w:t>(二)、土建工程建设指标</w:t>
        </w:r>
        <w:r>
          <w:tab/>
        </w:r>
        <w:r>
          <w:fldChar w:fldCharType="begin"/>
        </w:r>
        <w:r>
          <w:instrText xml:space="preserve"> PAGEREF _Toc31662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086"/>
      <w:r>
        <w:rPr>
          <w:rFonts w:ascii="仿宋" w:eastAsia="仿宋" w:hAnsi="仿宋" w:cs="仿宋" w:hint="eastAsia"/>
          <w:sz w:val="28"/>
          <w:lang w:eastAsia="zh-CN"/>
        </w:rPr>
        <w:t>一、复配色粉项目危机管理</w:t>
      </w:r>
      <w:bookmarkEnd w:id="2"/>
    </w:p>
    <w:p>
      <w:pPr>
        <w:pStyle w:val="Heading2"/>
        <w:rPr>
          <w:rFonts w:ascii="仿宋" w:eastAsia="仿宋" w:hAnsi="仿宋" w:cs="仿宋" w:hint="eastAsia"/>
          <w:lang w:eastAsia="zh-CN"/>
        </w:rPr>
      </w:pPr>
      <w:bookmarkStart w:id="3" w:name="_Toc2531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复配色粉项目危机管理中，危机预警与识别是确保复配色粉项目稳健运行的核心步骤。通过建立全面的监测机制，复配色粉项目团队旨在及时发现和理解潜在的风险和危机因素，以便采取及时的预防和应对措施，确保复配色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首先，通过深入的风险评估，复配色粉项目团队全面分析了整个复配色粉项目和各个阶段可能存在的威胁。这包括准确评估每个潜在风险的发生概率和可能影响的程度，为后续危机预警提供了有力支持。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复配色粉项目团队着重于明确定义复配色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复配色粉项目进展的持续监控，团队能够及时发现潜在问题并作出迅速反应。复配色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在这一阶段，团队的专业素养和反应速度将发挥至关重要的作用，以确保潜在危机能够在初期得到有效的处理，最大程度地减轻负面影响。通过危机预警与识别，复配色粉项目得以更有序、可控地推进。</w:t>
      </w:r>
    </w:p>
    <w:p>
      <w:pPr>
        <w:pStyle w:val="Heading2"/>
        <w:ind w:firstLine="560" w:firstLineChars="200"/>
        <w:rPr>
          <w:rFonts w:ascii="仿宋" w:eastAsia="仿宋" w:hAnsi="仿宋" w:cs="仿宋" w:hint="eastAsia"/>
          <w:sz w:val="28"/>
          <w:lang w:eastAsia="zh-CN"/>
        </w:rPr>
      </w:pPr>
      <w:bookmarkStart w:id="4" w:name="_Toc1782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在危机发生时，复配色粉项目团队立即行动，成立了应急小组。该小组的任务是迅速制定并实施紧急应对措施，以最小化潜在损失。以下是采取的主要措施：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暂停复配色粉项目进度：为遏制危机蔓延，复配色粉项目暂时停止进行，以便全面评估当前状况。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资源重新分配：重新评估复配色粉项目资源的分配，确保最大限度地减小损失。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实时沟通：与关键利益相关者建立实时沟通机制，向他们传递复配色粉项目危机的实际状况，保障复配色粉项目核心利益。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在紧急应对的同时，复配色粉项目团队强调了团队协作和有效沟通的重要性。以下是团队协作的关键举措：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信息共享机制：建立了信息共享平台，确保团队成员能够及时获取复配色粉项目危机的实时信息。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领导者沟通：复配色粉项目领导者通过定期会议和即时沟通工具，指导团队应对危机，保持团队稳定运行。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随着危机得到初步控制，复配色粉项目团队转向制定恢复计划，以确保复配色粉项目能够从中迅速恢复。主要恢复计划包括：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修复受损的进度计划：重新评估复配色粉项目进度，制定修复计划，确保复配色粉项目尽快回归正常进程。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重新调整资源分配：优化资源分配，确保复配色粉项目在有限资源下高效运转。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风险管理机制加强：对复配色粉项目风险进行全面评估，制定更强化的风险管理策略，以预防未来可能的危机。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431"/>
      <w:r>
        <w:rPr>
          <w:rFonts w:ascii="仿宋" w:eastAsia="仿宋" w:hAnsi="仿宋" w:cs="仿宋" w:hint="eastAsia"/>
          <w:sz w:val="28"/>
          <w:lang w:eastAsia="zh-CN"/>
        </w:rPr>
        <w:t>二、复配色粉项目建设背景及必要性分析</w:t>
      </w:r>
      <w:bookmarkEnd w:id="5"/>
    </w:p>
    <w:p>
      <w:pPr>
        <w:pStyle w:val="Heading2"/>
        <w:rPr>
          <w:rFonts w:ascii="仿宋" w:eastAsia="仿宋" w:hAnsi="仿宋" w:cs="仿宋" w:hint="eastAsia"/>
          <w:lang w:eastAsia="zh-CN"/>
        </w:rPr>
      </w:pPr>
      <w:bookmarkStart w:id="6" w:name="_Toc32257"/>
      <w:r>
        <w:rPr>
          <w:rFonts w:ascii="仿宋" w:eastAsia="仿宋" w:hAnsi="仿宋" w:cs="仿宋" w:hint="eastAsia"/>
          <w:lang w:eastAsia="zh-CN"/>
        </w:rPr>
        <w:t>(一)、复配色粉项目背景分析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复配色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复配色粉项目在这个潮流中的定位。同时，我们将关注行业内涌现的新兴机遇，以便复配色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复配色粉项目提供了强大的发展动力。我们将聚焦于行业内最新的技术发展趋势，包括但不限于人工智能、大数据分析、物联网等领域。通过深度的技术研究，我们将确保复配色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复配色粉项目发展的源泉。我们将投入更多的精力对市场需求进行深入剖析，超越表面的需求，深入挖掘潜在的市场痛点和机遇。通过对市场需求的细致了解，复配色粉项目将更有针对性地设计解决方案，满足市场的多样化需求，从而更好地促进复配色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复配色粉项目战略至关重要。我们将对竞争态势进行更为深入的分析，包括但不限于市场份额、产品特点、客户满意度等多个维度。通过深度的竞争分析，复配色粉项目将能够更准确地把握市场脉搏，制定具有竞争力的复配色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复配色粉项目的发展具有直接的影响。我们将进行更为全面的法规和政策分析，了解行业发展中的潜在法律风险和合规挑战。通过充分了解和遵守相关法规，复配色粉项目将确保在法律框架内合法合规运营，为复配色粉项目的稳健发展提供有力支持。</w:t>
      </w:r>
    </w:p>
    <w:p>
      <w:pPr>
        <w:pStyle w:val="Heading2"/>
        <w:ind w:firstLine="560" w:firstLineChars="200"/>
        <w:rPr>
          <w:rFonts w:ascii="仿宋" w:eastAsia="仿宋" w:hAnsi="仿宋" w:cs="仿宋" w:hint="eastAsia"/>
          <w:sz w:val="28"/>
          <w:lang w:eastAsia="zh-CN"/>
        </w:rPr>
      </w:pPr>
      <w:bookmarkStart w:id="7" w:name="_Toc31227"/>
      <w:r>
        <w:rPr>
          <w:rFonts w:ascii="仿宋" w:eastAsia="仿宋" w:hAnsi="仿宋" w:cs="仿宋" w:hint="eastAsia"/>
          <w:sz w:val="28"/>
          <w:lang w:eastAsia="zh-CN"/>
        </w:rPr>
        <w:t>(二)、复配色粉项目建设必要性分析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建设的迫切性源于对行业发展趋势的深刻洞察。我们正处于一个行业变革的时代，科技创新、数字化转型成为企业发展的关键动力。复配色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建设不仅仅是为了跟上潮流，更是为了通过技术创新推动企业的持续发展。通过引入先进的技术和解决方案，复配色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复配色粉项目的建设成为必然选择，通过提高产品质量、拓展服务领域，从而在竞争中获得更多的机会。复配色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复配色粉项目建设的必要性体现在对客户需求更精准的满足。通过复配色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建设的背后是对企业持续创新的追求。只有通过不断创新，企业才能在竞争中立于不败之地。复配色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767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912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复配色粉项目的技术管理特点体现在其创新导向。通过引入最先进的技术趋势和解决方案，复配色粉项目致力于提升科技含量、提高质量和效率水平。这意味着我们将采用最新的工具和方法，确保复配色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复配色粉项目技术管理的显著特征。通过整合不同领域的技术资源，我们实现了跨学科的协同工作。这有助于优化技术架构，提高整体效能。此外，整合性策略还促进了不同技术团队之间的紧密沟通和高效合作，确保复配色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复配色粉项目所采用的技术。通过不断优化技术方案，复配色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复配色粉项目团队将在复配色粉项目初期识别可能的技术风险，并采取相应的预防和应对措施。通过建立健全的风险评估机制，复配色粉项目能够在实施过程中及时发现并解决潜在的技术问题，保障复配色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复配色粉项目中，技术将成为复配色粉项目成功的有力支持。这一深度剖析揭示了技术管理在复配色粉项目实施中的关键作用，为复配色粉项目的技术基础奠定了坚实的基础。</w:t>
      </w:r>
    </w:p>
    <w:p>
      <w:pPr>
        <w:pStyle w:val="Heading2"/>
        <w:ind w:firstLine="560" w:firstLineChars="200"/>
        <w:rPr>
          <w:rFonts w:ascii="仿宋" w:eastAsia="仿宋" w:hAnsi="仿宋" w:cs="仿宋" w:hint="eastAsia"/>
          <w:sz w:val="28"/>
          <w:lang w:eastAsia="zh-CN"/>
        </w:rPr>
      </w:pPr>
      <w:bookmarkStart w:id="10" w:name="_Toc25135"/>
      <w:r>
        <w:rPr>
          <w:rFonts w:ascii="仿宋" w:eastAsia="仿宋" w:hAnsi="仿宋" w:cs="仿宋" w:hint="eastAsia"/>
          <w:sz w:val="28"/>
          <w:lang w:eastAsia="zh-CN"/>
        </w:rPr>
        <w:t>(二)、复配色粉项目工艺技术设计方案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复配色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复配色粉项目将严格按照相关行业规范要求进行组织。通过有效控制产品质量，复配色粉项目将致力于为顾客提供优质的复配色粉项目产品和良好的服务。这体现了复配色粉项目对于生产活动合规性和质量标准的高度重视，为复配色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复配色粉项目注重生态效益和清洁生产原则。复配色粉项目建设将紧密结合地方特色经济发展，与社会经济发展规划和区域环境保护规划方案相协调一致。通过与当地区域自然生态系统的结合，复配色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复配色粉项目产品具有多样化的客户需求和个性化的特点。因此，复配色粉项目产品规格品种多样，且单批生产数量较小。为满足这一特点，复配色粉项目承办单位将建设先进的柔性制造生产线。通过广泛应用柔性制造技术，复配色粉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复配色粉项目采用的技术具有较高的技术含量和自动化水平，处于国内先进水平。这一技术选用不仅体现了对生产效率、质量和环境友好性的高标准要求，同时为复配色粉项目的可持续发展奠定了坚实的基础。</w:t>
      </w:r>
    </w:p>
    <w:p>
      <w:pPr>
        <w:pStyle w:val="Heading2"/>
        <w:ind w:firstLine="560" w:firstLineChars="200"/>
        <w:rPr>
          <w:rFonts w:ascii="仿宋" w:eastAsia="仿宋" w:hAnsi="仿宋" w:cs="仿宋" w:hint="eastAsia"/>
          <w:sz w:val="28"/>
          <w:lang w:eastAsia="zh-CN"/>
        </w:rPr>
      </w:pPr>
      <w:bookmarkStart w:id="11" w:name="_Toc319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为确保复配色粉项目的高效生产和技术实施，我们制定了一套精心设计的设备选型方案，以满足复配色粉项目生产、质量和环保的要求。该方案的主要特点如下：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复配色粉项目在生产过程中实现更高的生态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针对复配色粉项目产品的多样性和小批量生产的特点，我们将建设柔性制造生产线。通过在设备选型中考虑柔性制造技术，可以灵活应对不同产品规格和生产需求，实现生产线的高度灵活性和适应性。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471"/>
      <w:r>
        <w:rPr>
          <w:rFonts w:ascii="仿宋" w:eastAsia="仿宋" w:hAnsi="仿宋" w:cs="仿宋" w:hint="eastAsia"/>
          <w:sz w:val="28"/>
          <w:lang w:eastAsia="zh-CN"/>
        </w:rPr>
        <w:t>四、复配色粉项目绩效评估</w:t>
      </w:r>
      <w:bookmarkEnd w:id="12"/>
    </w:p>
    <w:p>
      <w:pPr>
        <w:pStyle w:val="Heading2"/>
        <w:rPr>
          <w:rFonts w:ascii="仿宋" w:eastAsia="仿宋" w:hAnsi="仿宋" w:cs="仿宋" w:hint="eastAsia"/>
          <w:lang w:eastAsia="zh-CN"/>
        </w:rPr>
      </w:pPr>
      <w:bookmarkStart w:id="13" w:name="_Toc24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复配色粉项目中，我们设计了一套全面的绩效评估指标，以确保复配色粉项目的可控和成功交付。这些指标跨足复配色粉项目目标、成本、进度和质量等多个维度，为我们提供了全面洞察复配色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目标达成率是我们关注的首要指标。我们设定了明确的目标，并通过定期监测和评估，迅速发现并应对潜在的目标偏差。这为复配色粉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成本绩效是另一个核心关注点。通过实际成本与预算成本的对比分析，我们深入了解成本差异的原因，及时调整资源分配，保持复配色粉项目在经济效益方面的合理水平。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进度作为关键的绩效指标之一，得到了精心的关注。我们制定了详细的复配色粉项目进度计划，并设立了进度符合度指标，确保实际进度与计划进度保持一致。这使我们能够快速发现和解决潜在的进度问题，保持复配色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复配色粉项目绩效的不可或缺的一环。我们引入了一系列的质量标准和客户满意度指标，以确保复配色粉项目交付的成果在质量上达到或超越预期水平。通过持续监测这些指标，我们努力提升复配色粉项目整体质量水平，为复配色粉项目的成功交付提供有力保障。通过这些科学且全面的绩效评估，我们能够更好地引导复配色粉项目的持续改进，确保复配色粉项目目标的顺利达成。</w:t>
      </w:r>
    </w:p>
    <w:p>
      <w:pPr>
        <w:pStyle w:val="Heading2"/>
        <w:ind w:firstLine="560" w:firstLineChars="200"/>
        <w:rPr>
          <w:rFonts w:ascii="仿宋" w:eastAsia="仿宋" w:hAnsi="仿宋" w:cs="仿宋" w:hint="eastAsia"/>
          <w:sz w:val="28"/>
          <w:lang w:eastAsia="zh-CN"/>
        </w:rPr>
      </w:pPr>
      <w:bookmarkStart w:id="14" w:name="_Toc846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绩效评估是复配色粉项目中的关键环节，为确保复配色粉项目达到预期目标，我们采用了多层次、多维度的绩效评估方法。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复配色粉项目的战略目标对齐，确保每个决策和行动都与复配色粉项目整体目标保持一致。团队会定期召开战略对齐会议，审视当前工作与复配色粉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复配色粉项目进度、质量、成本和风险等方面。这些指标通过数据收集和分析，为复配色粉项目管理团队提供了客观的评估依据。例如，我们通过复配色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绩效评估不仅仅停留在复配色粉项目内部，还考虑了复配色粉项目对外部环境的影响。我们定期进行干系人满意度调查，以了解各利益相关方对复配色粉项目的期望和满意度，并及时做出调整。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这种多层次、多角度的绩效评估方法，使得我们能够全面了解复配色粉项目的运行状态，及时做出调整，确保复配色粉项目在不断变化的环境中保持稳健前行。</w:t>
      </w:r>
    </w:p>
    <w:p>
      <w:pPr>
        <w:pStyle w:val="Heading2"/>
        <w:ind w:firstLine="560" w:firstLineChars="200"/>
        <w:rPr>
          <w:rFonts w:ascii="仿宋" w:eastAsia="仿宋" w:hAnsi="仿宋" w:cs="仿宋" w:hint="eastAsia"/>
          <w:sz w:val="28"/>
          <w:lang w:eastAsia="zh-CN"/>
        </w:rPr>
      </w:pPr>
      <w:bookmarkStart w:id="15" w:name="_Toc3064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为了确保复配色粉项目的有效管理和不断优化，我们采用了精心设计的绩效评估周期。这个周期旨在实现灵活、实时和全面的评估，以适应复配色粉项目执行中的各种挑战。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复配色粉项目的不同需求，分为短期、中期和长期。短期评估关注每个迭代或工作周期，以及时发现和解决当前任务中的问题。中期评估涵盖几个迭代，深入了解整体复配色粉项目的趋势和性能。长期评估则着眼于整个复配色粉项目阶段，确保复配色粉项目目标的一致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复配色粉项目管理工具和协作平台，团队成员能够随时更新和分享复配色粉项目数据。这种实时性的反馈机制使我们能够及时察觉潜在问题，快速调整，保持复配色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复配色粉项目的决策制定密不可分。每个周期的复配色粉项目回顾会议成为集体总结经验、识别问题深层次原因并找到创新解决方案的平台。这种定期的反思与调整机制使复配色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3264"/>
      <w:r>
        <w:rPr>
          <w:rFonts w:ascii="仿宋" w:eastAsia="仿宋" w:hAnsi="仿宋" w:cs="仿宋" w:hint="eastAsia"/>
          <w:sz w:val="28"/>
          <w:lang w:eastAsia="zh-CN"/>
        </w:rPr>
        <w:t>五、复配色粉项目概论</w:t>
      </w:r>
      <w:bookmarkEnd w:id="16"/>
    </w:p>
    <w:p>
      <w:pPr>
        <w:pStyle w:val="Heading2"/>
        <w:rPr>
          <w:rFonts w:ascii="仿宋" w:eastAsia="仿宋" w:hAnsi="仿宋" w:cs="仿宋" w:hint="eastAsia"/>
          <w:lang w:eastAsia="zh-CN"/>
        </w:rPr>
      </w:pPr>
      <w:bookmarkStart w:id="17" w:name="_Toc6200"/>
      <w:r>
        <w:rPr>
          <w:rFonts w:ascii="仿宋" w:eastAsia="仿宋" w:hAnsi="仿宋" w:cs="仿宋" w:hint="eastAsia"/>
          <w:lang w:eastAsia="zh-CN"/>
        </w:rPr>
        <w:t>(一)、复配色粉项目概况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的起源追溯至对市场的深入洞察。市场的不断演变与变革为复配色粉项目提供了难得的机遇。当前市场存在的需求缺口和变革的大环境共同构成了复配色粉项目的背景。这个复配色粉项目旨在充分利用市场机遇，填补行业中尚未满足的需求，为客户提供全新的解决方案。市场的变革和需求的增长使得这个复配色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复配色粉项目名称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正式命名为复配色粉。这个名称不仅仅是一个标识，更代表了复配色粉项目的核心理念和愿景。它蕴含着复配色粉项目所要解决问题的关键字，具有强烈的表达和辨识度，为复配色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复配色粉项目目标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的核心目标是提供一种全新、高效的解决方案，满足客户日益增长的需求。复配色粉项目追求的不仅仅是满足市场需求，更是在市场中获得卓越的竞争优势。通过不断提升产品或服务的质量和创新水平，复配色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复配色粉项目范围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全面涵盖了产品研发、制造、市场推广和售后服务，确保从产品设计到最终用户体验的全方位关注。这一全面的复配色粉项目范围是为了确保复配色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复配色粉项目时间表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复配色粉项目计划在未来18个月内完成，包括研发、测试、市场试点和正式推出等不同阶段。这个时间表的合理设计是为了确保复配色粉项目各个阶段的顺利推进，以便按时交付高质量的成果。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复配色粉项目预算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复配色粉项目总预算估算为XX百万美元，主要分配在研发、市场推广、人员培训和运营等方面。这一充足的预算为复配色粉项目提供了充足的资源，确保复配色粉项目在各个方面都能取得优异的表现。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复配色粉项目风险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https://d.book118.com/595314342241011101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C03005"/>
    <w:rsid w:val="21C030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314342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2024-01-29T17:58:00Z</dcterms:created>
  <dcterms:modified xsi:type="dcterms:W3CDTF">2024-01-29T17:59:20Z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391BEF3F2E1843348DB95E14E273DE0C_11</vt:lpwstr>
  </property>
  <property fmtid="{D5CDD505-2E9C-101B-9397-08002B2CF9AE}" pid="3" name="KSOProductBuildVer">
    <vt:lpwstr>2052-12.1.0.16250</vt:lpwstr>
  </property>
</Properties>
</file>