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0" w:line="794" w:lineRule="exact"/>
        <w:ind w:left="140" w:right="0" w:firstLine="0"/>
        <w:jc w:val="left"/>
        <w:rPr>
          <w:b/>
          <w:sz w:val="63"/>
        </w:rPr>
      </w:pPr>
      <w:r>
        <w:rPr>
          <w:b/>
          <w:sz w:val="63"/>
        </w:rPr>
        <w:t>中国电信的营销战略研究</w:t>
      </w:r>
    </w:p>
    <w:p>
      <w:pPr>
        <w:pStyle w:val="BodyText"/>
        <w:spacing w:before="4"/>
        <w:rPr>
          <w:b/>
          <w:sz w:val="47"/>
        </w:rPr>
      </w:pPr>
    </w:p>
    <w:p>
      <w:pPr>
        <w:pStyle w:val="Heading2"/>
        <w:ind w:left="140"/>
      </w:pPr>
      <w:r>
        <w:t>研究背景</w:t>
      </w:r>
    </w:p>
    <w:p>
      <w:pPr>
        <w:pStyle w:val="BodyText"/>
        <w:rPr>
          <w:b/>
          <w:sz w:val="42"/>
        </w:rPr>
      </w:pPr>
    </w:p>
    <w:p>
      <w:pPr>
        <w:pStyle w:val="BodyText"/>
        <w:spacing w:line="566" w:lineRule="auto"/>
        <w:ind w:left="140" w:right="310" w:firstLine="1418"/>
      </w:pPr>
      <w:r>
        <w:t>我们基于自己对电信业务营销的多年积累，结合对大量业界专业人士的深访与二手资料分析，完成了本报告。</w:t>
      </w:r>
    </w:p>
    <w:p>
      <w:pPr>
        <w:pStyle w:val="BodyText"/>
        <w:spacing w:line="566" w:lineRule="auto"/>
        <w:ind w:left="140" w:right="296"/>
        <w:jc w:val="both"/>
      </w:pPr>
      <w:r>
        <w:t>随 着电信业创新步伐的不断加快，电信网络向下一代网络的迈进是不可逆转的趋势。在经</w:t>
      </w:r>
      <w:r>
        <w:rPr>
          <w:spacing w:val="-8"/>
        </w:rPr>
        <w:t>历了小规模试验和测试、大规模测试和试商用这几个阶段后，</w:t>
      </w:r>
      <w:r>
        <w:rPr>
          <w:rFonts w:ascii="Arial" w:eastAsia="Arial"/>
          <w:spacing w:val="-21"/>
        </w:rPr>
        <w:t xml:space="preserve">NGN </w:t>
      </w:r>
      <w:r>
        <w:rPr>
          <w:spacing w:val="9"/>
        </w:rPr>
        <w:t>在国内商 用化进程明显加速，</w:t>
      </w:r>
      <w:r>
        <w:rPr>
          <w:rFonts w:ascii="Arial" w:eastAsia="Arial"/>
          <w:spacing w:val="9"/>
        </w:rPr>
        <w:t>NGN</w:t>
      </w:r>
      <w:r>
        <w:rPr>
          <w:rFonts w:ascii="Arial" w:eastAsia="Arial"/>
          <w:spacing w:val="66"/>
        </w:rPr>
        <w:t xml:space="preserve"> </w:t>
      </w:r>
      <w:r>
        <w:rPr>
          <w:spacing w:val="-1"/>
        </w:rPr>
        <w:t>业务在中国取得了长足的进展。但是，面对用户的通信基本需求得到满足，新</w:t>
      </w:r>
      <w:r>
        <w:t>的通信业务边际效应降低，</w:t>
      </w:r>
      <w:r>
        <w:rPr>
          <w:rFonts w:ascii="Arial" w:eastAsia="Arial"/>
          <w:spacing w:val="5"/>
        </w:rPr>
        <w:t>NGN</w:t>
      </w:r>
      <w:r>
        <w:rPr>
          <w:rFonts w:ascii="Arial" w:eastAsia="Arial"/>
          <w:spacing w:val="71"/>
        </w:rPr>
        <w:t xml:space="preserve"> </w:t>
      </w:r>
      <w:r>
        <w:t>用户的需求如何释放和挖 掘？如何确定运营商的营销策</w:t>
      </w:r>
      <w:r>
        <w:rPr>
          <w:spacing w:val="-2"/>
        </w:rPr>
        <w:t xml:space="preserve">略？如何针对特定 </w:t>
      </w:r>
      <w:r>
        <w:rPr>
          <w:rFonts w:ascii="Arial" w:eastAsia="Arial"/>
        </w:rPr>
        <w:t>NGN</w:t>
      </w:r>
      <w:r>
        <w:rPr>
          <w:rFonts w:ascii="Arial" w:eastAsia="Arial"/>
          <w:spacing w:val="75"/>
        </w:rPr>
        <w:t xml:space="preserve"> </w:t>
      </w:r>
      <w:r>
        <w:rPr>
          <w:spacing w:val="5"/>
        </w:rPr>
        <w:t>业务进行定价和促销？如何对</w:t>
      </w:r>
      <w:r>
        <w:rPr>
          <w:rFonts w:ascii="Arial" w:eastAsia="Arial"/>
        </w:rPr>
        <w:t>NGN</w:t>
      </w:r>
      <w:r>
        <w:rPr>
          <w:rFonts w:ascii="Arial" w:eastAsia="Arial"/>
          <w:spacing w:val="72"/>
        </w:rPr>
        <w:t xml:space="preserve"> </w:t>
      </w:r>
      <w:r>
        <w:t>业务进行推广？诸多问题困绕</w:t>
      </w:r>
      <w:r>
        <w:rPr>
          <w:spacing w:val="-38"/>
        </w:rPr>
        <w:t xml:space="preserve">着 </w:t>
      </w:r>
      <w:r>
        <w:rPr>
          <w:rFonts w:ascii="Arial" w:eastAsia="Arial"/>
        </w:rPr>
        <w:t xml:space="preserve">NGN </w:t>
      </w:r>
      <w:r>
        <w:t>整个产业链。</w:t>
      </w:r>
    </w:p>
    <w:p>
      <w:pPr>
        <w:pStyle w:val="BodyText"/>
        <w:spacing w:line="566" w:lineRule="auto"/>
        <w:ind w:left="140" w:right="344"/>
      </w:pPr>
      <w:r>
        <w:t>基于对电信营销的精深理解和市场现状的全面把握，我们针对以下几个问题，对</w:t>
      </w:r>
      <w:r>
        <w:rPr>
          <w:rFonts w:ascii="Arial" w:eastAsia="Arial"/>
        </w:rPr>
        <w:t xml:space="preserve">NGN </w:t>
      </w:r>
      <w:r>
        <w:t>营销进行研究：</w:t>
      </w:r>
    </w:p>
    <w:p>
      <w:pPr>
        <w:pStyle w:val="BodyText"/>
        <w:spacing w:line="395" w:lineRule="exact"/>
        <w:ind w:left="615"/>
      </w:pPr>
      <w:r>
        <w:t>宏观环境：什么在推动</w:t>
      </w:r>
      <w:r>
        <w:rPr>
          <w:rFonts w:ascii="Arial" w:eastAsia="Arial"/>
        </w:rPr>
        <w:t xml:space="preserve">NGN </w:t>
      </w:r>
      <w:r>
        <w:t>业务的发展？</w:t>
      </w:r>
    </w:p>
    <w:p>
      <w:pPr>
        <w:pStyle w:val="BodyText"/>
        <w:spacing w:before="4"/>
        <w:rPr>
          <w:sz w:val="41"/>
        </w:rPr>
      </w:pPr>
    </w:p>
    <w:p>
      <w:pPr>
        <w:pStyle w:val="BodyText"/>
        <w:spacing w:line="566" w:lineRule="auto"/>
        <w:ind w:left="615" w:right="3930"/>
      </w:pPr>
      <w:r>
        <w:rPr>
          <w:spacing w:val="2"/>
        </w:rPr>
        <w:t>市场情况和发展预测：目前和未来的</w:t>
      </w:r>
      <w:r>
        <w:rPr>
          <w:rFonts w:ascii="Arial" w:eastAsia="Arial"/>
        </w:rPr>
        <w:t>NGN</w:t>
      </w:r>
      <w:r>
        <w:rPr>
          <w:rFonts w:ascii="Arial" w:eastAsia="Arial"/>
          <w:spacing w:val="66"/>
        </w:rPr>
        <w:t xml:space="preserve"> </w:t>
      </w:r>
      <w:r>
        <w:t xml:space="preserve">市场情况如何？ </w:t>
      </w:r>
      <w:r>
        <w:rPr>
          <w:spacing w:val="2"/>
        </w:rPr>
        <w:t>营销模型：什么模型适宜现在和未来几年</w:t>
      </w:r>
      <w:r>
        <w:rPr>
          <w:rFonts w:ascii="Arial" w:eastAsia="Arial"/>
        </w:rPr>
        <w:t>NGN</w:t>
      </w:r>
      <w:r>
        <w:rPr>
          <w:rFonts w:ascii="Arial" w:eastAsia="Arial"/>
          <w:spacing w:val="31"/>
        </w:rPr>
        <w:t xml:space="preserve"> </w:t>
      </w:r>
      <w:r>
        <w:rPr>
          <w:spacing w:val="-3"/>
        </w:rPr>
        <w:t xml:space="preserve">营销的需要？ </w:t>
      </w:r>
      <w:r>
        <w:rPr>
          <w:spacing w:val="9"/>
        </w:rPr>
        <w:t>用户需求：近期</w:t>
      </w:r>
      <w:r>
        <w:rPr>
          <w:rFonts w:ascii="Arial" w:eastAsia="Arial"/>
        </w:rPr>
        <w:t>NGN</w:t>
      </w:r>
      <w:r>
        <w:rPr>
          <w:rFonts w:ascii="Arial" w:eastAsia="Arial"/>
          <w:spacing w:val="-8"/>
        </w:rPr>
        <w:t xml:space="preserve"> </w:t>
      </w:r>
      <w:r>
        <w:t>潜在用户的需求在那里？</w:t>
      </w:r>
    </w:p>
    <w:p>
      <w:pPr>
        <w:pStyle w:val="BodyText"/>
        <w:spacing w:line="393" w:lineRule="exact"/>
        <w:ind w:left="615"/>
      </w:pPr>
      <w:r>
        <w:t>产品定位：运营商应当如何对各种</w:t>
      </w:r>
      <w:r>
        <w:rPr>
          <w:rFonts w:ascii="Arial" w:eastAsia="Arial"/>
        </w:rPr>
        <w:t xml:space="preserve">NGN </w:t>
      </w:r>
      <w:r>
        <w:t>业务进行定位？</w:t>
      </w:r>
    </w:p>
    <w:p>
      <w:pPr>
        <w:pStyle w:val="BodyText"/>
        <w:spacing w:before="1"/>
        <w:rPr>
          <w:sz w:val="42"/>
        </w:rPr>
      </w:pPr>
    </w:p>
    <w:p>
      <w:pPr>
        <w:pStyle w:val="BodyText"/>
        <w:spacing w:line="566" w:lineRule="auto"/>
        <w:ind w:left="615" w:right="2987"/>
      </w:pPr>
      <w:r>
        <w:t>营销策略：运营商应当如何制定目前和未来几年的</w:t>
      </w:r>
      <w:r>
        <w:rPr>
          <w:rFonts w:ascii="Arial" w:eastAsia="Arial"/>
        </w:rPr>
        <w:t xml:space="preserve">NGN </w:t>
      </w:r>
      <w:r>
        <w:t>营销策略？ 产品组合和定价：运营商应当如何进行</w:t>
      </w:r>
      <w:r>
        <w:rPr>
          <w:rFonts w:ascii="Arial" w:eastAsia="Arial"/>
        </w:rPr>
        <w:t xml:space="preserve">NGN </w:t>
      </w:r>
      <w:r>
        <w:t>业务组合和定价？</w:t>
      </w:r>
    </w:p>
    <w:p>
      <w:pPr>
        <w:pStyle w:val="BodyText"/>
        <w:spacing w:line="395" w:lineRule="exact"/>
        <w:ind w:left="615"/>
      </w:pPr>
      <w:r>
        <w:t>推广策略：运营商如何针对于不同市场进行业务推广？</w:t>
      </w:r>
    </w:p>
    <w:p>
      <w:pPr>
        <w:pStyle w:val="BodyText"/>
        <w:rPr>
          <w:sz w:val="32"/>
        </w:rPr>
      </w:pPr>
    </w:p>
    <w:p>
      <w:pPr>
        <w:pStyle w:val="BodyText"/>
        <w:rPr>
          <w:sz w:val="32"/>
        </w:rPr>
      </w:pPr>
    </w:p>
    <w:p>
      <w:pPr>
        <w:pStyle w:val="BodyText"/>
        <w:rPr>
          <w:sz w:val="32"/>
        </w:rPr>
      </w:pPr>
    </w:p>
    <w:p>
      <w:pPr>
        <w:pStyle w:val="Heading2"/>
        <w:spacing w:before="245"/>
        <w:ind w:left="140"/>
      </w:pPr>
      <w:r>
        <w:t>研究范畴</w:t>
      </w:r>
    </w:p>
    <w:p>
      <w:pPr>
        <w:spacing w:after="0"/>
        <w:sectPr>
          <w:type w:val="continuous"/>
          <w:pgSz w:w="17860" w:h="25260"/>
          <w:pgMar w:top="1680" w:right="2340" w:bottom="280" w:left="2560" w:header="708" w:footer="708"/>
          <w:cols w:space="708"/>
        </w:sectPr>
      </w:pPr>
    </w:p>
    <w:p>
      <w:pPr>
        <w:pStyle w:val="BodyText"/>
        <w:spacing w:before="44" w:line="566" w:lineRule="auto"/>
        <w:ind w:left="140" w:right="87"/>
      </w:pPr>
      <w:r>
        <w:t>本报告涉及的厂商主要包括：中国电信、中国网通、中国移动、中国联通、中国铁通、中国卫通、华为、中兴、上海贝尔阿尔卡特、西门子等。</w:t>
      </w:r>
    </w:p>
    <w:p>
      <w:pPr>
        <w:pStyle w:val="BodyText"/>
        <w:spacing w:line="394" w:lineRule="exact"/>
        <w:ind w:left="140"/>
      </w:pPr>
      <w:r>
        <w:t>本报告研究的国家和区域主要包括：国内</w:t>
      </w:r>
      <w:r>
        <w:rPr>
          <w:rFonts w:ascii="Arial" w:eastAsia="Arial"/>
        </w:rPr>
        <w:t xml:space="preserve">NGN </w:t>
      </w:r>
      <w:r>
        <w:t>部署的区域。</w:t>
      </w:r>
    </w:p>
    <w:p>
      <w:pPr>
        <w:pStyle w:val="BodyText"/>
        <w:rPr>
          <w:sz w:val="36"/>
        </w:rPr>
      </w:pPr>
    </w:p>
    <w:p>
      <w:pPr>
        <w:pStyle w:val="BodyText"/>
        <w:rPr>
          <w:sz w:val="36"/>
        </w:rPr>
      </w:pPr>
    </w:p>
    <w:p>
      <w:pPr>
        <w:pStyle w:val="BodyText"/>
        <w:spacing w:before="1"/>
        <w:rPr>
          <w:sz w:val="43"/>
        </w:rPr>
      </w:pPr>
    </w:p>
    <w:p>
      <w:pPr>
        <w:pStyle w:val="BodyText"/>
        <w:ind w:left="140"/>
      </w:pPr>
      <w:r>
        <w:t>研究方法</w:t>
      </w:r>
    </w:p>
    <w:p>
      <w:pPr>
        <w:pStyle w:val="BodyText"/>
        <w:spacing w:before="1"/>
        <w:rPr>
          <w:sz w:val="42"/>
        </w:rPr>
      </w:pPr>
    </w:p>
    <w:p>
      <w:pPr>
        <w:pStyle w:val="BodyText"/>
        <w:spacing w:line="566" w:lineRule="auto"/>
        <w:ind w:left="140" w:right="1413"/>
      </w:pPr>
      <w:r>
        <w:t>本报告主要通过运用定性和定量方法，研究市场的一手和二手信息得到相关结论。报告中的一手数据和信息主要有两个来源：</w:t>
      </w:r>
    </w:p>
    <w:p>
      <w:pPr>
        <w:pStyle w:val="BodyText"/>
        <w:spacing w:line="395" w:lineRule="exact"/>
        <w:ind w:left="615"/>
      </w:pPr>
      <w:r>
        <w:t>第一个来源，通过我们增值服务固定样本组等渠道获得的相关业务经营数据。</w:t>
      </w:r>
    </w:p>
    <w:p>
      <w:pPr>
        <w:pStyle w:val="BodyText"/>
        <w:rPr>
          <w:sz w:val="42"/>
        </w:rPr>
      </w:pPr>
    </w:p>
    <w:p>
      <w:pPr>
        <w:pStyle w:val="BodyText"/>
        <w:spacing w:line="566" w:lineRule="auto"/>
        <w:ind w:left="140" w:right="327" w:firstLine="475"/>
      </w:pPr>
      <w:r>
        <w:rPr>
          <w:spacing w:val="2"/>
        </w:rPr>
        <w:t xml:space="preserve">第二个来源，我们采用深度访谈的方式和 </w:t>
      </w:r>
      <w:r>
        <w:rPr>
          <w:rFonts w:ascii="Arial" w:eastAsia="Arial"/>
        </w:rPr>
        <w:t>NGN</w:t>
      </w:r>
      <w:r>
        <w:rPr>
          <w:rFonts w:ascii="Arial" w:eastAsia="Arial"/>
          <w:spacing w:val="83"/>
        </w:rPr>
        <w:t xml:space="preserve"> </w:t>
      </w:r>
      <w:r>
        <w:rPr>
          <w:spacing w:val="-1"/>
        </w:rPr>
        <w:t>产业链各环节的资深人士进行了深入的</w:t>
      </w:r>
      <w:r>
        <w:t>交流，相关信息如下：</w:t>
      </w:r>
    </w:p>
    <w:p>
      <w:pPr>
        <w:pStyle w:val="BodyText"/>
        <w:spacing w:line="394" w:lineRule="exact"/>
        <w:ind w:left="615"/>
      </w:pPr>
      <w:r>
        <w:t>运营商资深人士</w:t>
      </w:r>
      <w:r>
        <w:rPr>
          <w:rFonts w:ascii="Arial" w:eastAsia="Arial"/>
        </w:rPr>
        <w:t>3</w:t>
      </w:r>
      <w:r>
        <w:t>位，分别来自于中国电信、中国网通、中国移动。</w:t>
      </w:r>
    </w:p>
    <w:p>
      <w:pPr>
        <w:pStyle w:val="BodyText"/>
        <w:spacing w:before="1"/>
        <w:rPr>
          <w:sz w:val="42"/>
        </w:rPr>
      </w:pPr>
    </w:p>
    <w:p>
      <w:pPr>
        <w:pStyle w:val="BodyText"/>
        <w:spacing w:line="566" w:lineRule="auto"/>
        <w:ind w:left="615" w:right="9295" w:hanging="80"/>
      </w:pPr>
      <w:r>
        <w:rPr>
          <w:rFonts w:ascii="Arial" w:eastAsia="Arial"/>
        </w:rPr>
        <w:t xml:space="preserve">NGN </w:t>
      </w:r>
      <w:r>
        <w:t>设备厂商人士</w:t>
      </w:r>
      <w:r>
        <w:rPr>
          <w:rFonts w:ascii="Arial" w:eastAsia="Arial"/>
        </w:rPr>
        <w:t>6</w:t>
      </w:r>
      <w:r>
        <w:t>位行业用户代表</w:t>
      </w:r>
      <w:r>
        <w:rPr>
          <w:rFonts w:ascii="Arial" w:eastAsia="Arial"/>
        </w:rPr>
        <w:t>28</w:t>
      </w:r>
      <w:r>
        <w:t>位</w:t>
      </w:r>
    </w:p>
    <w:p>
      <w:pPr>
        <w:pStyle w:val="BodyText"/>
        <w:spacing w:line="395" w:lineRule="exact"/>
        <w:ind w:left="615"/>
      </w:pPr>
      <w:r>
        <w:t>电信观点库</w:t>
      </w:r>
    </w:p>
    <w:p>
      <w:pPr>
        <w:pStyle w:val="BodyText"/>
        <w:spacing w:before="1"/>
        <w:rPr>
          <w:sz w:val="42"/>
        </w:rPr>
      </w:pPr>
    </w:p>
    <w:p>
      <w:pPr>
        <w:pStyle w:val="BodyText"/>
        <w:ind w:left="615"/>
      </w:pPr>
      <w:r>
        <w:t>电信设备数据库</w:t>
      </w:r>
    </w:p>
    <w:p>
      <w:pPr>
        <w:pStyle w:val="BodyText"/>
        <w:rPr>
          <w:sz w:val="42"/>
        </w:rPr>
      </w:pPr>
    </w:p>
    <w:p>
      <w:pPr>
        <w:pStyle w:val="BodyText"/>
        <w:spacing w:before="1" w:line="566" w:lineRule="auto"/>
        <w:ind w:left="615" w:right="6797" w:hanging="475"/>
      </w:pPr>
      <w:r>
        <w:t>报告中的二手信息主要通过下述方式获得： 行业公开信息</w:t>
      </w:r>
    </w:p>
    <w:p>
      <w:pPr>
        <w:pStyle w:val="BodyText"/>
        <w:spacing w:line="566" w:lineRule="auto"/>
        <w:ind w:left="615" w:right="8223"/>
      </w:pPr>
      <w:r>
        <w:rPr>
          <w:spacing w:val="-2"/>
        </w:rPr>
        <w:t>行业资深专家公开发表的观点</w:t>
      </w:r>
      <w:r>
        <w:t>政府数据与信息</w:t>
      </w:r>
    </w:p>
    <w:p>
      <w:pPr>
        <w:pStyle w:val="BodyText"/>
        <w:spacing w:line="566" w:lineRule="auto"/>
        <w:ind w:left="615" w:right="10124"/>
      </w:pPr>
      <w:r>
        <w:rPr>
          <w:spacing w:val="-3"/>
        </w:rPr>
        <w:t>相关的经济数据企业年报、季报</w:t>
      </w:r>
    </w:p>
    <w:p>
      <w:pPr>
        <w:pStyle w:val="BodyText"/>
        <w:spacing w:line="394" w:lineRule="exact"/>
        <w:ind w:left="615"/>
      </w:pPr>
      <w:r>
        <w:t>经济分析师的财务分析报告</w:t>
      </w:r>
    </w:p>
    <w:p>
      <w:pPr>
        <w:spacing w:after="0" w:line="394" w:lineRule="exact"/>
        <w:sectPr>
          <w:pgSz w:w="17860" w:h="25260"/>
          <w:pgMar w:top="2100" w:right="2340" w:bottom="280" w:left="2560" w:header="708" w:footer="708"/>
          <w:pgNumType w:start="2"/>
          <w:cols w:space="708"/>
        </w:sectPr>
      </w:pPr>
    </w:p>
    <w:p>
      <w:pPr>
        <w:pStyle w:val="BodyText"/>
        <w:spacing w:before="44"/>
        <w:ind w:left="615"/>
      </w:pPr>
      <w:r>
        <w:t>网络信息</w:t>
      </w:r>
    </w:p>
    <w:p>
      <w:pPr>
        <w:pStyle w:val="BodyText"/>
        <w:rPr>
          <w:sz w:val="42"/>
        </w:rPr>
      </w:pPr>
    </w:p>
    <w:p>
      <w:pPr>
        <w:pStyle w:val="BodyText"/>
        <w:spacing w:line="566" w:lineRule="auto"/>
        <w:ind w:left="140" w:right="328"/>
      </w:pPr>
      <w:r>
        <w:t>在报告中的数据和信息都是经过反复的交叉检查获得的结果</w:t>
      </w:r>
      <w:r>
        <w:rPr>
          <w:spacing w:val="-18"/>
        </w:rPr>
        <w:t>，相信报告中的数据和信息是精</w:t>
      </w:r>
      <w:r>
        <w:t>确且有意义的。</w:t>
      </w:r>
    </w:p>
    <w:p>
      <w:pPr>
        <w:pStyle w:val="BodyText"/>
        <w:rPr>
          <w:sz w:val="32"/>
        </w:rPr>
      </w:pPr>
    </w:p>
    <w:p>
      <w:pPr>
        <w:pStyle w:val="BodyText"/>
        <w:spacing w:before="11"/>
        <w:rPr>
          <w:sz w:val="40"/>
        </w:rPr>
      </w:pPr>
    </w:p>
    <w:p>
      <w:pPr>
        <w:pStyle w:val="BodyText"/>
        <w:spacing w:line="566" w:lineRule="auto"/>
        <w:ind w:left="140" w:right="10599"/>
      </w:pPr>
      <w:r>
        <w:t>研究发现和建议发现</w:t>
      </w:r>
    </w:p>
    <w:p>
      <w:pPr>
        <w:pStyle w:val="BodyText"/>
        <w:spacing w:line="395" w:lineRule="exact"/>
        <w:ind w:left="615"/>
      </w:pPr>
      <w:r>
        <w:t>宏观环境</w:t>
      </w:r>
    </w:p>
    <w:p>
      <w:pPr>
        <w:pStyle w:val="BodyText"/>
        <w:spacing w:before="1"/>
        <w:rPr>
          <w:sz w:val="42"/>
        </w:rPr>
      </w:pPr>
    </w:p>
    <w:p>
      <w:pPr>
        <w:pStyle w:val="BodyText"/>
        <w:spacing w:line="566" w:lineRule="auto"/>
        <w:ind w:left="140" w:right="283" w:firstLine="475"/>
        <w:jc w:val="both"/>
      </w:pPr>
      <w:r>
        <w:rPr>
          <w:spacing w:val="28"/>
        </w:rPr>
        <w:t>信 息产业</w:t>
      </w:r>
      <w:r>
        <w:rPr>
          <w:rFonts w:ascii="Times New Roman" w:eastAsia="Times New Roman" w:hAnsi="Times New Roman"/>
          <w:spacing w:val="-4"/>
        </w:rPr>
        <w:t>“</w:t>
      </w:r>
      <w:r>
        <w:rPr>
          <w:spacing w:val="-1"/>
        </w:rPr>
        <w:t>十一五</w:t>
      </w:r>
      <w:r>
        <w:rPr>
          <w:rFonts w:ascii="Times New Roman" w:eastAsia="Times New Roman" w:hAnsi="Times New Roman"/>
        </w:rPr>
        <w:t>”</w:t>
      </w:r>
      <w:r>
        <w:rPr>
          <w:spacing w:val="4"/>
        </w:rPr>
        <w:t>规划中，明确对与</w:t>
      </w:r>
      <w:r>
        <w:rPr>
          <w:rFonts w:ascii="Times New Roman" w:eastAsia="Times New Roman" w:hAnsi="Times New Roman"/>
        </w:rPr>
        <w:t>NGN</w:t>
      </w:r>
      <w:r>
        <w:rPr>
          <w:rFonts w:ascii="Times New Roman" w:eastAsia="Times New Roman" w:hAnsi="Times New Roman"/>
          <w:spacing w:val="76"/>
        </w:rPr>
        <w:t xml:space="preserve"> </w:t>
      </w:r>
      <w:r>
        <w:rPr>
          <w:spacing w:val="-2"/>
        </w:rPr>
        <w:t>发展相关的</w:t>
      </w:r>
      <w:r>
        <w:rPr>
          <w:rFonts w:ascii="Times New Roman" w:eastAsia="Times New Roman" w:hAnsi="Times New Roman"/>
        </w:rPr>
        <w:t>3G</w:t>
      </w:r>
      <w:r>
        <w:rPr>
          <w:spacing w:val="-1"/>
        </w:rPr>
        <w:t>、宽带通信网、三网融合和电</w:t>
      </w:r>
      <w:r>
        <w:t xml:space="preserve">信的国际化给予了明确的支持。这些因素都为 </w:t>
      </w:r>
      <w:r>
        <w:rPr>
          <w:rFonts w:ascii="Times New Roman" w:eastAsia="Times New Roman" w:hAnsi="Times New Roman"/>
        </w:rPr>
        <w:t>NGN</w:t>
      </w:r>
      <w:r>
        <w:rPr>
          <w:rFonts w:ascii="Times New Roman" w:eastAsia="Times New Roman" w:hAnsi="Times New Roman"/>
          <w:spacing w:val="59"/>
        </w:rPr>
        <w:t xml:space="preserve"> </w:t>
      </w:r>
      <w:r>
        <w:t>在中国的大规模引入提 供了良好的契</w:t>
      </w:r>
      <w:r>
        <w:rPr>
          <w:spacing w:val="-14"/>
        </w:rPr>
        <w:t>机。《电信法》正在积极的筹划准备中，政府关于促进电信市场的竞争环境的有利政策将陆</w:t>
      </w:r>
      <w:r>
        <w:rPr>
          <w:spacing w:val="-15"/>
        </w:rPr>
        <w:t>续出台，这将为中国固网市场健康有序的竞争起到积极作 用。</w:t>
      </w:r>
    </w:p>
    <w:p>
      <w:pPr>
        <w:pStyle w:val="BodyText"/>
        <w:spacing w:line="566" w:lineRule="auto"/>
        <w:ind w:left="140" w:right="303" w:firstLine="475"/>
        <w:jc w:val="both"/>
      </w:pPr>
      <w:r>
        <w:t>信息化中蕴含着巨大的通信市场，我国通信业在深度和广度上都还有新一轮大发展，下一代网络相对目前的</w:t>
      </w:r>
      <w:r>
        <w:rPr>
          <w:rFonts w:ascii="Times New Roman" w:eastAsia="Times New Roman"/>
        </w:rPr>
        <w:t xml:space="preserve">PSTN </w:t>
      </w:r>
      <w:r>
        <w:t>网有着比较明显的优越性。</w:t>
      </w:r>
    </w:p>
    <w:p>
      <w:pPr>
        <w:pStyle w:val="BodyText"/>
        <w:spacing w:line="566" w:lineRule="auto"/>
        <w:ind w:left="140" w:right="172" w:firstLine="475"/>
      </w:pPr>
      <w:r>
        <w:rPr>
          <w:spacing w:val="-2"/>
        </w:rPr>
        <w:t>随 着中国企业的信息化步伐加快，视频通讯技术、</w:t>
      </w:r>
      <w:r>
        <w:rPr>
          <w:rFonts w:ascii="Times New Roman" w:eastAsia="Times New Roman"/>
        </w:rPr>
        <w:t xml:space="preserve">IP Centrex </w:t>
      </w:r>
      <w:r>
        <w:t>等技术正被越来越广泛地</w:t>
      </w:r>
      <w:r>
        <w:rPr>
          <w:spacing w:val="-6"/>
        </w:rPr>
        <w:t xml:space="preserve">应用到各个领域。利用 </w:t>
      </w:r>
      <w:r>
        <w:rPr>
          <w:rFonts w:ascii="Times New Roman" w:eastAsia="Times New Roman"/>
        </w:rPr>
        <w:t xml:space="preserve">NGN </w:t>
      </w:r>
      <w:r>
        <w:rPr>
          <w:spacing w:val="-15"/>
        </w:rPr>
        <w:t>智能化、多样性的业务能力，已成为运营商解决包括政府部门、</w:t>
      </w:r>
      <w:r>
        <w:t>企业等各行业的普遍而又紧迫 的需求的重要手段。另外，从个人用户的需求上看，固话的</w:t>
      </w:r>
      <w:r>
        <w:rPr>
          <w:spacing w:val="-1"/>
        </w:rPr>
        <w:t>电话业务、数据业务已经不能满足用户多元化、娱乐化、个性化的需求，</w:t>
      </w:r>
      <w:r>
        <w:rPr>
          <w:rFonts w:ascii="Times New Roman" w:eastAsia="Times New Roman"/>
          <w:spacing w:val="-14"/>
        </w:rPr>
        <w:t>NGN</w:t>
      </w:r>
      <w:r>
        <w:rPr>
          <w:rFonts w:ascii="Times New Roman" w:eastAsia="Times New Roman"/>
          <w:spacing w:val="6"/>
        </w:rPr>
        <w:t xml:space="preserve">   </w:t>
      </w:r>
      <w:r>
        <w:t>网络的引入将</w:t>
      </w:r>
      <w:r>
        <w:rPr>
          <w:spacing w:val="-2"/>
        </w:rPr>
        <w:t>有效地解决 这一局面。</w:t>
      </w:r>
    </w:p>
    <w:p>
      <w:pPr>
        <w:pStyle w:val="BodyText"/>
        <w:spacing w:line="566" w:lineRule="auto"/>
        <w:ind w:left="140" w:right="313" w:firstLine="475"/>
        <w:jc w:val="both"/>
      </w:pPr>
      <w:r>
        <w:rPr>
          <w:spacing w:val="6"/>
        </w:rPr>
        <w:t>软交换仍然是固网运营商的</w:t>
      </w:r>
      <w:r>
        <w:rPr>
          <w:rFonts w:ascii="Times New Roman" w:eastAsia="Times New Roman"/>
        </w:rPr>
        <w:t>PSTN</w:t>
      </w:r>
      <w:r>
        <w:rPr>
          <w:rFonts w:ascii="Times New Roman" w:eastAsia="Times New Roman"/>
          <w:spacing w:val="68"/>
        </w:rPr>
        <w:t xml:space="preserve"> </w:t>
      </w:r>
      <w:r>
        <w:rPr>
          <w:spacing w:val="-1"/>
        </w:rPr>
        <w:t>网络无法逾越的阶段。随着软交换出货量的增加，价</w:t>
      </w:r>
      <w:r>
        <w:rPr>
          <w:spacing w:val="3"/>
        </w:rPr>
        <w:t xml:space="preserve">格有望急剧降低。从长远来看，运营维护成本低于 </w:t>
      </w:r>
      <w:r>
        <w:rPr>
          <w:rFonts w:ascii="Times New Roman" w:eastAsia="Times New Roman"/>
        </w:rPr>
        <w:t>PSTN</w:t>
      </w:r>
      <w:r>
        <w:rPr>
          <w:spacing w:val="-1"/>
        </w:rPr>
        <w:t>。目前来看，</w:t>
      </w:r>
      <w:r>
        <w:rPr>
          <w:rFonts w:ascii="Times New Roman" w:eastAsia="Times New Roman"/>
          <w:spacing w:val="-3"/>
        </w:rPr>
        <w:t xml:space="preserve">NGN </w:t>
      </w:r>
      <w:r>
        <w:t>标准、产业链</w:t>
      </w:r>
      <w:r>
        <w:rPr>
          <w:spacing w:val="7"/>
        </w:rPr>
        <w:t>等问题仍将困扰中国</w:t>
      </w:r>
      <w:r>
        <w:rPr>
          <w:rFonts w:ascii="Times New Roman" w:eastAsia="Times New Roman"/>
        </w:rPr>
        <w:t xml:space="preserve">NGN </w:t>
      </w:r>
      <w:r>
        <w:rPr>
          <w:spacing w:val="-2"/>
        </w:rPr>
        <w:t>网络建设。</w:t>
      </w:r>
      <w:r>
        <w:rPr>
          <w:rFonts w:ascii="Times New Roman" w:eastAsia="Times New Roman"/>
        </w:rPr>
        <w:t xml:space="preserve">NGN </w:t>
      </w:r>
      <w:r>
        <w:rPr>
          <w:spacing w:val="2"/>
        </w:rPr>
        <w:t>智能终端、运营商的赢利模式、如何挖掘</w:t>
      </w:r>
      <w:r>
        <w:rPr>
          <w:rFonts w:ascii="Times New Roman" w:eastAsia="Times New Roman"/>
        </w:rPr>
        <w:t xml:space="preserve">NGN </w:t>
      </w:r>
      <w:r>
        <w:rPr>
          <w:spacing w:val="3"/>
        </w:rPr>
        <w:t>的杀手级应用等问题也在困 扰着</w:t>
      </w:r>
      <w:r>
        <w:rPr>
          <w:rFonts w:ascii="Times New Roman" w:eastAsia="Times New Roman"/>
        </w:rPr>
        <w:t xml:space="preserve">NGN </w:t>
      </w:r>
      <w:r>
        <w:t>产业的发展。</w:t>
      </w:r>
    </w:p>
    <w:p>
      <w:pPr>
        <w:spacing w:after="0" w:line="566" w:lineRule="auto"/>
        <w:jc w:val="both"/>
        <w:sectPr>
          <w:pgSz w:w="17860" w:h="25260"/>
          <w:pgMar w:top="2100" w:right="2340" w:bottom="280" w:left="2560" w:header="708" w:footer="708"/>
          <w:pgNumType w:start="3"/>
          <w:cols w:space="708"/>
        </w:sectPr>
      </w:pPr>
    </w:p>
    <w:p>
      <w:pPr>
        <w:pStyle w:val="BodyText"/>
        <w:spacing w:before="44"/>
        <w:ind w:left="615"/>
      </w:pPr>
      <w:r>
        <w:t>市场情况</w:t>
      </w:r>
    </w:p>
    <w:p>
      <w:pPr>
        <w:pStyle w:val="BodyText"/>
        <w:rPr>
          <w:sz w:val="42"/>
        </w:rPr>
      </w:pPr>
    </w:p>
    <w:p>
      <w:pPr>
        <w:pStyle w:val="BodyText"/>
        <w:spacing w:line="566" w:lineRule="auto"/>
        <w:ind w:left="140" w:right="352" w:firstLine="475"/>
      </w:pPr>
      <w:r>
        <w:rPr>
          <w:spacing w:val="-3"/>
        </w:rPr>
        <w:t>中国的运营商经历了小规模试验和测试、大规模测试和试商用、商用这几个阶段。</w:t>
      </w:r>
      <w:r>
        <w:rPr>
          <w:rFonts w:ascii="Arial" w:eastAsia="Arial"/>
          <w:spacing w:val="-6"/>
        </w:rPr>
        <w:t xml:space="preserve">NGN </w:t>
      </w:r>
      <w:r>
        <w:t>在国内市场目前仍然处于市场启动期的末期和市场发展期的初期的交叉阶段。</w:t>
      </w:r>
    </w:p>
    <w:p>
      <w:pPr>
        <w:pStyle w:val="BodyText"/>
        <w:spacing w:line="566" w:lineRule="auto"/>
        <w:ind w:left="140" w:right="330" w:firstLine="475"/>
      </w:pPr>
      <w:r>
        <w:rPr>
          <w:spacing w:val="1"/>
        </w:rPr>
        <w:t xml:space="preserve">国内运营商根据自身的业务发展需要选择了不同的 </w:t>
      </w:r>
      <w:r>
        <w:rPr>
          <w:rFonts w:ascii="Arial" w:eastAsia="Arial"/>
        </w:rPr>
        <w:t>NGN</w:t>
      </w:r>
      <w:r>
        <w:rPr>
          <w:rFonts w:ascii="Arial" w:eastAsia="Arial"/>
          <w:spacing w:val="5"/>
        </w:rPr>
        <w:t xml:space="preserve"> </w:t>
      </w:r>
      <w:r>
        <w:rPr>
          <w:spacing w:val="-2"/>
        </w:rPr>
        <w:t>发展路径，以固网业务为主的</w:t>
      </w:r>
      <w:r>
        <w:rPr>
          <w:spacing w:val="14"/>
        </w:rPr>
        <w:t>运营商对于</w:t>
      </w:r>
      <w:r>
        <w:rPr>
          <w:rFonts w:ascii="Arial" w:eastAsia="Arial"/>
        </w:rPr>
        <w:t>NGN</w:t>
      </w:r>
      <w:r>
        <w:rPr>
          <w:rFonts w:ascii="Arial" w:eastAsia="Arial"/>
          <w:spacing w:val="-6"/>
        </w:rPr>
        <w:t xml:space="preserve"> </w:t>
      </w:r>
      <w:r>
        <w:rPr>
          <w:spacing w:val="2"/>
        </w:rPr>
        <w:t>的关注程度远远高于移动通信运营商对于</w:t>
      </w:r>
      <w:r>
        <w:rPr>
          <w:rFonts w:ascii="Arial" w:eastAsia="Arial"/>
        </w:rPr>
        <w:t>NGN</w:t>
      </w:r>
      <w:r>
        <w:rPr>
          <w:rFonts w:ascii="Arial" w:eastAsia="Arial"/>
          <w:spacing w:val="-5"/>
        </w:rPr>
        <w:t xml:space="preserve"> </w:t>
      </w:r>
      <w:r>
        <w:t>的关注程度。</w:t>
      </w:r>
    </w:p>
    <w:p>
      <w:pPr>
        <w:pStyle w:val="BodyText"/>
        <w:spacing w:line="566" w:lineRule="auto"/>
        <w:ind w:left="140" w:right="284" w:firstLine="475"/>
        <w:jc w:val="both"/>
      </w:pPr>
      <w:r>
        <w:rPr>
          <w:spacing w:val="3"/>
        </w:rPr>
        <w:t xml:space="preserve">经过几年的大浪淘沙，虽然在 </w:t>
      </w:r>
      <w:r>
        <w:rPr>
          <w:rFonts w:ascii="Arial" w:eastAsia="Arial"/>
        </w:rPr>
        <w:t>NGN</w:t>
      </w:r>
      <w:r>
        <w:rPr>
          <w:rFonts w:ascii="Arial" w:eastAsia="Arial"/>
          <w:spacing w:val="78"/>
        </w:rPr>
        <w:t xml:space="preserve"> </w:t>
      </w:r>
      <w:r>
        <w:t>建设的初期，运营商的合作厂商主要是国外电信设</w:t>
      </w:r>
      <w:r>
        <w:rPr>
          <w:spacing w:val="4"/>
        </w:rPr>
        <w:t>备供应商。但是到了现在</w:t>
      </w:r>
      <w:r>
        <w:rPr>
          <w:rFonts w:ascii="Arial" w:eastAsia="Arial"/>
        </w:rPr>
        <w:t xml:space="preserve">NGN </w:t>
      </w:r>
      <w:r>
        <w:rPr>
          <w:spacing w:val="-1"/>
        </w:rPr>
        <w:t>理性建设阶段，国外厂商已经少有作为。国内厂商的表现却</w:t>
      </w:r>
      <w:r>
        <w:t>非常引人瞩目。</w:t>
      </w:r>
    </w:p>
    <w:p>
      <w:pPr>
        <w:pStyle w:val="BodyText"/>
        <w:rPr>
          <w:sz w:val="32"/>
        </w:rPr>
      </w:pPr>
    </w:p>
    <w:p>
      <w:pPr>
        <w:pStyle w:val="BodyText"/>
        <w:spacing w:before="5"/>
        <w:rPr>
          <w:sz w:val="40"/>
        </w:rPr>
      </w:pPr>
    </w:p>
    <w:p>
      <w:pPr>
        <w:pStyle w:val="BodyText"/>
        <w:ind w:left="615"/>
      </w:pPr>
      <w:r>
        <w:t>市场预测</w:t>
      </w:r>
    </w:p>
    <w:p>
      <w:pPr>
        <w:pStyle w:val="BodyText"/>
        <w:spacing w:before="1"/>
        <w:rPr>
          <w:sz w:val="42"/>
        </w:rPr>
      </w:pPr>
    </w:p>
    <w:p>
      <w:pPr>
        <w:pStyle w:val="BodyText"/>
        <w:spacing w:line="566" w:lineRule="auto"/>
        <w:ind w:left="140" w:right="349" w:firstLine="475"/>
      </w:pPr>
      <w:r>
        <w:rPr>
          <w:spacing w:val="-14"/>
        </w:rPr>
        <w:t xml:space="preserve">在随后的几年内，将会出现 </w:t>
      </w:r>
      <w:r>
        <w:rPr>
          <w:rFonts w:ascii="Arial" w:eastAsia="Arial"/>
        </w:rPr>
        <w:t xml:space="preserve">PSTN </w:t>
      </w:r>
      <w:r>
        <w:rPr>
          <w:spacing w:val="-26"/>
        </w:rPr>
        <w:t>网络、</w:t>
      </w:r>
      <w:r>
        <w:rPr>
          <w:rFonts w:ascii="Arial" w:eastAsia="Arial"/>
        </w:rPr>
        <w:t xml:space="preserve">PSTN </w:t>
      </w:r>
      <w:r>
        <w:rPr>
          <w:spacing w:val="11"/>
        </w:rPr>
        <w:t>网络智能化和</w:t>
      </w:r>
      <w:r>
        <w:rPr>
          <w:rFonts w:ascii="Arial" w:eastAsia="Arial"/>
        </w:rPr>
        <w:t xml:space="preserve">NGN </w:t>
      </w:r>
      <w:r>
        <w:rPr>
          <w:spacing w:val="-19"/>
        </w:rPr>
        <w:t xml:space="preserve">共存的局面，而 </w:t>
      </w:r>
      <w:r>
        <w:rPr>
          <w:rFonts w:ascii="Arial" w:eastAsia="Arial"/>
          <w:spacing w:val="-5"/>
        </w:rPr>
        <w:t xml:space="preserve">NGN </w:t>
      </w:r>
      <w:r>
        <w:rPr>
          <w:spacing w:val="37"/>
        </w:rPr>
        <w:t>代替</w:t>
      </w:r>
      <w:r>
        <w:rPr>
          <w:rFonts w:ascii="Arial" w:eastAsia="Arial"/>
        </w:rPr>
        <w:t xml:space="preserve">PSTN </w:t>
      </w:r>
      <w:r>
        <w:rPr>
          <w:spacing w:val="3"/>
        </w:rPr>
        <w:t>网络是不可逆转的潮流。一些区域的</w:t>
      </w:r>
      <w:r>
        <w:rPr>
          <w:rFonts w:ascii="Arial" w:eastAsia="Arial"/>
        </w:rPr>
        <w:t xml:space="preserve">PSTN </w:t>
      </w:r>
      <w:r>
        <w:rPr>
          <w:spacing w:val="11"/>
        </w:rPr>
        <w:t>网络会逐步被</w:t>
      </w:r>
      <w:r>
        <w:rPr>
          <w:rFonts w:ascii="Arial" w:eastAsia="Arial"/>
        </w:rPr>
        <w:t xml:space="preserve">NGN </w:t>
      </w:r>
      <w:r>
        <w:t>网络替换。</w:t>
      </w:r>
    </w:p>
    <w:p>
      <w:pPr>
        <w:pStyle w:val="BodyText"/>
        <w:spacing w:line="395" w:lineRule="exact"/>
        <w:ind w:left="536"/>
        <w:rPr>
          <w:rFonts w:ascii="Arial" w:eastAsia="Arial"/>
        </w:rPr>
      </w:pPr>
      <w:r>
        <w:rPr>
          <w:rFonts w:ascii="Arial" w:eastAsia="Arial"/>
          <w:w w:val="99"/>
        </w:rPr>
        <w:t>NGN</w:t>
      </w:r>
      <w:r>
        <w:rPr>
          <w:rFonts w:ascii="Arial" w:eastAsia="Arial"/>
          <w:spacing w:val="-13"/>
        </w:rPr>
        <w:t xml:space="preserve"> </w:t>
      </w:r>
      <w:r>
        <w:rPr>
          <w:spacing w:val="-21"/>
          <w:w w:val="102"/>
        </w:rPr>
        <w:t>网络的用户将逐步由企业用户为主，逐步渗透到公众用户。随着出货量的增大，</w:t>
      </w:r>
      <w:r>
        <w:rPr>
          <w:rFonts w:ascii="Arial" w:eastAsia="Arial"/>
          <w:w w:val="99"/>
        </w:rPr>
        <w:t>NGN</w:t>
      </w:r>
    </w:p>
    <w:p>
      <w:pPr>
        <w:pStyle w:val="BodyText"/>
        <w:spacing w:before="10"/>
        <w:rPr>
          <w:rFonts w:ascii="Arial"/>
          <w:sz w:val="46"/>
        </w:rPr>
      </w:pPr>
    </w:p>
    <w:p>
      <w:pPr>
        <w:pStyle w:val="BodyText"/>
        <w:ind w:left="140"/>
      </w:pPr>
      <w:r>
        <w:t>的单线成本将迅速降低，</w:t>
      </w:r>
      <w:r>
        <w:rPr>
          <w:rFonts w:ascii="Arial" w:eastAsia="Arial"/>
        </w:rPr>
        <w:t xml:space="preserve">NGN </w:t>
      </w:r>
      <w:r>
        <w:t>智能终端的价格也有望迅速下降。</w:t>
      </w:r>
    </w:p>
    <w:p>
      <w:pPr>
        <w:pStyle w:val="BodyText"/>
        <w:rPr>
          <w:sz w:val="42"/>
        </w:rPr>
      </w:pPr>
    </w:p>
    <w:p>
      <w:pPr>
        <w:pStyle w:val="BodyText"/>
        <w:spacing w:before="1"/>
        <w:ind w:left="615"/>
      </w:pPr>
      <w:r>
        <w:t>从</w:t>
      </w:r>
      <w:r>
        <w:rPr>
          <w:rFonts w:ascii="Arial" w:eastAsia="Arial"/>
        </w:rPr>
        <w:t>2004</w:t>
      </w:r>
      <w:r>
        <w:t>年到</w:t>
      </w:r>
      <w:r>
        <w:rPr>
          <w:rFonts w:ascii="Arial" w:eastAsia="Arial"/>
        </w:rPr>
        <w:t>2007</w:t>
      </w:r>
      <w:r>
        <w:t>年左右，</w:t>
      </w:r>
      <w:r>
        <w:rPr>
          <w:rFonts w:ascii="Arial" w:eastAsia="Arial"/>
        </w:rPr>
        <w:t xml:space="preserve">NGN </w:t>
      </w:r>
      <w:r>
        <w:t>业务处于市场启动期，在本阶段内，</w:t>
      </w:r>
      <w:r>
        <w:rPr>
          <w:rFonts w:ascii="Arial" w:eastAsia="Arial"/>
        </w:rPr>
        <w:t xml:space="preserve">NGN </w:t>
      </w:r>
      <w:r>
        <w:t>用户只能达到</w:t>
      </w:r>
    </w:p>
    <w:p>
      <w:pPr>
        <w:pStyle w:val="BodyText"/>
        <w:rPr>
          <w:sz w:val="42"/>
        </w:rPr>
      </w:pPr>
    </w:p>
    <w:p>
      <w:pPr>
        <w:pStyle w:val="BodyText"/>
        <w:ind w:left="140"/>
      </w:pPr>
      <w:r>
        <w:rPr>
          <w:rFonts w:ascii="Arial" w:eastAsia="Arial"/>
        </w:rPr>
        <w:t>270</w:t>
      </w:r>
      <w:r>
        <w:t>万左右的规模。</w:t>
      </w:r>
    </w:p>
    <w:p>
      <w:pPr>
        <w:pStyle w:val="BodyText"/>
        <w:spacing w:before="1"/>
        <w:rPr>
          <w:sz w:val="42"/>
        </w:rPr>
      </w:pPr>
    </w:p>
    <w:p>
      <w:pPr>
        <w:pStyle w:val="BodyText"/>
        <w:spacing w:line="566" w:lineRule="auto"/>
        <w:ind w:left="140" w:right="347" w:firstLine="475"/>
      </w:pPr>
      <w:r>
        <w:t>从</w:t>
      </w:r>
      <w:r>
        <w:rPr>
          <w:rFonts w:ascii="Arial" w:eastAsia="Arial"/>
        </w:rPr>
        <w:t>2008</w:t>
      </w:r>
      <w:r>
        <w:t>年到</w:t>
      </w:r>
      <w:r>
        <w:rPr>
          <w:rFonts w:ascii="Arial" w:eastAsia="Arial"/>
        </w:rPr>
        <w:t>2010</w:t>
      </w:r>
      <w:r>
        <w:rPr>
          <w:spacing w:val="-3"/>
        </w:rPr>
        <w:t>年左右，</w:t>
      </w:r>
      <w:r>
        <w:rPr>
          <w:rFonts w:ascii="Arial" w:eastAsia="Arial"/>
          <w:spacing w:val="-9"/>
        </w:rPr>
        <w:t xml:space="preserve">NGN </w:t>
      </w:r>
      <w:r>
        <w:rPr>
          <w:spacing w:val="-2"/>
        </w:rPr>
        <w:t>业务处于市场发展期，在本阶段内，</w:t>
      </w:r>
      <w:r>
        <w:rPr>
          <w:rFonts w:ascii="Arial" w:eastAsia="Arial"/>
          <w:spacing w:val="-22"/>
        </w:rPr>
        <w:t xml:space="preserve">NGN </w:t>
      </w:r>
      <w:r>
        <w:rPr>
          <w:spacing w:val="-1"/>
        </w:rPr>
        <w:t>用户从</w:t>
      </w:r>
      <w:r>
        <w:rPr>
          <w:rFonts w:ascii="Arial" w:eastAsia="Arial"/>
        </w:rPr>
        <w:t>270</w:t>
      </w:r>
      <w:r>
        <w:rPr>
          <w:spacing w:val="-6"/>
        </w:rPr>
        <w:t>万的</w:t>
      </w:r>
      <w:r>
        <w:rPr>
          <w:spacing w:val="-2"/>
        </w:rPr>
        <w:t>规模将迅速发展到超过</w:t>
      </w:r>
      <w:r>
        <w:rPr>
          <w:rFonts w:ascii="Arial" w:eastAsia="Arial"/>
        </w:rPr>
        <w:t>3,210</w:t>
      </w:r>
      <w:r>
        <w:t>万左右的规模。</w:t>
      </w:r>
    </w:p>
    <w:p>
      <w:pPr>
        <w:pStyle w:val="BodyText"/>
        <w:spacing w:line="566" w:lineRule="auto"/>
        <w:ind w:left="140" w:right="316" w:firstLine="395"/>
      </w:pPr>
      <w:r>
        <w:rPr>
          <w:rFonts w:ascii="Arial" w:eastAsia="Arial"/>
        </w:rPr>
        <w:t>2009</w:t>
      </w:r>
      <w:r>
        <w:t>年和</w:t>
      </w:r>
      <w:r>
        <w:rPr>
          <w:rFonts w:ascii="Arial" w:eastAsia="Arial"/>
        </w:rPr>
        <w:t>2010</w:t>
      </w:r>
      <w:r>
        <w:t>年，随着固网运营商转型的深入，</w:t>
      </w:r>
      <w:r>
        <w:rPr>
          <w:rFonts w:ascii="Arial" w:eastAsia="Arial"/>
        </w:rPr>
        <w:t xml:space="preserve">NGN </w:t>
      </w:r>
      <w:r>
        <w:t>网络改造力度逐步加大，移动运营商的网络升级也开始逐步过渡到</w:t>
      </w:r>
      <w:r>
        <w:rPr>
          <w:rFonts w:ascii="Arial" w:eastAsia="Arial"/>
        </w:rPr>
        <w:t xml:space="preserve">NGN </w:t>
      </w:r>
      <w:r>
        <w:t>网络。</w:t>
      </w:r>
    </w:p>
    <w:p>
      <w:pPr>
        <w:pStyle w:val="BodyText"/>
        <w:spacing w:line="394" w:lineRule="exact"/>
        <w:ind w:left="536"/>
      </w:pPr>
      <w:r>
        <w:rPr>
          <w:rFonts w:ascii="Arial" w:eastAsia="Arial"/>
        </w:rPr>
        <w:t>2010</w:t>
      </w:r>
      <w:r>
        <w:t>年后，</w:t>
      </w:r>
      <w:r>
        <w:rPr>
          <w:rFonts w:ascii="Arial" w:eastAsia="Arial"/>
        </w:rPr>
        <w:t xml:space="preserve">NGN </w:t>
      </w:r>
      <w:r>
        <w:t>业务市场进入发展成熟期，端口数量从</w:t>
      </w:r>
      <w:r>
        <w:rPr>
          <w:rFonts w:ascii="Arial" w:eastAsia="Arial"/>
        </w:rPr>
        <w:t>9,630</w:t>
      </w:r>
      <w:r>
        <w:t>万端口的高度进行递增。</w:t>
      </w:r>
    </w:p>
    <w:p>
      <w:pPr>
        <w:spacing w:after="0" w:line="394" w:lineRule="exact"/>
        <w:sectPr>
          <w:pgSz w:w="17860" w:h="25260"/>
          <w:pgMar w:top="2100" w:right="2340" w:bottom="280" w:left="2560" w:header="708" w:footer="708"/>
          <w:pgNumType w:start="4"/>
          <w:cols w:space="708"/>
        </w:sectPr>
      </w:pPr>
    </w:p>
    <w:p>
      <w:pPr>
        <w:pStyle w:val="BodyText"/>
        <w:spacing w:before="44"/>
        <w:ind w:left="140"/>
      </w:pPr>
      <w:r>
        <w:t>建议</w:t>
      </w:r>
    </w:p>
    <w:p>
      <w:pPr>
        <w:pStyle w:val="BodyText"/>
        <w:rPr>
          <w:sz w:val="42"/>
        </w:rPr>
      </w:pPr>
    </w:p>
    <w:p>
      <w:pPr>
        <w:pStyle w:val="BodyText"/>
        <w:ind w:left="140"/>
      </w:pPr>
      <w:r>
        <w:rPr>
          <w:rFonts w:ascii="Times New Roman" w:eastAsia="Times New Roman"/>
        </w:rPr>
        <w:t xml:space="preserve">NGN </w:t>
      </w:r>
      <w:r>
        <w:t>营销模型的建议</w:t>
      </w:r>
    </w:p>
    <w:p>
      <w:pPr>
        <w:pStyle w:val="BodyText"/>
        <w:spacing w:before="1"/>
        <w:rPr>
          <w:sz w:val="42"/>
        </w:rPr>
      </w:pPr>
    </w:p>
    <w:p>
      <w:pPr>
        <w:pStyle w:val="BodyText"/>
        <w:spacing w:line="566" w:lineRule="auto"/>
        <w:ind w:left="140" w:right="303" w:firstLine="475"/>
      </w:pPr>
      <w:r>
        <w:t>客户基本通话需求满足，市场逐步转为买方市场，引入和应用整合营销传播，将不失为明智之举。</w:t>
      </w:r>
    </w:p>
    <w:p>
      <w:pPr>
        <w:pStyle w:val="BodyText"/>
        <w:spacing w:line="566" w:lineRule="auto"/>
        <w:ind w:left="140" w:right="306" w:firstLine="395"/>
      </w:pPr>
      <w:r>
        <w:rPr>
          <w:rFonts w:ascii="Times New Roman" w:eastAsia="Times New Roman"/>
        </w:rPr>
        <w:t>Consumer</w:t>
      </w:r>
      <w:r>
        <w:rPr>
          <w:rFonts w:ascii="Times New Roman" w:eastAsia="Times New Roman"/>
          <w:spacing w:val="56"/>
        </w:rPr>
        <w:t xml:space="preserve"> </w:t>
      </w:r>
      <w:r>
        <w:rPr>
          <w:rFonts w:ascii="Times New Roman" w:eastAsia="Times New Roman"/>
        </w:rPr>
        <w:t>wants</w:t>
      </w:r>
      <w:r>
        <w:rPr>
          <w:rFonts w:ascii="Times New Roman" w:eastAsia="Times New Roman"/>
          <w:spacing w:val="57"/>
        </w:rPr>
        <w:t xml:space="preserve"> </w:t>
      </w:r>
      <w:r>
        <w:rPr>
          <w:rFonts w:ascii="Times New Roman" w:eastAsia="Times New Roman"/>
        </w:rPr>
        <w:t>and</w:t>
      </w:r>
      <w:r>
        <w:rPr>
          <w:rFonts w:ascii="Times New Roman" w:eastAsia="Times New Roman"/>
          <w:spacing w:val="56"/>
        </w:rPr>
        <w:t xml:space="preserve"> </w:t>
      </w:r>
      <w:r>
        <w:rPr>
          <w:rFonts w:ascii="Times New Roman" w:eastAsia="Times New Roman"/>
        </w:rPr>
        <w:t xml:space="preserve">needs </w:t>
      </w:r>
      <w:r>
        <w:rPr>
          <w:spacing w:val="-1"/>
        </w:rPr>
        <w:t>：认真了解客户的需求和欲望并在设计、制造、销售、服务的</w:t>
      </w:r>
      <w:r>
        <w:rPr>
          <w:spacing w:val="1"/>
        </w:rPr>
        <w:t>全过程中加以满足，为客户量身定做全过程的服务，这是</w:t>
      </w:r>
      <w:r>
        <w:rPr>
          <w:rFonts w:ascii="Times New Roman" w:eastAsia="Times New Roman"/>
        </w:rPr>
        <w:t xml:space="preserve">NGN </w:t>
      </w:r>
      <w:r>
        <w:t>整合营销的关键一步。</w:t>
      </w:r>
    </w:p>
    <w:p>
      <w:pPr>
        <w:pStyle w:val="BodyText"/>
        <w:spacing w:line="566" w:lineRule="auto"/>
        <w:ind w:left="140" w:right="338" w:firstLine="475"/>
        <w:jc w:val="both"/>
      </w:pPr>
      <w:r>
        <w:rPr>
          <w:rFonts w:ascii="Times New Roman" w:eastAsia="Times New Roman"/>
        </w:rPr>
        <w:t>Cost</w:t>
      </w:r>
      <w:r>
        <w:t>：以目标客户支付能力为基础的差异化价格策略是运营商的最好选择。客户需求不同，支付能力也不同，运营商可以开发出不同的业务，以不同的价格</w:t>
      </w:r>
      <w:r>
        <w:rPr>
          <w:spacing w:val="-24"/>
        </w:rPr>
        <w:t>，向客户提供差异化的</w:t>
      </w:r>
      <w:r>
        <w:t>业务。</w:t>
      </w:r>
    </w:p>
    <w:p>
      <w:pPr>
        <w:pStyle w:val="BodyText"/>
        <w:spacing w:line="566" w:lineRule="auto"/>
        <w:ind w:left="140" w:right="241" w:firstLine="395"/>
      </w:pPr>
      <w:r>
        <w:rPr>
          <w:rFonts w:ascii="Times New Roman" w:eastAsia="Times New Roman"/>
        </w:rPr>
        <w:t>Convenience</w:t>
      </w:r>
      <w:r>
        <w:t>：整合营销要求注重客户购买的便利性，对运营商而言，它应当包括渠道的完善性和服务性。</w:t>
      </w:r>
    </w:p>
    <w:p>
      <w:pPr>
        <w:pStyle w:val="BodyText"/>
        <w:spacing w:line="566" w:lineRule="auto"/>
        <w:ind w:left="140" w:right="108" w:firstLine="475"/>
      </w:pPr>
      <w:r>
        <w:rPr>
          <w:rFonts w:ascii="Times New Roman" w:eastAsia="Times New Roman"/>
        </w:rPr>
        <w:t>Communication</w:t>
      </w:r>
      <w:r>
        <w:t>： 业务推广活动还可以通过调动客户的积极参与性，增强沟通的双向交流性。整合营销的目标是塑造企业的品牌。业务是品牌的依托，服务则是品牌的提升器。要从本 质上提升服务，关键是要将</w:t>
      </w:r>
      <w:r>
        <w:rPr>
          <w:rFonts w:ascii="Times New Roman" w:eastAsia="Times New Roman"/>
        </w:rPr>
        <w:t>"</w:t>
      </w:r>
      <w:r>
        <w:t>客户的需求和期望</w:t>
      </w:r>
      <w:r>
        <w:rPr>
          <w:rFonts w:ascii="Times New Roman" w:eastAsia="Times New Roman"/>
        </w:rPr>
        <w:t>"</w:t>
      </w:r>
      <w:r>
        <w:t>作为服务工作的导向，将</w:t>
      </w:r>
      <w:r>
        <w:rPr>
          <w:rFonts w:ascii="Times New Roman" w:eastAsia="Times New Roman"/>
        </w:rPr>
        <w:t>"</w:t>
      </w:r>
      <w:r>
        <w:t>站在客户立场上</w:t>
      </w:r>
      <w:r>
        <w:rPr>
          <w:rFonts w:ascii="Times New Roman" w:eastAsia="Times New Roman"/>
        </w:rPr>
        <w:t>"</w:t>
      </w:r>
      <w:r>
        <w:t>作为服务工作的视角。</w:t>
      </w:r>
    </w:p>
    <w:p>
      <w:pPr>
        <w:pStyle w:val="BodyText"/>
        <w:spacing w:line="392" w:lineRule="exact"/>
        <w:ind w:left="615"/>
      </w:pPr>
      <w:r>
        <w:t>组合营销是整合营销的发展和细化，使得</w:t>
      </w:r>
      <w:r>
        <w:rPr>
          <w:rFonts w:ascii="Times New Roman" w:eastAsia="Times New Roman"/>
        </w:rPr>
        <w:t xml:space="preserve">NGN </w:t>
      </w:r>
      <w:r>
        <w:t>营销具有可操作性。</w:t>
      </w:r>
    </w:p>
    <w:p>
      <w:pPr>
        <w:pStyle w:val="BodyText"/>
        <w:spacing w:before="2"/>
        <w:rPr>
          <w:sz w:val="41"/>
        </w:rPr>
      </w:pPr>
    </w:p>
    <w:p>
      <w:pPr>
        <w:pStyle w:val="BodyText"/>
        <w:spacing w:line="566" w:lineRule="auto"/>
        <w:ind w:left="140" w:right="306" w:firstLine="395"/>
        <w:jc w:val="both"/>
      </w:pPr>
      <w:r>
        <w:rPr>
          <w:rFonts w:ascii="Times New Roman" w:eastAsia="Times New Roman"/>
        </w:rPr>
        <w:t>Consumer</w:t>
      </w:r>
      <w:r>
        <w:rPr>
          <w:rFonts w:ascii="Times New Roman" w:eastAsia="Times New Roman"/>
          <w:spacing w:val="56"/>
        </w:rPr>
        <w:t xml:space="preserve"> </w:t>
      </w:r>
      <w:r>
        <w:rPr>
          <w:rFonts w:ascii="Times New Roman" w:eastAsia="Times New Roman"/>
        </w:rPr>
        <w:t>wants</w:t>
      </w:r>
      <w:r>
        <w:rPr>
          <w:rFonts w:ascii="Times New Roman" w:eastAsia="Times New Roman"/>
          <w:spacing w:val="57"/>
        </w:rPr>
        <w:t xml:space="preserve"> </w:t>
      </w:r>
      <w:r>
        <w:rPr>
          <w:rFonts w:ascii="Times New Roman" w:eastAsia="Times New Roman"/>
        </w:rPr>
        <w:t>and</w:t>
      </w:r>
      <w:r>
        <w:rPr>
          <w:rFonts w:ascii="Times New Roman" w:eastAsia="Times New Roman"/>
          <w:spacing w:val="56"/>
        </w:rPr>
        <w:t xml:space="preserve"> </w:t>
      </w:r>
      <w:r>
        <w:rPr>
          <w:rFonts w:ascii="Times New Roman" w:eastAsia="Times New Roman"/>
        </w:rPr>
        <w:t xml:space="preserve">needs </w:t>
      </w:r>
      <w:r>
        <w:rPr>
          <w:spacing w:val="-1"/>
        </w:rPr>
        <w:t>：消费的多元化使得单一业务很难获得客户的青睐。现在用户</w:t>
      </w:r>
      <w:r>
        <w:rPr>
          <w:spacing w:val="-11"/>
        </w:rPr>
        <w:t>的通信消费水平在不断提高，选择的可能性也在不断增多，运营商只有给消费者提供一系列</w:t>
      </w:r>
      <w:r>
        <w:rPr>
          <w:spacing w:val="-19"/>
        </w:rPr>
        <w:t>的组合业务或是捆绑业务，才有可能满足用户对通信的整体需求。同时，产品捆绑有利于运营商发挥综合业务优势，降低经营成本，提高客户忠诚度。</w:t>
      </w:r>
    </w:p>
    <w:p>
      <w:pPr>
        <w:pStyle w:val="BodyText"/>
        <w:spacing w:line="566" w:lineRule="auto"/>
        <w:ind w:left="140" w:right="324" w:firstLine="475"/>
      </w:pPr>
      <w:r>
        <w:rPr>
          <w:rFonts w:ascii="Times New Roman" w:eastAsia="Times New Roman"/>
        </w:rPr>
        <w:t>Cost</w:t>
      </w:r>
      <w:r>
        <w:t>：结合捆绑业务，对不同的客户群设计不同的业务套餐。套餐是绕开资费监管，有效调动消费热情的利器。为了避免直接价格竞争，可以通过调整或建立新的价格结构来管理</w:t>
      </w:r>
    </w:p>
    <w:p>
      <w:pPr>
        <w:spacing w:after="0" w:line="566" w:lineRule="auto"/>
        <w:sectPr>
          <w:pgSz w:w="17860" w:h="25260"/>
          <w:pgMar w:top="2100" w:right="2340" w:bottom="280" w:left="2560" w:header="708" w:footer="708"/>
          <w:pgNumType w:start="5"/>
          <w:cols w:space="708"/>
        </w:sectPr>
      </w:pPr>
    </w:p>
    <w:p>
      <w:pPr>
        <w:pStyle w:val="BodyText"/>
        <w:spacing w:before="44" w:line="566" w:lineRule="auto"/>
        <w:ind w:left="140" w:right="334"/>
      </w:pPr>
      <w:r>
        <w:rPr>
          <w:spacing w:val="-15"/>
        </w:rPr>
        <w:t>印象价格，另外在组合定价的基础上，可以适当结合客户关系定价法、客户满意度定价法的</w:t>
      </w:r>
      <w:r>
        <w:t>使用。</w:t>
      </w:r>
    </w:p>
    <w:p>
      <w:pPr>
        <w:pStyle w:val="BodyText"/>
        <w:spacing w:line="566" w:lineRule="auto"/>
        <w:ind w:left="140" w:right="189" w:firstLine="395"/>
      </w:pPr>
      <w:r>
        <w:rPr>
          <w:rFonts w:ascii="Arial" w:eastAsia="Arial" w:hAnsi="Arial"/>
        </w:rPr>
        <w:t>Convenience</w:t>
      </w:r>
      <w:r>
        <w:rPr>
          <w:spacing w:val="-13"/>
        </w:rPr>
        <w:t>： 在渠道和推广策略上，可以根据用户的重要程度，决定给予用户适当的渠</w:t>
      </w:r>
      <w:r>
        <w:rPr>
          <w:spacing w:val="-22"/>
        </w:rPr>
        <w:t>道覆盖方式。在业务推广上，结合用户实际的购买决策流程，确定</w:t>
      </w:r>
      <w:r>
        <w:rPr>
          <w:rFonts w:ascii="Times New Roman" w:eastAsia="Times New Roman" w:hAnsi="Times New Roman"/>
        </w:rPr>
        <w:t>“</w:t>
      </w:r>
      <w:r>
        <w:rPr>
          <w:spacing w:val="-2"/>
        </w:rPr>
        <w:t>推拉策略</w:t>
      </w:r>
      <w:r>
        <w:rPr>
          <w:rFonts w:ascii="Times New Roman" w:eastAsia="Times New Roman" w:hAnsi="Times New Roman"/>
          <w:spacing w:val="-5"/>
        </w:rPr>
        <w:t>”</w:t>
      </w:r>
      <w:r>
        <w:rPr>
          <w:spacing w:val="15"/>
        </w:rPr>
        <w:t>和适宜的推 广组</w:t>
      </w:r>
      <w:r>
        <w:rPr>
          <w:spacing w:val="-1"/>
        </w:rPr>
        <w:t>合方式。另外，组合的业务需要组合的服务来对应，比如统一的帐单、统一的用户交易界面管理都能提高用户的便捷性。</w:t>
      </w:r>
    </w:p>
    <w:p>
      <w:pPr>
        <w:pStyle w:val="BodyText"/>
        <w:spacing w:line="566" w:lineRule="auto"/>
        <w:ind w:left="140" w:right="183" w:firstLine="475"/>
      </w:pPr>
      <w:r>
        <w:rPr>
          <w:rFonts w:ascii="Arial" w:eastAsia="Arial" w:hAnsi="Arial"/>
        </w:rPr>
        <w:t>Communication</w:t>
      </w:r>
      <w:r>
        <w:rPr>
          <w:spacing w:val="24"/>
        </w:rPr>
        <w:t xml:space="preserve">： </w:t>
      </w:r>
      <w:r>
        <w:rPr>
          <w:rFonts w:ascii="Times New Roman" w:eastAsia="Times New Roman" w:hAnsi="Times New Roman"/>
        </w:rPr>
        <w:t>“</w:t>
      </w:r>
      <w:r>
        <w:t>组合</w:t>
      </w:r>
      <w:r>
        <w:rPr>
          <w:rFonts w:ascii="Times New Roman" w:eastAsia="Times New Roman" w:hAnsi="Times New Roman"/>
          <w:spacing w:val="3"/>
        </w:rPr>
        <w:t>”</w:t>
      </w:r>
      <w:r>
        <w:t>不能只是简单的业务差异，更为重要的是品牌塑造上的差异化</w:t>
      </w:r>
      <w:r>
        <w:rPr>
          <w:spacing w:val="-21"/>
        </w:rPr>
        <w:t>竞争。以特有的品牌文化吸引用户，再以这样的品牌文化去影响用户，达到一种共通的认同。</w:t>
      </w:r>
      <w:r>
        <w:t>在认同的基础上，引导消费者消费，也就是将原有的</w:t>
      </w:r>
      <w:r>
        <w:rPr>
          <w:rFonts w:ascii="Times New Roman" w:eastAsia="Times New Roman" w:hAnsi="Times New Roman"/>
        </w:rPr>
        <w:t>“</w:t>
      </w:r>
      <w:r>
        <w:t>整合业务适应需求</w:t>
      </w:r>
      <w:r>
        <w:rPr>
          <w:rFonts w:ascii="Times New Roman" w:eastAsia="Times New Roman" w:hAnsi="Times New Roman"/>
        </w:rPr>
        <w:t>”</w:t>
      </w:r>
      <w:r>
        <w:t>的方式转变为</w:t>
      </w:r>
      <w:r>
        <w:rPr>
          <w:rFonts w:ascii="Times New Roman" w:eastAsia="Times New Roman" w:hAnsi="Times New Roman"/>
        </w:rPr>
        <w:t>“</w:t>
      </w:r>
      <w:r>
        <w:t>引 导消费创造需求</w:t>
      </w:r>
      <w:r>
        <w:rPr>
          <w:rFonts w:ascii="Times New Roman" w:eastAsia="Times New Roman" w:hAnsi="Times New Roman"/>
        </w:rPr>
        <w:t>”</w:t>
      </w:r>
      <w:r>
        <w:rPr>
          <w:spacing w:val="1"/>
        </w:rPr>
        <w:t>：通信企业</w:t>
      </w:r>
      <w:r>
        <w:rPr>
          <w:rFonts w:ascii="Times New Roman" w:eastAsia="Times New Roman" w:hAnsi="Times New Roman"/>
        </w:rPr>
        <w:t>“</w:t>
      </w:r>
      <w:r>
        <w:t>整合业务适应需求</w:t>
      </w:r>
      <w:r>
        <w:rPr>
          <w:rFonts w:ascii="Times New Roman" w:eastAsia="Times New Roman" w:hAnsi="Times New Roman"/>
        </w:rPr>
        <w:t>”</w:t>
      </w:r>
      <w:r>
        <w:rPr>
          <w:spacing w:val="8"/>
        </w:rPr>
        <w:t>的营销仍然有些被 动式，而</w:t>
      </w:r>
      <w:r>
        <w:rPr>
          <w:rFonts w:ascii="Times New Roman" w:eastAsia="Times New Roman" w:hAnsi="Times New Roman"/>
          <w:spacing w:val="3"/>
        </w:rPr>
        <w:t>“</w:t>
      </w:r>
      <w:r>
        <w:t>引导消费创造</w:t>
      </w:r>
      <w:r>
        <w:rPr>
          <w:spacing w:val="-2"/>
        </w:rPr>
        <w:t>需求</w:t>
      </w:r>
      <w:r>
        <w:rPr>
          <w:rFonts w:ascii="Times New Roman" w:eastAsia="Times New Roman" w:hAnsi="Times New Roman"/>
        </w:rPr>
        <w:t>”</w:t>
      </w:r>
      <w:r>
        <w:t>才能把握住消费者消费动态，带动消费者消费需求，以获得更多的企业收益。</w:t>
      </w:r>
    </w:p>
    <w:p>
      <w:pPr>
        <w:pStyle w:val="Heading2"/>
        <w:tabs>
          <w:tab w:val="left" w:pos="918"/>
        </w:tabs>
        <w:spacing w:line="390" w:lineRule="exact"/>
        <w:ind w:left="140"/>
      </w:pPr>
      <w:r>
        <w:rPr>
          <w:rFonts w:ascii="幼圆" w:eastAsia="幼圆" w:hint="eastAsia"/>
        </w:rPr>
        <w:t>NGN</w:t>
        <w:tab/>
      </w:r>
      <w:r>
        <w:t>业务营销建议</w:t>
      </w:r>
    </w:p>
    <w:p>
      <w:pPr>
        <w:pStyle w:val="BodyText"/>
        <w:spacing w:before="6"/>
        <w:rPr>
          <w:b/>
          <w:sz w:val="41"/>
        </w:rPr>
      </w:pPr>
    </w:p>
    <w:p>
      <w:pPr>
        <w:pStyle w:val="BodyText"/>
        <w:spacing w:before="1"/>
        <w:ind w:left="536"/>
      </w:pPr>
      <w:r>
        <w:rPr>
          <w:rFonts w:ascii="Arial" w:eastAsia="Arial"/>
        </w:rPr>
        <w:t xml:space="preserve">NGN </w:t>
      </w:r>
      <w:r>
        <w:t>业务市场需求和价值定位</w:t>
      </w:r>
    </w:p>
    <w:p>
      <w:pPr>
        <w:pStyle w:val="BodyText"/>
        <w:rPr>
          <w:sz w:val="42"/>
        </w:rPr>
      </w:pPr>
    </w:p>
    <w:p>
      <w:pPr>
        <w:pStyle w:val="BodyText"/>
        <w:spacing w:line="566" w:lineRule="auto"/>
        <w:ind w:left="140" w:right="271" w:firstLine="475"/>
        <w:jc w:val="both"/>
      </w:pPr>
      <w:r>
        <w:rPr>
          <w:spacing w:val="25"/>
        </w:rPr>
        <w:t>企 业客户应当是</w:t>
      </w:r>
      <w:r>
        <w:rPr>
          <w:rFonts w:ascii="Arial" w:eastAsia="Arial"/>
        </w:rPr>
        <w:t>NGN</w:t>
      </w:r>
      <w:r>
        <w:rPr>
          <w:rFonts w:ascii="Arial" w:eastAsia="Arial"/>
          <w:spacing w:val="58"/>
        </w:rPr>
        <w:t xml:space="preserve"> </w:t>
      </w:r>
      <w:r>
        <w:rPr>
          <w:spacing w:val="-1"/>
        </w:rPr>
        <w:t>前期营销的重点。而在企业用户的推广中，我们发现不同的行业</w:t>
      </w:r>
      <w:r>
        <w:rPr>
          <w:spacing w:val="4"/>
        </w:rPr>
        <w:t>用户自身的信息化程度和使用</w:t>
      </w:r>
      <w:r>
        <w:rPr>
          <w:rFonts w:ascii="Arial" w:eastAsia="Arial"/>
        </w:rPr>
        <w:t xml:space="preserve">NGN </w:t>
      </w:r>
      <w:r>
        <w:rPr>
          <w:spacing w:val="1"/>
        </w:rPr>
        <w:t xml:space="preserve">业务迫切程度也是截然不同的。期对于 </w:t>
      </w:r>
      <w:r>
        <w:rPr>
          <w:rFonts w:ascii="Arial" w:eastAsia="Arial"/>
        </w:rPr>
        <w:t xml:space="preserve">NGN </w:t>
      </w:r>
      <w:r>
        <w:t>业务产生</w:t>
      </w:r>
      <w:r>
        <w:rPr>
          <w:spacing w:val="-1"/>
        </w:rPr>
        <w:t>兴趣的行业用户包括贸易、交通物流、房地产、</w:t>
      </w:r>
      <w:r>
        <w:rPr>
          <w:rFonts w:ascii="Arial" w:eastAsia="Arial"/>
        </w:rPr>
        <w:t>IT</w:t>
      </w:r>
      <w:r>
        <w:rPr>
          <w:rFonts w:ascii="Arial" w:eastAsia="Arial"/>
          <w:spacing w:val="41"/>
        </w:rPr>
        <w:t xml:space="preserve">  </w:t>
      </w:r>
      <w:r>
        <w:t>通信、科技文卫、宾馆酒店、写字楼。</w:t>
      </w:r>
      <w:r>
        <w:rPr>
          <w:spacing w:val="-24"/>
        </w:rPr>
        <w:t xml:space="preserve">其中 </w:t>
      </w:r>
      <w:r>
        <w:rPr>
          <w:rFonts w:ascii="Arial" w:eastAsia="Arial"/>
        </w:rPr>
        <w:t xml:space="preserve">IT </w:t>
      </w:r>
      <w:r>
        <w:rPr>
          <w:spacing w:val="5"/>
        </w:rPr>
        <w:t>通信、写字楼对于基于</w:t>
      </w:r>
      <w:r>
        <w:rPr>
          <w:rFonts w:ascii="Arial" w:eastAsia="Arial"/>
        </w:rPr>
        <w:t xml:space="preserve">NGN </w:t>
      </w:r>
      <w:r>
        <w:rPr>
          <w:spacing w:val="-1"/>
        </w:rPr>
        <w:t>的整体业务表现出 了强烈的兴趣。</w:t>
      </w:r>
    </w:p>
    <w:p>
      <w:pPr>
        <w:pStyle w:val="BodyText"/>
        <w:spacing w:line="566" w:lineRule="auto"/>
        <w:ind w:left="140" w:right="111" w:firstLine="475"/>
      </w:pPr>
      <w:r>
        <w:t>个人用户虽然不作为</w:t>
      </w:r>
      <w:r>
        <w:rPr>
          <w:rFonts w:ascii="Arial" w:eastAsia="Arial"/>
        </w:rPr>
        <w:t xml:space="preserve">NGN </w:t>
      </w:r>
      <w:r>
        <w:t>前期推广的重点，但不意味成为推广的盲点。目前商务人事、时尚青年、高收入且家人在异地的中生代、外来人口对于</w:t>
      </w:r>
      <w:r>
        <w:rPr>
          <w:rFonts w:ascii="Arial" w:eastAsia="Arial"/>
        </w:rPr>
        <w:t xml:space="preserve">NGN  </w:t>
      </w:r>
      <w:r>
        <w:t>业务有着较强的需求，而这些人群聚集的高档小区、新建小区、学生寓所、单身宿舍是比较适合向这类用户推广的场所。</w:t>
      </w:r>
    </w:p>
    <w:p>
      <w:pPr>
        <w:pStyle w:val="BodyText"/>
        <w:spacing w:line="394" w:lineRule="exact"/>
        <w:ind w:left="615"/>
      </w:pPr>
      <w:r>
        <w:t>产品定位</w:t>
      </w:r>
    </w:p>
    <w:p>
      <w:pPr>
        <w:pStyle w:val="BodyText"/>
        <w:spacing w:before="8"/>
        <w:rPr>
          <w:sz w:val="41"/>
        </w:rPr>
      </w:pPr>
    </w:p>
    <w:p>
      <w:pPr>
        <w:pStyle w:val="BodyText"/>
        <w:ind w:left="615"/>
      </w:pPr>
      <w:r>
        <w:t>宽带电话目标市场：目前宽带网络覆盖的商业楼宇、宽带小区、以及互联网专线接入的</w:t>
      </w:r>
    </w:p>
    <w:p>
      <w:pPr>
        <w:spacing w:after="0"/>
        <w:sectPr>
          <w:pgSz w:w="17860" w:h="25260"/>
          <w:pgMar w:top="2100" w:right="2340" w:bottom="280" w:left="2560" w:header="708" w:footer="708"/>
          <w:pgNumType w:start="6"/>
          <w:cols w:space="708"/>
        </w:sectPr>
      </w:pPr>
    </w:p>
    <w:p>
      <w:pPr>
        <w:pStyle w:val="BodyText"/>
        <w:spacing w:before="44"/>
        <w:ind w:left="140"/>
      </w:pPr>
      <w:r>
        <w:t>企业客户。</w:t>
      </w:r>
    </w:p>
    <w:p>
      <w:pPr>
        <w:pStyle w:val="BodyText"/>
        <w:rPr>
          <w:sz w:val="42"/>
        </w:rPr>
      </w:pPr>
    </w:p>
    <w:p>
      <w:pPr>
        <w:pStyle w:val="BodyText"/>
        <w:spacing w:line="566" w:lineRule="auto"/>
        <w:ind w:left="140" w:right="186" w:firstLine="395"/>
      </w:pPr>
      <w:r>
        <w:rPr>
          <w:rFonts w:ascii="Times New Roman" w:eastAsia="Times New Roman"/>
        </w:rPr>
        <w:t xml:space="preserve">Centrex </w:t>
      </w:r>
      <w:r>
        <w:rPr>
          <w:spacing w:val="-17"/>
        </w:rPr>
        <w:t xml:space="preserve">业务目标市场：在国内、地市拥有众多分支机构的大、中型企业，以及政府机关， </w:t>
      </w:r>
      <w:r>
        <w:rPr>
          <w:spacing w:val="17"/>
        </w:rPr>
        <w:t>可以通过</w:t>
      </w:r>
      <w:r>
        <w:rPr>
          <w:rFonts w:ascii="Times New Roman" w:eastAsia="Times New Roman"/>
        </w:rPr>
        <w:t>Centrex</w:t>
      </w:r>
      <w:r>
        <w:rPr>
          <w:rFonts w:ascii="Times New Roman" w:eastAsia="Times New Roman"/>
          <w:spacing w:val="61"/>
        </w:rPr>
        <w:t xml:space="preserve"> </w:t>
      </w:r>
      <w:r>
        <w:rPr>
          <w:spacing w:val="-4"/>
        </w:rPr>
        <w:t>业务实现内部通话缩位拨号、统一话务台、</w:t>
      </w:r>
      <w:r>
        <w:rPr>
          <w:rFonts w:ascii="Times New Roman" w:eastAsia="Times New Roman"/>
        </w:rPr>
        <w:t>DID</w:t>
      </w:r>
      <w:r>
        <w:rPr>
          <w:rFonts w:ascii="Times New Roman" w:eastAsia="Times New Roman"/>
          <w:spacing w:val="71"/>
        </w:rPr>
        <w:t xml:space="preserve"> </w:t>
      </w:r>
      <w:r>
        <w:t>等业务，同时达到通信安全、节省通信费用的目的。</w:t>
      </w:r>
    </w:p>
    <w:p>
      <w:pPr>
        <w:pStyle w:val="BodyText"/>
        <w:spacing w:line="566" w:lineRule="auto"/>
        <w:ind w:left="140" w:right="303" w:firstLine="475"/>
      </w:pPr>
      <w:r>
        <w:t>可视电话目标市场：有视频电话需求的商业用户、家庭用户，有视讯会议需求的大型企业。</w:t>
      </w:r>
    </w:p>
    <w:p>
      <w:pPr>
        <w:pStyle w:val="BodyText"/>
        <w:spacing w:line="395" w:lineRule="exact"/>
        <w:ind w:left="536"/>
      </w:pPr>
      <w:r>
        <w:rPr>
          <w:rFonts w:ascii="Times New Roman" w:eastAsia="Times New Roman"/>
        </w:rPr>
        <w:t xml:space="preserve">VOD </w:t>
      </w:r>
      <w:r>
        <w:t>点播目标市场：宽带小区、网吧、酒店。</w:t>
      </w:r>
    </w:p>
    <w:p>
      <w:pPr>
        <w:pStyle w:val="BodyText"/>
        <w:spacing w:before="10"/>
        <w:rPr>
          <w:sz w:val="41"/>
        </w:rPr>
      </w:pPr>
    </w:p>
    <w:p>
      <w:pPr>
        <w:pStyle w:val="BodyText"/>
        <w:spacing w:line="566" w:lineRule="auto"/>
        <w:ind w:left="615" w:right="620"/>
      </w:pPr>
      <w:r>
        <w:t>一号通业务目标市场：拥有多种通信工具的个人用户群体，中小型商业公司客户群。网络电话目标市场：拥有宽带接入的小区、商业楼宇、网吧。</w:t>
      </w:r>
    </w:p>
    <w:p>
      <w:pPr>
        <w:pStyle w:val="BodyText"/>
        <w:spacing w:line="394" w:lineRule="exact"/>
        <w:ind w:left="536"/>
      </w:pPr>
      <w:r>
        <w:rPr>
          <w:rFonts w:ascii="Times New Roman" w:eastAsia="Times New Roman"/>
        </w:rPr>
        <w:t xml:space="preserve">NGN </w:t>
      </w:r>
      <w:r>
        <w:t>营销战略的制定</w:t>
      </w:r>
    </w:p>
    <w:p>
      <w:pPr>
        <w:pStyle w:val="BodyText"/>
        <w:rPr>
          <w:sz w:val="42"/>
        </w:rPr>
      </w:pPr>
    </w:p>
    <w:p>
      <w:pPr>
        <w:pStyle w:val="BodyText"/>
        <w:spacing w:line="566" w:lineRule="auto"/>
        <w:ind w:left="140" w:right="348" w:firstLine="475"/>
        <w:jc w:val="both"/>
      </w:pPr>
      <w:r>
        <w:rPr>
          <w:spacing w:val="-7"/>
        </w:rPr>
        <w:t>业务引入期的营销战略原则 ：利用运营商现有资源，将工作重点放在重点客户、重点区</w:t>
      </w:r>
      <w:r>
        <w:t>域和重点业务上。</w:t>
      </w:r>
    </w:p>
    <w:p>
      <w:pPr>
        <w:pStyle w:val="BodyText"/>
        <w:spacing w:line="566" w:lineRule="auto"/>
        <w:ind w:left="140" w:right="334" w:firstLine="475"/>
        <w:jc w:val="both"/>
      </w:pPr>
      <w:r>
        <w:rPr>
          <w:spacing w:val="-7"/>
        </w:rPr>
        <w:t>业务成长期原则 ：将工作重点放在用户需求的获取和满足上，从而实现用户基数的拓展</w:t>
      </w:r>
      <w:r>
        <w:rPr>
          <w:spacing w:val="-6"/>
        </w:rPr>
        <w:t xml:space="preserve">和 </w:t>
      </w:r>
      <w:r>
        <w:rPr>
          <w:rFonts w:ascii="Times New Roman" w:eastAsia="Times New Roman"/>
        </w:rPr>
        <w:t>ARPU</w:t>
      </w:r>
      <w:r>
        <w:rPr>
          <w:rFonts w:ascii="Times New Roman" w:eastAsia="Times New Roman"/>
          <w:spacing w:val="56"/>
        </w:rPr>
        <w:t xml:space="preserve"> </w:t>
      </w:r>
      <w:r>
        <w:rPr>
          <w:spacing w:val="-10"/>
        </w:rPr>
        <w:t xml:space="preserve">值的提升。这个时期的 </w:t>
      </w:r>
      <w:r>
        <w:rPr>
          <w:rFonts w:ascii="Times New Roman" w:eastAsia="Times New Roman"/>
        </w:rPr>
        <w:t>NGN</w:t>
      </w:r>
      <w:r>
        <w:rPr>
          <w:rFonts w:ascii="Times New Roman" w:eastAsia="Times New Roman"/>
          <w:spacing w:val="56"/>
        </w:rPr>
        <w:t xml:space="preserve"> </w:t>
      </w:r>
      <w:r>
        <w:rPr>
          <w:spacing w:val="-7"/>
        </w:rPr>
        <w:t>产业价值链已经有所拓展，运营商逐步开始通过丰富</w:t>
      </w:r>
      <w:r>
        <w:rPr>
          <w:spacing w:val="-38"/>
        </w:rPr>
        <w:t xml:space="preserve">的 </w:t>
      </w:r>
      <w:r>
        <w:rPr>
          <w:rFonts w:ascii="Times New Roman" w:eastAsia="Times New Roman"/>
        </w:rPr>
        <w:t xml:space="preserve">NGN </w:t>
      </w:r>
      <w:r>
        <w:t>应用来满足用户个性化的需求。</w:t>
      </w:r>
    </w:p>
    <w:p>
      <w:pPr>
        <w:pStyle w:val="BodyText"/>
        <w:spacing w:line="393" w:lineRule="exact"/>
        <w:ind w:left="536"/>
      </w:pPr>
      <w:r>
        <w:rPr>
          <w:rFonts w:ascii="Times New Roman" w:eastAsia="Times New Roman"/>
        </w:rPr>
        <w:t xml:space="preserve">NGN </w:t>
      </w:r>
      <w:r>
        <w:t>品牌体系设计</w:t>
      </w:r>
    </w:p>
    <w:p>
      <w:pPr>
        <w:pStyle w:val="BodyText"/>
        <w:spacing w:before="12"/>
        <w:rPr>
          <w:sz w:val="41"/>
        </w:rPr>
      </w:pPr>
    </w:p>
    <w:p>
      <w:pPr>
        <w:pStyle w:val="BodyText"/>
        <w:spacing w:line="566" w:lineRule="auto"/>
        <w:ind w:left="140" w:right="172" w:firstLine="475"/>
      </w:pPr>
      <w:r>
        <w:rPr>
          <w:spacing w:val="-12"/>
        </w:rPr>
        <w:t>业务品牌与目标客户特征匹配、归纳总结业务功能特性、利用自有形象好的品牌的延展、</w:t>
      </w:r>
      <w:r>
        <w:rPr>
          <w:spacing w:val="-9"/>
        </w:rPr>
        <w:t>业务品牌与竞争对手相似业务品牌的差异化、业务品牌与公司整体品牌策略的一致性、通俗 易懂、朗朗上口、符合当地文化等因素关系到品牌的设计效果。</w:t>
      </w:r>
    </w:p>
    <w:p>
      <w:pPr>
        <w:pStyle w:val="BodyText"/>
        <w:spacing w:line="394" w:lineRule="exact"/>
        <w:ind w:left="615"/>
      </w:pPr>
      <w:r>
        <w:t>产品组合与定价</w:t>
      </w:r>
    </w:p>
    <w:p>
      <w:pPr>
        <w:pStyle w:val="BodyText"/>
        <w:rPr>
          <w:sz w:val="42"/>
        </w:rPr>
      </w:pPr>
    </w:p>
    <w:p>
      <w:pPr>
        <w:pStyle w:val="BodyText"/>
        <w:spacing w:before="1" w:line="566" w:lineRule="auto"/>
        <w:ind w:left="140" w:right="344" w:firstLine="475"/>
        <w:jc w:val="both"/>
      </w:pPr>
      <w:r>
        <w:rPr>
          <w:spacing w:val="-3"/>
        </w:rPr>
        <w:t>按 行业需求特点进行产品规划，采取</w:t>
      </w:r>
      <w:r>
        <w:rPr>
          <w:rFonts w:ascii="Times New Roman" w:eastAsia="Times New Roman" w:hAnsi="Times New Roman"/>
          <w:spacing w:val="-4"/>
        </w:rPr>
        <w:t>“</w:t>
      </w:r>
      <w:r>
        <w:rPr>
          <w:spacing w:val="-2"/>
        </w:rPr>
        <w:t>捆绑销售</w:t>
      </w:r>
      <w:r>
        <w:rPr>
          <w:rFonts w:ascii="Times New Roman" w:eastAsia="Times New Roman" w:hAnsi="Times New Roman"/>
        </w:rPr>
        <w:t>”</w:t>
      </w:r>
      <w:r>
        <w:t>和</w:t>
      </w:r>
      <w:r>
        <w:rPr>
          <w:rFonts w:ascii="Times New Roman" w:eastAsia="Times New Roman" w:hAnsi="Times New Roman"/>
        </w:rPr>
        <w:t>“</w:t>
      </w:r>
      <w:r>
        <w:rPr>
          <w:spacing w:val="-2"/>
        </w:rPr>
        <w:t>套餐组合</w:t>
      </w:r>
      <w:r>
        <w:rPr>
          <w:rFonts w:ascii="Times New Roman" w:eastAsia="Times New Roman" w:hAnsi="Times New Roman"/>
        </w:rPr>
        <w:t>”</w:t>
      </w:r>
      <w:r>
        <w:rPr>
          <w:spacing w:val="-6"/>
        </w:rPr>
        <w:t>的形式构建产品体系，即将</w:t>
      </w:r>
      <w:r>
        <w:rPr>
          <w:rFonts w:ascii="Times New Roman" w:eastAsia="Times New Roman" w:hAnsi="Times New Roman"/>
          <w:spacing w:val="-6"/>
        </w:rPr>
        <w:t>“</w:t>
      </w:r>
      <w:r>
        <w:rPr>
          <w:spacing w:val="-7"/>
        </w:rPr>
        <w:t>基础语音产品</w:t>
      </w:r>
      <w:r>
        <w:rPr>
          <w:rFonts w:ascii="Times New Roman" w:eastAsia="Times New Roman" w:hAnsi="Times New Roman"/>
        </w:rPr>
        <w:t>”</w:t>
      </w:r>
      <w:r>
        <w:t>同</w:t>
      </w:r>
      <w:r>
        <w:rPr>
          <w:rFonts w:ascii="Times New Roman" w:eastAsia="Times New Roman" w:hAnsi="Times New Roman"/>
          <w:spacing w:val="-4"/>
        </w:rPr>
        <w:t>“</w:t>
      </w:r>
      <w:r>
        <w:rPr>
          <w:spacing w:val="-2"/>
        </w:rPr>
        <w:t>宽带网络接入</w:t>
      </w:r>
      <w:r>
        <w:rPr>
          <w:rFonts w:ascii="Times New Roman" w:eastAsia="Times New Roman" w:hAnsi="Times New Roman"/>
          <w:spacing w:val="-4"/>
        </w:rPr>
        <w:t>”</w:t>
      </w:r>
      <w:r>
        <w:t>、</w:t>
      </w:r>
      <w:r>
        <w:rPr>
          <w:rFonts w:ascii="Times New Roman" w:eastAsia="Times New Roman" w:hAnsi="Times New Roman"/>
        </w:rPr>
        <w:t>“</w:t>
      </w:r>
      <w:r>
        <w:rPr>
          <w:spacing w:val="75"/>
        </w:rPr>
        <w:t>软</w:t>
      </w:r>
      <w:r>
        <w:rPr>
          <w:rFonts w:ascii="Times New Roman" w:eastAsia="Times New Roman" w:hAnsi="Times New Roman"/>
        </w:rPr>
        <w:t xml:space="preserve">Phone </w:t>
      </w:r>
      <w:r>
        <w:rPr>
          <w:spacing w:val="10"/>
        </w:rPr>
        <w:t>类漫游通信产 品</w:t>
      </w:r>
      <w:r>
        <w:rPr>
          <w:rFonts w:ascii="Times New Roman" w:eastAsia="Times New Roman" w:hAnsi="Times New Roman"/>
        </w:rPr>
        <w:t>”</w:t>
      </w:r>
      <w:r>
        <w:rPr>
          <w:spacing w:val="-2"/>
        </w:rPr>
        <w:t>，以及</w:t>
      </w:r>
      <w:r>
        <w:rPr>
          <w:rFonts w:ascii="Times New Roman" w:eastAsia="Times New Roman" w:hAnsi="Times New Roman"/>
        </w:rPr>
        <w:t>“IP</w:t>
      </w:r>
      <w:r>
        <w:rPr>
          <w:rFonts w:ascii="Times New Roman" w:eastAsia="Times New Roman" w:hAnsi="Times New Roman"/>
          <w:spacing w:val="67"/>
        </w:rPr>
        <w:t xml:space="preserve"> </w:t>
      </w:r>
      <w:r>
        <w:rPr>
          <w:rFonts w:ascii="Times New Roman" w:eastAsia="Times New Roman" w:hAnsi="Times New Roman"/>
        </w:rPr>
        <w:t>Centrex”</w:t>
      </w:r>
      <w:r>
        <w:t>能够</w:t>
      </w:r>
    </w:p>
    <w:p>
      <w:pPr>
        <w:spacing w:after="0" w:line="566" w:lineRule="auto"/>
        <w:jc w:val="both"/>
        <w:sectPr>
          <w:pgSz w:w="17860" w:h="25260"/>
          <w:pgMar w:top="2100" w:right="2340" w:bottom="280" w:left="2560" w:header="708" w:footer="708"/>
          <w:pgNumType w:start="7"/>
          <w:cols w:space="708"/>
        </w:sectPr>
      </w:pPr>
    </w:p>
    <w:p>
      <w:pPr>
        <w:pStyle w:val="BodyText"/>
        <w:spacing w:before="44" w:line="566" w:lineRule="auto"/>
        <w:ind w:left="140" w:right="337"/>
      </w:pPr>
      <w:r>
        <w:rPr>
          <w:spacing w:val="-12"/>
        </w:rPr>
        <w:t>提供的增值功能结合起来，根据目标客户特点包装成不同产品进行销售；某些特殊方案还应</w:t>
      </w:r>
      <w:r>
        <w:rPr>
          <w:spacing w:val="-1"/>
        </w:rPr>
        <w:t>考虑加入</w:t>
      </w:r>
      <w:r>
        <w:rPr>
          <w:rFonts w:ascii="Times New Roman" w:eastAsia="Times New Roman" w:hAnsi="Times New Roman"/>
          <w:spacing w:val="-4"/>
        </w:rPr>
        <w:t>“</w:t>
      </w:r>
      <w:r>
        <w:rPr>
          <w:spacing w:val="-2"/>
        </w:rPr>
        <w:t>多媒体视频产品</w:t>
      </w:r>
      <w:r>
        <w:rPr>
          <w:rFonts w:ascii="Times New Roman" w:eastAsia="Times New Roman" w:hAnsi="Times New Roman"/>
        </w:rPr>
        <w:t>”</w:t>
      </w:r>
      <w:r>
        <w:t>。</w:t>
      </w:r>
    </w:p>
    <w:p>
      <w:pPr>
        <w:pStyle w:val="BodyText"/>
        <w:spacing w:line="566" w:lineRule="auto"/>
        <w:ind w:left="140" w:right="303" w:firstLine="475"/>
      </w:pPr>
      <w:r>
        <w:t>运营商制定定价策略和采用定价方法时，应以客户为中心，以客户细分为基础，通过提升客户价值而实现提高企业效益之目标。</w:t>
      </w:r>
    </w:p>
    <w:p>
      <w:pPr>
        <w:pStyle w:val="BodyText"/>
        <w:spacing w:line="394" w:lineRule="exact"/>
        <w:ind w:left="536"/>
      </w:pPr>
      <w:r>
        <w:rPr>
          <w:rFonts w:ascii="Arial" w:eastAsia="Arial"/>
        </w:rPr>
        <w:t xml:space="preserve">NGN </w:t>
      </w:r>
      <w:r>
        <w:t>产品推广与促销计划</w:t>
      </w:r>
    </w:p>
    <w:p>
      <w:pPr>
        <w:pStyle w:val="BodyText"/>
        <w:spacing w:before="10"/>
        <w:rPr>
          <w:sz w:val="41"/>
        </w:rPr>
      </w:pPr>
    </w:p>
    <w:p>
      <w:pPr>
        <w:pStyle w:val="BodyText"/>
        <w:spacing w:line="566" w:lineRule="auto"/>
        <w:ind w:left="615" w:right="303"/>
      </w:pPr>
      <w:r>
        <w:t>根据运营商的营销策略，针对重点区域、重点用户、重点业务，选择适宜的推广策略。结合营销区域的运营商组织架构，合理分解省、地市各级和各部门推广任务。</w:t>
      </w:r>
    </w:p>
    <w:p>
      <w:pPr>
        <w:pStyle w:val="BodyText"/>
        <w:spacing w:line="395" w:lineRule="exact"/>
        <w:ind w:left="615"/>
      </w:pPr>
      <w:r>
        <w:t>结合用户特性、购买关键节点等多种因素，确定</w:t>
      </w:r>
      <w:r>
        <w:rPr>
          <w:rFonts w:ascii="Arial" w:eastAsia="Arial"/>
        </w:rPr>
        <w:t xml:space="preserve">NGN </w:t>
      </w:r>
      <w:r>
        <w:t>业务客户推广工具的组合使用。</w:t>
      </w:r>
    </w:p>
    <w:p>
      <w:pPr>
        <w:pStyle w:val="BodyText"/>
        <w:spacing w:before="1"/>
        <w:rPr>
          <w:sz w:val="42"/>
        </w:rPr>
      </w:pPr>
    </w:p>
    <w:p>
      <w:pPr>
        <w:pStyle w:val="BodyText"/>
        <w:ind w:left="536"/>
      </w:pPr>
      <w:r>
        <w:rPr>
          <w:rFonts w:ascii="Arial" w:eastAsia="Arial"/>
        </w:rPr>
        <w:t xml:space="preserve">NGN </w:t>
      </w:r>
      <w:r>
        <w:t>渠道组合与优化</w:t>
      </w:r>
    </w:p>
    <w:p>
      <w:pPr>
        <w:pStyle w:val="BodyText"/>
        <w:spacing w:before="1"/>
        <w:rPr>
          <w:sz w:val="42"/>
        </w:rPr>
      </w:pPr>
    </w:p>
    <w:p>
      <w:pPr>
        <w:pStyle w:val="BodyText"/>
        <w:spacing w:line="566" w:lineRule="auto"/>
        <w:ind w:left="140" w:right="296" w:firstLine="475"/>
        <w:jc w:val="both"/>
      </w:pPr>
      <w:r>
        <w:rPr>
          <w:spacing w:val="45"/>
        </w:rPr>
        <w:t xml:space="preserve">在 </w:t>
      </w:r>
      <w:r>
        <w:rPr>
          <w:rFonts w:ascii="Arial" w:eastAsia="Arial"/>
        </w:rPr>
        <w:t>NGN</w:t>
      </w:r>
      <w:r>
        <w:rPr>
          <w:rFonts w:ascii="Arial" w:eastAsia="Arial"/>
          <w:spacing w:val="70"/>
        </w:rPr>
        <w:t xml:space="preserve"> </w:t>
      </w:r>
      <w:r>
        <w:rPr>
          <w:spacing w:val="-1"/>
        </w:rPr>
        <w:t>的渠道设计与优化中，我们应当着重强调在交易节点管理来保障渠道中关键点</w:t>
      </w:r>
      <w:r>
        <w:t>的用户需求的满足。</w:t>
      </w:r>
    </w:p>
    <w:p>
      <w:pPr>
        <w:pStyle w:val="BodyText"/>
        <w:spacing w:line="566" w:lineRule="auto"/>
        <w:ind w:left="140" w:right="303" w:firstLine="475"/>
        <w:jc w:val="both"/>
      </w:pPr>
      <w:r>
        <w:rPr>
          <w:spacing w:val="-1"/>
        </w:rPr>
        <w:t>总体来说，运营商对于大客户采用的是联合有实力的系统集成商对大客户进行直接的销</w:t>
      </w:r>
      <w:r>
        <w:rPr>
          <w:spacing w:val="-2"/>
        </w:rPr>
        <w:t>售与服务；针对中小企业</w:t>
      </w:r>
      <w:r>
        <w:rPr>
          <w:rFonts w:ascii="Arial" w:eastAsia="Arial"/>
          <w:spacing w:val="-6"/>
        </w:rPr>
        <w:t>/</w:t>
      </w:r>
      <w:r>
        <w:rPr>
          <w:spacing w:val="-2"/>
        </w:rPr>
        <w:t>商业用户采用联合增值业务开发商、</w:t>
      </w:r>
      <w:r>
        <w:rPr>
          <w:rFonts w:ascii="Arial" w:eastAsia="Arial"/>
        </w:rPr>
        <w:t>IT</w:t>
      </w:r>
      <w:r>
        <w:rPr>
          <w:rFonts w:ascii="Arial" w:eastAsia="Arial"/>
          <w:spacing w:val="56"/>
        </w:rPr>
        <w:t xml:space="preserve"> </w:t>
      </w:r>
      <w:r>
        <w:t>经销商进行分销，自身采</w:t>
      </w:r>
      <w:r>
        <w:rPr>
          <w:spacing w:val="-34"/>
        </w:rPr>
        <w:t xml:space="preserve">用 </w:t>
      </w:r>
      <w:r>
        <w:rPr>
          <w:rFonts w:ascii="Arial" w:eastAsia="Arial"/>
        </w:rPr>
        <w:t>CALL OUT/IN</w:t>
      </w:r>
      <w:r>
        <w:rPr>
          <w:rFonts w:ascii="Arial" w:eastAsia="Arial"/>
          <w:spacing w:val="61"/>
        </w:rPr>
        <w:t xml:space="preserve"> </w:t>
      </w:r>
      <w:r>
        <w:t>方式直销等方式；而对于住宅用户普遍采用营业厅服务。</w:t>
      </w:r>
    </w:p>
    <w:p>
      <w:pPr>
        <w:pStyle w:val="BodyText"/>
        <w:rPr>
          <w:sz w:val="36"/>
        </w:rPr>
      </w:pPr>
    </w:p>
    <w:p>
      <w:pPr>
        <w:pStyle w:val="BodyText"/>
        <w:spacing w:before="7"/>
        <w:rPr>
          <w:sz w:val="36"/>
        </w:rPr>
      </w:pPr>
    </w:p>
    <w:p>
      <w:pPr>
        <w:pStyle w:val="BodyText"/>
        <w:ind w:left="140"/>
      </w:pPr>
      <w:r>
        <w:t>报告精彩片断</w:t>
      </w:r>
    </w:p>
    <w:p>
      <w:pPr>
        <w:pStyle w:val="BodyText"/>
        <w:spacing w:before="1"/>
        <w:rPr>
          <w:sz w:val="42"/>
        </w:rPr>
      </w:pPr>
    </w:p>
    <w:p>
      <w:pPr>
        <w:pStyle w:val="ListParagraph"/>
        <w:numPr>
          <w:ilvl w:val="2"/>
          <w:numId w:val="12"/>
        </w:numPr>
        <w:tabs>
          <w:tab w:val="left" w:pos="776"/>
        </w:tabs>
        <w:spacing w:before="0" w:after="0" w:line="240" w:lineRule="auto"/>
        <w:ind w:left="775" w:right="0" w:hanging="636"/>
        <w:jc w:val="left"/>
        <w:rPr>
          <w:rFonts w:ascii="Arial" w:eastAsia="Arial"/>
          <w:sz w:val="29"/>
        </w:rPr>
      </w:pPr>
      <w:r>
        <w:rPr>
          <w:sz w:val="31"/>
        </w:rPr>
        <w:t>用户规模发展趋势分析</w:t>
      </w:r>
    </w:p>
    <w:p>
      <w:pPr>
        <w:pStyle w:val="BodyText"/>
        <w:rPr>
          <w:sz w:val="42"/>
        </w:rPr>
      </w:pPr>
    </w:p>
    <w:p>
      <w:pPr>
        <w:pStyle w:val="BodyText"/>
        <w:spacing w:before="1"/>
        <w:ind w:left="140"/>
      </w:pPr>
      <w:r>
        <w:t xml:space="preserve">国内 </w:t>
      </w:r>
      <w:r>
        <w:rPr>
          <w:rFonts w:ascii="Arial" w:eastAsia="Arial"/>
        </w:rPr>
        <w:t xml:space="preserve">NGN </w:t>
      </w:r>
      <w:r>
        <w:t>市场经历了</w:t>
      </w:r>
      <w:r>
        <w:rPr>
          <w:rFonts w:ascii="Arial" w:eastAsia="Arial"/>
        </w:rPr>
        <w:t>2001</w:t>
      </w:r>
      <w:r>
        <w:t>年开始的小规模测试，到</w:t>
      </w:r>
      <w:r>
        <w:rPr>
          <w:rFonts w:ascii="Arial" w:eastAsia="Arial"/>
        </w:rPr>
        <w:t>2004</w:t>
      </w:r>
      <w:r>
        <w:t>年开始的大规模测试和试商用，</w:t>
      </w:r>
    </w:p>
    <w:p>
      <w:pPr>
        <w:pStyle w:val="BodyText"/>
        <w:spacing w:before="1"/>
        <w:rPr>
          <w:sz w:val="42"/>
        </w:rPr>
      </w:pPr>
    </w:p>
    <w:p>
      <w:pPr>
        <w:pStyle w:val="BodyText"/>
        <w:tabs>
          <w:tab w:val="left" w:pos="7205"/>
        </w:tabs>
        <w:spacing w:line="566" w:lineRule="auto"/>
        <w:ind w:left="140" w:right="3534"/>
      </w:pPr>
      <w:r>
        <w:rPr>
          <w:rFonts w:ascii="Arial" w:eastAsia="Arial"/>
        </w:rPr>
        <w:t>NGN</w:t>
      </w:r>
      <w:r>
        <w:rPr>
          <w:rFonts w:ascii="Arial" w:eastAsia="Arial"/>
          <w:spacing w:val="19"/>
        </w:rPr>
        <w:t xml:space="preserve"> </w:t>
      </w:r>
      <w:r>
        <w:t>市场将明显加速。根据现有资料，我们</w:t>
        <w:tab/>
        <w:t>进行如下预测</w:t>
      </w:r>
      <w:r>
        <w:rPr>
          <w:spacing w:val="-18"/>
        </w:rPr>
        <w:t xml:space="preserve">： </w:t>
      </w:r>
      <w:r>
        <w:t>本次预测基于如下条件进行判断：</w:t>
      </w:r>
    </w:p>
    <w:p>
      <w:pPr>
        <w:pStyle w:val="BodyText"/>
        <w:spacing w:line="566" w:lineRule="auto"/>
        <w:ind w:left="140" w:right="339" w:firstLine="475"/>
        <w:jc w:val="both"/>
      </w:pPr>
      <w:r>
        <w:rPr>
          <w:spacing w:val="-3"/>
        </w:rPr>
        <w:t>中国电信和网通集团于</w:t>
      </w:r>
      <w:r>
        <w:rPr>
          <w:rFonts w:ascii="Arial" w:eastAsia="Arial"/>
        </w:rPr>
        <w:t>2005</w:t>
      </w:r>
      <w:r>
        <w:t xml:space="preserve">年开始分区域的规模化 </w:t>
      </w:r>
      <w:r>
        <w:rPr>
          <w:rFonts w:ascii="Arial" w:eastAsia="Arial"/>
        </w:rPr>
        <w:t xml:space="preserve">NGN </w:t>
      </w:r>
      <w:r>
        <w:rPr>
          <w:spacing w:val="-1"/>
        </w:rPr>
        <w:t>网络建设，</w:t>
      </w:r>
      <w:r>
        <w:rPr>
          <w:rFonts w:ascii="Arial" w:eastAsia="Arial"/>
          <w:spacing w:val="-3"/>
        </w:rPr>
        <w:t>2006</w:t>
      </w:r>
      <w:r>
        <w:t>年进行部分区</w:t>
      </w:r>
      <w:r>
        <w:rPr>
          <w:spacing w:val="3"/>
        </w:rPr>
        <w:t xml:space="preserve">域的 </w:t>
      </w:r>
      <w:r>
        <w:rPr>
          <w:rFonts w:ascii="Arial" w:eastAsia="Arial"/>
        </w:rPr>
        <w:t>NGN</w:t>
      </w:r>
      <w:r>
        <w:rPr>
          <w:rFonts w:ascii="Arial" w:eastAsia="Arial"/>
          <w:spacing w:val="75"/>
        </w:rPr>
        <w:t xml:space="preserve"> </w:t>
      </w:r>
      <w:r>
        <w:rPr>
          <w:spacing w:val="2"/>
        </w:rPr>
        <w:t>试商用网络逐步转为正式商用，随后的几年一直持续</w:t>
      </w:r>
      <w:r>
        <w:rPr>
          <w:rFonts w:ascii="Arial" w:eastAsia="Arial"/>
        </w:rPr>
        <w:t>NGN</w:t>
      </w:r>
      <w:r>
        <w:rPr>
          <w:rFonts w:ascii="Arial" w:eastAsia="Arial"/>
          <w:spacing w:val="74"/>
        </w:rPr>
        <w:t xml:space="preserve"> </w:t>
      </w:r>
      <w:r>
        <w:rPr>
          <w:spacing w:val="-2"/>
        </w:rPr>
        <w:t>扩容，这一点将为两</w:t>
      </w:r>
    </w:p>
    <w:p>
      <w:pPr>
        <w:spacing w:after="0" w:line="566" w:lineRule="auto"/>
        <w:jc w:val="both"/>
        <w:sectPr>
          <w:pgSz w:w="17860" w:h="25260"/>
          <w:pgMar w:top="2100" w:right="2340" w:bottom="280" w:left="2560" w:header="708" w:footer="708"/>
          <w:pgNumType w:start="8"/>
          <w:cols w:space="708"/>
        </w:sectPr>
      </w:pPr>
    </w:p>
    <w:p>
      <w:pPr>
        <w:pStyle w:val="BodyText"/>
        <w:spacing w:before="44"/>
        <w:ind w:left="140"/>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21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219"/>
                    </a:xfrm>
                    <a:prstGeom prst="rect">
                      <a:avLst/>
                    </a:prstGeom>
                  </pic:spPr>
                </pic:pic>
              </a:graphicData>
            </a:graphic>
          </wp:anchor>
        </w:drawing>
      </w:r>
      <w:r>
        <w:t>家运营商的转型提供网络保障。</w:t>
      </w:r>
    </w:p>
    <w:p>
      <w:pPr>
        <w:pStyle w:val="BodyText"/>
        <w:rPr>
          <w:sz w:val="42"/>
        </w:rPr>
      </w:pPr>
    </w:p>
    <w:p>
      <w:pPr>
        <w:pStyle w:val="BodyText"/>
        <w:spacing w:line="566" w:lineRule="auto"/>
        <w:ind w:left="140" w:right="182" w:firstLine="475"/>
      </w:pPr>
      <w:r>
        <w:rPr>
          <w:spacing w:val="-1"/>
        </w:rPr>
        <w:t>今 年即将推出的《电信法》将为固网运营商的竞争提供法规保护，</w:t>
      </w:r>
      <w:r>
        <w:rPr>
          <w:rFonts w:ascii="Arial" w:eastAsia="Arial"/>
          <w:spacing w:val="-12"/>
        </w:rPr>
        <w:t>NGN</w:t>
      </w:r>
      <w:r>
        <w:rPr>
          <w:rFonts w:ascii="Arial" w:eastAsia="Arial"/>
          <w:spacing w:val="4"/>
        </w:rPr>
        <w:t xml:space="preserve">  </w:t>
      </w:r>
      <w:r>
        <w:t>的跨运营商互</w:t>
      </w:r>
      <w:r>
        <w:rPr>
          <w:spacing w:val="-12"/>
        </w:rPr>
        <w:t>联互通问题将得到有效的解决，大大加快了中国电信在北方和中国网通在南方的 业务渗透。</w:t>
      </w:r>
      <w:r>
        <w:rPr>
          <w:spacing w:val="-2"/>
        </w:rPr>
        <w:t>这一结果将在</w:t>
      </w:r>
      <w:r>
        <w:rPr>
          <w:rFonts w:ascii="Arial" w:eastAsia="Arial"/>
        </w:rPr>
        <w:t>2007</w:t>
      </w:r>
      <w:r>
        <w:rPr>
          <w:spacing w:val="-2"/>
        </w:rPr>
        <w:t>年和</w:t>
      </w:r>
      <w:r>
        <w:rPr>
          <w:rFonts w:ascii="Arial" w:eastAsia="Arial"/>
        </w:rPr>
        <w:t>2008</w:t>
      </w:r>
      <w:r>
        <w:rPr>
          <w:spacing w:val="-10"/>
        </w:rPr>
        <w:t xml:space="preserve">年开始得到明显体现，而两家运营商将采用 </w:t>
      </w:r>
      <w:r>
        <w:rPr>
          <w:rFonts w:ascii="Arial" w:eastAsia="Arial"/>
        </w:rPr>
        <w:t xml:space="preserve">NGN </w:t>
      </w:r>
      <w:r>
        <w:t>手段与当地主导运营商展开差异化竞争。</w:t>
      </w:r>
    </w:p>
    <w:p>
      <w:pPr>
        <w:pStyle w:val="BodyText"/>
        <w:spacing w:line="566" w:lineRule="auto"/>
        <w:ind w:left="140" w:right="344" w:firstLine="395"/>
      </w:pPr>
      <w:r>
        <w:rPr>
          <w:rFonts w:ascii="Arial" w:eastAsia="Arial"/>
        </w:rPr>
        <w:t xml:space="preserve">3G </w:t>
      </w:r>
      <w:r>
        <w:rPr>
          <w:spacing w:val="-3"/>
        </w:rPr>
        <w:t>牌照在</w:t>
      </w:r>
      <w:r>
        <w:rPr>
          <w:rFonts w:ascii="Arial" w:eastAsia="Arial"/>
        </w:rPr>
        <w:t>2006</w:t>
      </w:r>
      <w:r>
        <w:rPr>
          <w:spacing w:val="-2"/>
        </w:rPr>
        <w:t>年年末或</w:t>
      </w:r>
      <w:r>
        <w:rPr>
          <w:rFonts w:ascii="Arial" w:eastAsia="Arial"/>
        </w:rPr>
        <w:t>2007</w:t>
      </w:r>
      <w:r>
        <w:rPr>
          <w:spacing w:val="-8"/>
        </w:rPr>
        <w:t>年上半年的时间段发放，电信和网通由此于</w:t>
      </w:r>
      <w:r>
        <w:rPr>
          <w:rFonts w:ascii="Arial" w:eastAsia="Arial"/>
        </w:rPr>
        <w:t>2007</w:t>
      </w:r>
      <w:r>
        <w:rPr>
          <w:spacing w:val="-3"/>
        </w:rPr>
        <w:t>年开始缩小</w:t>
      </w:r>
      <w:r>
        <w:rPr>
          <w:rFonts w:ascii="Arial" w:eastAsia="Arial"/>
        </w:rPr>
        <w:t xml:space="preserve">NGN </w:t>
      </w:r>
      <w:r>
        <w:rPr>
          <w:spacing w:val="4"/>
        </w:rPr>
        <w:t>扩容的范围和容量，但已部署</w:t>
      </w:r>
      <w:r>
        <w:rPr>
          <w:rFonts w:ascii="Arial" w:eastAsia="Arial"/>
        </w:rPr>
        <w:t xml:space="preserve">NGN </w:t>
      </w:r>
      <w:r>
        <w:t>的区域的容量将很大程度上满足用户的增长。</w:t>
      </w:r>
    </w:p>
    <w:p>
      <w:pPr>
        <w:pStyle w:val="BodyText"/>
        <w:spacing w:line="566" w:lineRule="auto"/>
        <w:ind w:left="140" w:right="349" w:firstLine="475"/>
      </w:pPr>
      <w:r>
        <w:rPr>
          <w:spacing w:val="-14"/>
        </w:rPr>
        <w:t xml:space="preserve">在随后的几年内，将会出现 </w:t>
      </w:r>
      <w:r>
        <w:rPr>
          <w:rFonts w:ascii="Arial" w:eastAsia="Arial"/>
        </w:rPr>
        <w:t xml:space="preserve">PSTN </w:t>
      </w:r>
      <w:r>
        <w:rPr>
          <w:spacing w:val="-26"/>
        </w:rPr>
        <w:t>网络、</w:t>
      </w:r>
      <w:r>
        <w:rPr>
          <w:rFonts w:ascii="Arial" w:eastAsia="Arial"/>
        </w:rPr>
        <w:t xml:space="preserve">PSTN </w:t>
      </w:r>
      <w:r>
        <w:rPr>
          <w:spacing w:val="11"/>
        </w:rPr>
        <w:t>网络智能化和</w:t>
      </w:r>
      <w:r>
        <w:rPr>
          <w:rFonts w:ascii="Arial" w:eastAsia="Arial"/>
        </w:rPr>
        <w:t xml:space="preserve">NGN </w:t>
      </w:r>
      <w:r>
        <w:rPr>
          <w:spacing w:val="-19"/>
        </w:rPr>
        <w:t xml:space="preserve">共存的局面，而 </w:t>
      </w:r>
      <w:r>
        <w:rPr>
          <w:rFonts w:ascii="Arial" w:eastAsia="Arial"/>
          <w:spacing w:val="-5"/>
        </w:rPr>
        <w:t xml:space="preserve">NGN </w:t>
      </w:r>
      <w:r>
        <w:rPr>
          <w:spacing w:val="37"/>
        </w:rPr>
        <w:t>代替</w:t>
      </w:r>
      <w:r>
        <w:rPr>
          <w:rFonts w:ascii="Arial" w:eastAsia="Arial"/>
        </w:rPr>
        <w:t xml:space="preserve">PSTN </w:t>
      </w:r>
      <w:r>
        <w:rPr>
          <w:spacing w:val="3"/>
        </w:rPr>
        <w:t>网络是不可逆转的潮流。一些区域的</w:t>
      </w:r>
      <w:r>
        <w:rPr>
          <w:rFonts w:ascii="Arial" w:eastAsia="Arial"/>
        </w:rPr>
        <w:t xml:space="preserve">PSTN </w:t>
      </w:r>
      <w:r>
        <w:rPr>
          <w:spacing w:val="11"/>
        </w:rPr>
        <w:t>网络会逐步被</w:t>
      </w:r>
      <w:r>
        <w:rPr>
          <w:rFonts w:ascii="Arial" w:eastAsia="Arial"/>
        </w:rPr>
        <w:t xml:space="preserve">NGN </w:t>
      </w:r>
      <w:r>
        <w:t>网络替换。</w:t>
      </w:r>
    </w:p>
    <w:p>
      <w:pPr>
        <w:pStyle w:val="BodyText"/>
        <w:spacing w:line="394" w:lineRule="exact"/>
        <w:ind w:left="536"/>
        <w:rPr>
          <w:rFonts w:ascii="Arial" w:eastAsia="Arial"/>
        </w:rPr>
      </w:pPr>
      <w:r>
        <w:rPr>
          <w:rFonts w:ascii="Arial" w:eastAsia="Arial"/>
          <w:w w:val="99"/>
        </w:rPr>
        <w:t>NGN</w:t>
      </w:r>
      <w:r>
        <w:rPr>
          <w:rFonts w:ascii="Arial" w:eastAsia="Arial"/>
          <w:spacing w:val="-13"/>
        </w:rPr>
        <w:t xml:space="preserve"> </w:t>
      </w:r>
      <w:r>
        <w:rPr>
          <w:spacing w:val="-21"/>
          <w:w w:val="102"/>
        </w:rPr>
        <w:t>网络的用户将逐步由企业用户为主，逐步渗透到公众用户。随着出货量的增大，</w:t>
      </w:r>
      <w:r>
        <w:rPr>
          <w:rFonts w:ascii="Arial" w:eastAsia="Arial"/>
          <w:w w:val="99"/>
        </w:rPr>
        <w:t>NGN</w:t>
      </w:r>
    </w:p>
    <w:p>
      <w:pPr>
        <w:pStyle w:val="BodyText"/>
        <w:spacing w:before="3"/>
        <w:rPr>
          <w:rFonts w:ascii="Arial"/>
          <w:sz w:val="46"/>
        </w:rPr>
      </w:pPr>
    </w:p>
    <w:p>
      <w:pPr>
        <w:pStyle w:val="BodyText"/>
        <w:ind w:left="140"/>
      </w:pPr>
      <w:r>
        <w:t>的单线成本将迅速降低，</w:t>
      </w:r>
      <w:r>
        <w:rPr>
          <w:rFonts w:ascii="Arial" w:eastAsia="Arial"/>
        </w:rPr>
        <w:t xml:space="preserve">NGN </w:t>
      </w:r>
      <w:r>
        <w:t>智能终端的价格也有望迅速下降。</w:t>
      </w:r>
    </w:p>
    <w:p>
      <w:pPr>
        <w:pStyle w:val="BodyText"/>
        <w:spacing w:before="1"/>
        <w:rPr>
          <w:sz w:val="42"/>
        </w:rPr>
      </w:pPr>
    </w:p>
    <w:p>
      <w:pPr>
        <w:pStyle w:val="BodyText"/>
        <w:spacing w:line="566" w:lineRule="auto"/>
        <w:ind w:left="140" w:right="341"/>
      </w:pPr>
      <w:r>
        <w:rPr>
          <w:spacing w:val="3"/>
        </w:rPr>
        <w:t>根据以上基本条件，进行了如下预测，此处</w:t>
      </w:r>
      <w:r>
        <w:rPr>
          <w:rFonts w:ascii="Arial" w:eastAsia="Arial"/>
        </w:rPr>
        <w:t>NGN</w:t>
      </w:r>
      <w:r>
        <w:rPr>
          <w:rFonts w:ascii="Arial" w:eastAsia="Arial"/>
          <w:spacing w:val="77"/>
        </w:rPr>
        <w:t xml:space="preserve"> </w:t>
      </w:r>
      <w:r>
        <w:rPr>
          <w:spacing w:val="-1"/>
        </w:rPr>
        <w:t xml:space="preserve">用户定义为：使用 </w:t>
      </w:r>
      <w:r>
        <w:rPr>
          <w:rFonts w:ascii="Arial" w:eastAsia="Arial"/>
        </w:rPr>
        <w:t>NGN</w:t>
      </w:r>
      <w:r>
        <w:rPr>
          <w:rFonts w:ascii="Arial" w:eastAsia="Arial"/>
          <w:spacing w:val="78"/>
        </w:rPr>
        <w:t xml:space="preserve"> </w:t>
      </w:r>
      <w:r>
        <w:rPr>
          <w:spacing w:val="-3"/>
        </w:rPr>
        <w:t>接入网络和骨干</w:t>
      </w:r>
      <w:r>
        <w:t>网络，使用语音、数据、视频业务的个人用户和企业用户。</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84"/>
        <w:ind w:left="7860"/>
      </w:pPr>
      <w:r>
        <w:t>图</w:t>
      </w:r>
      <w:r>
        <w:rPr>
          <w:rFonts w:ascii="Arial" w:eastAsia="Arial"/>
        </w:rPr>
        <w:t xml:space="preserve">2-2 NGN </w:t>
      </w:r>
      <w:r>
        <w:t>用户数预测</w:t>
      </w:r>
    </w:p>
    <w:p>
      <w:pPr>
        <w:pStyle w:val="BodyText"/>
        <w:rPr>
          <w:sz w:val="36"/>
        </w:rPr>
      </w:pPr>
    </w:p>
    <w:p>
      <w:pPr>
        <w:pStyle w:val="BodyText"/>
        <w:rPr>
          <w:sz w:val="36"/>
        </w:rPr>
      </w:pPr>
    </w:p>
    <w:p>
      <w:pPr>
        <w:pStyle w:val="BodyText"/>
        <w:spacing w:before="2"/>
        <w:rPr>
          <w:sz w:val="43"/>
        </w:rPr>
      </w:pPr>
    </w:p>
    <w:p>
      <w:pPr>
        <w:pStyle w:val="BodyText"/>
        <w:ind w:left="140"/>
      </w:pPr>
      <w:r>
        <w:t>上图中预测结果详细分析如下：</w:t>
      </w:r>
    </w:p>
    <w:p>
      <w:pPr>
        <w:spacing w:after="0"/>
        <w:sectPr>
          <w:pgSz w:w="17860" w:h="25260"/>
          <w:pgMar w:top="2100" w:right="2340" w:bottom="280" w:left="2560" w:header="708" w:footer="708"/>
          <w:pgNumType w:start="9"/>
          <w:cols w:space="708"/>
        </w:sectPr>
      </w:pPr>
    </w:p>
    <w:p>
      <w:pPr>
        <w:pStyle w:val="BodyText"/>
        <w:spacing w:before="44"/>
        <w:ind w:left="615"/>
      </w:pPr>
      <w:r>
        <w:t>从</w:t>
      </w:r>
      <w:r>
        <w:rPr>
          <w:rFonts w:ascii="Arial" w:eastAsia="Arial"/>
        </w:rPr>
        <w:t>2004</w:t>
      </w:r>
      <w:r>
        <w:t>年到</w:t>
      </w:r>
      <w:r>
        <w:rPr>
          <w:rFonts w:ascii="Arial" w:eastAsia="Arial"/>
        </w:rPr>
        <w:t>2007</w:t>
      </w:r>
      <w:r>
        <w:t>年左右，</w:t>
      </w:r>
      <w:r>
        <w:rPr>
          <w:rFonts w:ascii="Arial" w:eastAsia="Arial"/>
        </w:rPr>
        <w:t xml:space="preserve">NGN </w:t>
      </w:r>
      <w:r>
        <w:t>业务处于市场启动期，在本阶段内，</w:t>
      </w:r>
      <w:r>
        <w:rPr>
          <w:rFonts w:ascii="Arial" w:eastAsia="Arial"/>
        </w:rPr>
        <w:t xml:space="preserve">NGN </w:t>
      </w:r>
      <w:r>
        <w:t>用户只能达到</w:t>
      </w:r>
    </w:p>
    <w:p>
      <w:pPr>
        <w:pStyle w:val="BodyText"/>
        <w:rPr>
          <w:sz w:val="42"/>
        </w:rPr>
      </w:pPr>
    </w:p>
    <w:p>
      <w:pPr>
        <w:pStyle w:val="BodyText"/>
        <w:ind w:left="140"/>
      </w:pPr>
      <w:r>
        <w:rPr>
          <w:rFonts w:ascii="Arial" w:eastAsia="Arial"/>
        </w:rPr>
        <w:t>270</w:t>
      </w:r>
      <w:r>
        <w:t>万左右的规模。</w:t>
      </w:r>
    </w:p>
    <w:p>
      <w:pPr>
        <w:pStyle w:val="BodyText"/>
        <w:spacing w:before="1"/>
        <w:rPr>
          <w:sz w:val="42"/>
        </w:rPr>
      </w:pPr>
    </w:p>
    <w:p>
      <w:pPr>
        <w:pStyle w:val="BodyText"/>
        <w:spacing w:line="566" w:lineRule="auto"/>
        <w:ind w:left="140" w:right="347" w:firstLine="475"/>
      </w:pPr>
      <w:r>
        <w:t>从</w:t>
      </w:r>
      <w:r>
        <w:rPr>
          <w:rFonts w:ascii="Arial" w:eastAsia="Arial"/>
        </w:rPr>
        <w:t>2008</w:t>
      </w:r>
      <w:r>
        <w:t>年到</w:t>
      </w:r>
      <w:r>
        <w:rPr>
          <w:rFonts w:ascii="Arial" w:eastAsia="Arial"/>
        </w:rPr>
        <w:t>2010</w:t>
      </w:r>
      <w:r>
        <w:rPr>
          <w:spacing w:val="-3"/>
        </w:rPr>
        <w:t>年左右，</w:t>
      </w:r>
      <w:r>
        <w:rPr>
          <w:rFonts w:ascii="Arial" w:eastAsia="Arial"/>
          <w:spacing w:val="-9"/>
        </w:rPr>
        <w:t xml:space="preserve">NGN </w:t>
      </w:r>
      <w:r>
        <w:rPr>
          <w:spacing w:val="-2"/>
        </w:rPr>
        <w:t>业务处于市场发展期，在本阶段内，</w:t>
      </w:r>
      <w:r>
        <w:rPr>
          <w:rFonts w:ascii="Arial" w:eastAsia="Arial"/>
          <w:spacing w:val="-22"/>
        </w:rPr>
        <w:t xml:space="preserve">NGN </w:t>
      </w:r>
      <w:r>
        <w:rPr>
          <w:spacing w:val="-1"/>
        </w:rPr>
        <w:t>用户从</w:t>
      </w:r>
      <w:r>
        <w:rPr>
          <w:rFonts w:ascii="Arial" w:eastAsia="Arial"/>
        </w:rPr>
        <w:t>270</w:t>
      </w:r>
      <w:r>
        <w:rPr>
          <w:spacing w:val="-6"/>
        </w:rPr>
        <w:t>万的</w:t>
      </w:r>
      <w:r>
        <w:rPr>
          <w:spacing w:val="-2"/>
        </w:rPr>
        <w:t>规模将迅速发展到超过</w:t>
      </w:r>
      <w:r>
        <w:rPr>
          <w:rFonts w:ascii="Arial" w:eastAsia="Arial"/>
        </w:rPr>
        <w:t>3,210</w:t>
      </w:r>
      <w:r>
        <w:t>万左右的规模。</w:t>
      </w:r>
    </w:p>
    <w:p>
      <w:pPr>
        <w:pStyle w:val="BodyText"/>
        <w:rPr>
          <w:sz w:val="32"/>
        </w:rPr>
      </w:pPr>
    </w:p>
    <w:p>
      <w:pPr>
        <w:pStyle w:val="BodyText"/>
        <w:spacing w:before="11"/>
        <w:rPr>
          <w:sz w:val="40"/>
        </w:rPr>
      </w:pPr>
    </w:p>
    <w:p>
      <w:pPr>
        <w:pStyle w:val="BodyText"/>
        <w:ind w:left="140"/>
      </w:pPr>
      <w:r>
        <w:rPr>
          <w:rFonts w:ascii="Arial" w:eastAsia="Arial"/>
        </w:rPr>
        <w:t>3.1</w:t>
      </w:r>
      <w:r>
        <w:t>现有的电信业务营销价值链存在的问题</w:t>
      </w:r>
    </w:p>
    <w:p>
      <w:pPr>
        <w:pStyle w:val="BodyText"/>
        <w:spacing w:before="1"/>
        <w:rPr>
          <w:sz w:val="42"/>
        </w:rPr>
      </w:pPr>
    </w:p>
    <w:p>
      <w:pPr>
        <w:pStyle w:val="BodyText"/>
        <w:spacing w:before="1" w:line="566" w:lineRule="auto"/>
        <w:ind w:left="140" w:right="323"/>
        <w:jc w:val="both"/>
      </w:pPr>
      <w:r>
        <w:rPr>
          <w:spacing w:val="-11"/>
        </w:rPr>
        <w:t>随着电信服务的不断演进，其产品内涵也在悄然发生变化：由以前提供基本语音服务、数据</w:t>
      </w:r>
      <w:r>
        <w:rPr>
          <w:spacing w:val="-17"/>
        </w:rPr>
        <w:t>接入和传输服务，逐步发展为提供整合应用的服务。而目前的电信市场的变化可以归纳为如</w:t>
      </w:r>
      <w:r>
        <w:t>下特征：</w:t>
      </w:r>
    </w:p>
    <w:p>
      <w:pPr>
        <w:pStyle w:val="BodyText"/>
        <w:spacing w:line="566" w:lineRule="auto"/>
        <w:ind w:left="140" w:right="303" w:firstLine="475"/>
      </w:pPr>
      <w:r>
        <w:t>传统的语音服务和简单的数据接入、传输等同质化服务已经不能满足用户的需求，未来的电信市场是差异化的小市场的叠加。</w:t>
      </w:r>
    </w:p>
    <w:p>
      <w:pPr>
        <w:pStyle w:val="BodyText"/>
        <w:spacing w:line="566" w:lineRule="auto"/>
        <w:ind w:left="140" w:right="349" w:firstLine="475"/>
        <w:jc w:val="both"/>
      </w:pPr>
      <w:r>
        <w:rPr>
          <w:spacing w:val="-1"/>
        </w:rPr>
        <w:t>随着电信业竞争机制的引入，运营商</w:t>
      </w:r>
      <w:r>
        <w:rPr>
          <w:rFonts w:ascii="Times New Roman" w:eastAsia="Times New Roman" w:hAnsi="Times New Roman"/>
        </w:rPr>
        <w:t>“</w:t>
      </w:r>
      <w:r>
        <w:rPr>
          <w:spacing w:val="-1"/>
        </w:rPr>
        <w:t>以产品为中心</w:t>
      </w:r>
      <w:r>
        <w:rPr>
          <w:rFonts w:ascii="Times New Roman" w:eastAsia="Times New Roman" w:hAnsi="Times New Roman"/>
        </w:rPr>
        <w:t>”</w:t>
      </w:r>
      <w:r>
        <w:rPr>
          <w:spacing w:val="-2"/>
        </w:rPr>
        <w:t>的卖方市场已经过去，用户在市场</w:t>
      </w:r>
      <w:r>
        <w:rPr>
          <w:spacing w:val="-8"/>
        </w:rPr>
        <w:t>上的话语权逐步加强，在一些细分市场上</w:t>
      </w:r>
      <w:r>
        <w:rPr>
          <w:rFonts w:ascii="Times New Roman" w:eastAsia="Times New Roman" w:hAnsi="Times New Roman"/>
        </w:rPr>
        <w:t>“</w:t>
      </w:r>
      <w:r>
        <w:rPr>
          <w:spacing w:val="-2"/>
        </w:rPr>
        <w:t>以用户为中心</w:t>
      </w:r>
      <w:r>
        <w:rPr>
          <w:rFonts w:ascii="Times New Roman" w:eastAsia="Times New Roman" w:hAnsi="Times New Roman"/>
          <w:spacing w:val="-4"/>
        </w:rPr>
        <w:t>”</w:t>
      </w:r>
      <w:r>
        <w:rPr>
          <w:spacing w:val="-9"/>
        </w:rPr>
        <w:t>的买方市场逐步形成。如何把握各</w:t>
      </w:r>
      <w:r>
        <w:t>细分市场的用户需求成为运营商亟待解决的问题。</w:t>
      </w:r>
    </w:p>
    <w:p>
      <w:pPr>
        <w:pStyle w:val="BodyText"/>
        <w:spacing w:line="566" w:lineRule="auto"/>
        <w:ind w:left="140" w:right="289" w:firstLine="475"/>
        <w:jc w:val="both"/>
      </w:pPr>
      <w:r>
        <w:rPr>
          <w:spacing w:val="-1"/>
        </w:rPr>
        <w:t>在业务提供价值链中，传统的</w:t>
      </w:r>
      <w:r>
        <w:rPr>
          <w:rFonts w:ascii="Times New Roman" w:eastAsia="Times New Roman" w:hAnsi="Times New Roman"/>
        </w:rPr>
        <w:t>“</w:t>
      </w:r>
      <w:r>
        <w:t>电信设备供应商</w:t>
      </w:r>
      <w:r>
        <w:rPr>
          <w:rFonts w:ascii="Times New Roman" w:eastAsia="Times New Roman" w:hAnsi="Times New Roman"/>
        </w:rPr>
        <w:t>――</w:t>
      </w:r>
      <w:r>
        <w:t>运营商</w:t>
      </w:r>
      <w:r>
        <w:rPr>
          <w:rFonts w:ascii="Times New Roman" w:eastAsia="Times New Roman" w:hAnsi="Times New Roman"/>
        </w:rPr>
        <w:t>――</w:t>
      </w:r>
      <w:r>
        <w:t>用户</w:t>
      </w:r>
      <w:r>
        <w:rPr>
          <w:rFonts w:ascii="Times New Roman" w:eastAsia="Times New Roman" w:hAnsi="Times New Roman"/>
        </w:rPr>
        <w:t>”</w:t>
      </w:r>
      <w:r>
        <w:t xml:space="preserve">价值链将被打破， </w:t>
      </w:r>
      <w:r>
        <w:rPr>
          <w:spacing w:val="-10"/>
        </w:rPr>
        <w:t>在更多的业务提供中，内容提供商、服务提供商、终端供应商、系统集成商逐步参与到价值</w:t>
      </w:r>
      <w:r>
        <w:t>链之中，价值链的合作管理变得空前复杂。</w:t>
      </w:r>
    </w:p>
    <w:p>
      <w:pPr>
        <w:pStyle w:val="BodyText"/>
        <w:spacing w:line="566" w:lineRule="auto"/>
        <w:ind w:left="140" w:right="303" w:firstLine="475"/>
      </w:pPr>
      <w:r>
        <w:rPr>
          <w:spacing w:val="-1"/>
        </w:rPr>
        <w:t>面对不同的细分市场和多样化的销售渠道，如何在提高用户渗透率的同时，又能够降低</w:t>
      </w:r>
      <w:r>
        <w:t>边际成本，对运营商的渠道策略提出挑战。</w:t>
      </w:r>
    </w:p>
    <w:p>
      <w:pPr>
        <w:pStyle w:val="BodyText"/>
        <w:spacing w:line="566" w:lineRule="auto"/>
        <w:ind w:left="615" w:right="184"/>
      </w:pPr>
      <w:r>
        <w:rPr>
          <w:spacing w:val="4"/>
        </w:rPr>
        <w:t>运营商的语音业务面临基于</w:t>
      </w:r>
      <w:r>
        <w:rPr>
          <w:rFonts w:ascii="Arial" w:eastAsia="Arial"/>
        </w:rPr>
        <w:t>IP</w:t>
      </w:r>
      <w:r>
        <w:rPr>
          <w:rFonts w:ascii="Arial" w:eastAsia="Arial"/>
          <w:spacing w:val="56"/>
        </w:rPr>
        <w:t xml:space="preserve"> </w:t>
      </w:r>
      <w:r>
        <w:rPr>
          <w:spacing w:val="-10"/>
        </w:rPr>
        <w:t xml:space="preserve">的语音业务的强大冲击，语音业务的 </w:t>
      </w:r>
      <w:r>
        <w:rPr>
          <w:rFonts w:ascii="Arial" w:eastAsia="Arial"/>
        </w:rPr>
        <w:t>IP</w:t>
      </w:r>
      <w:r>
        <w:rPr>
          <w:rFonts w:ascii="Arial" w:eastAsia="Arial"/>
          <w:spacing w:val="56"/>
        </w:rPr>
        <w:t xml:space="preserve"> </w:t>
      </w:r>
      <w:r>
        <w:rPr>
          <w:spacing w:val="-2"/>
        </w:rPr>
        <w:t>化已经不可遏制。</w:t>
      </w:r>
      <w:r>
        <w:t>电信业务的推广方式日趋多样，针对于不同的用户类型、不同的业务，采用恰当的推广</w:t>
      </w:r>
    </w:p>
    <w:p>
      <w:pPr>
        <w:pStyle w:val="BodyText"/>
        <w:spacing w:line="394" w:lineRule="exact"/>
        <w:ind w:left="140"/>
      </w:pPr>
      <w:r>
        <w:t>策略和方式，将大大提高运营商的投入产出比。</w:t>
      </w:r>
    </w:p>
    <w:p>
      <w:pPr>
        <w:spacing w:after="0" w:line="394" w:lineRule="exact"/>
        <w:sectPr>
          <w:pgSz w:w="17860" w:h="25260"/>
          <w:pgMar w:top="2100" w:right="2340" w:bottom="280" w:left="2560" w:header="708" w:footer="708"/>
          <w:pgNumType w:start="10"/>
          <w:cols w:space="708"/>
        </w:sectPr>
      </w:pPr>
    </w:p>
    <w:p>
      <w:pPr>
        <w:pStyle w:val="BodyText"/>
        <w:spacing w:before="44" w:line="566" w:lineRule="auto"/>
        <w:ind w:left="140" w:right="144"/>
        <w:jc w:val="both"/>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219"/>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1340845" cy="15849219"/>
                    </a:xfrm>
                    <a:prstGeom prst="rect">
                      <a:avLst/>
                    </a:prstGeom>
                  </pic:spPr>
                </pic:pic>
              </a:graphicData>
            </a:graphic>
          </wp:anchor>
        </w:drawing>
      </w:r>
      <w:r>
        <w:rPr>
          <w:spacing w:val="-1"/>
        </w:rPr>
        <w:t xml:space="preserve">面对电信新形式，目前的电信业务营销已经存在诸多不足。电信业务营销过程如下图所示， </w:t>
      </w:r>
      <w:r>
        <w:rPr>
          <w:spacing w:val="-17"/>
        </w:rPr>
        <w:t>我们把整个营销过程分为价值定位、价值提供、价值沟通三个部分。结合每部分的关键问题， 我们归纳了目前运营商在传统业务的营销价值链在新形势下出现的问题。</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1"/>
        <w:rPr>
          <w:sz w:val="30"/>
        </w:rPr>
      </w:pPr>
    </w:p>
    <w:p>
      <w:pPr>
        <w:pStyle w:val="BodyText"/>
        <w:ind w:left="140"/>
      </w:pPr>
      <w:r>
        <w:t>目前营销过程中的问题：</w:t>
      </w:r>
    </w:p>
    <w:p>
      <w:pPr>
        <w:pStyle w:val="BodyText"/>
        <w:rPr>
          <w:sz w:val="42"/>
        </w:rPr>
      </w:pPr>
    </w:p>
    <w:p>
      <w:pPr>
        <w:pStyle w:val="BodyText"/>
        <w:spacing w:before="1" w:line="566" w:lineRule="auto"/>
        <w:ind w:left="140" w:right="303" w:firstLine="475"/>
        <w:jc w:val="both"/>
      </w:pPr>
      <w:r>
        <w:rPr>
          <w:spacing w:val="-1"/>
        </w:rPr>
        <w:t>运营商已经对市场进行细分，也基本明确了各细分市场的价值。但是对于各细分市场的</w:t>
      </w:r>
      <w:r>
        <w:rPr>
          <w:spacing w:val="-10"/>
        </w:rPr>
        <w:t>用户需求的探究有必要进一步细化，并对用户的消费习惯、价值诉求、行为特征等进一步挖掘，从而为产品设计和产品推广提供依据。</w:t>
      </w:r>
    </w:p>
    <w:p>
      <w:pPr>
        <w:pStyle w:val="BodyText"/>
        <w:spacing w:line="566" w:lineRule="auto"/>
        <w:ind w:left="140" w:right="303" w:firstLine="475"/>
        <w:jc w:val="both"/>
      </w:pPr>
      <w:r>
        <w:rPr>
          <w:spacing w:val="-1"/>
        </w:rPr>
        <w:t>面对用户尤其是行业用户的多元化的需求，单一的语音业务或数据接入传输业务已经不</w:t>
      </w:r>
      <w:r>
        <w:rPr>
          <w:spacing w:val="-15"/>
        </w:rPr>
        <w:t>能满足需求，如何进行产品包装、产品绑定，从而提供给用户整体的解决方案已经给运营商提出了挑战。</w:t>
      </w:r>
    </w:p>
    <w:p>
      <w:pPr>
        <w:pStyle w:val="BodyText"/>
        <w:spacing w:line="566" w:lineRule="auto"/>
        <w:ind w:left="140" w:right="239" w:firstLine="475"/>
      </w:pPr>
      <w:r>
        <w:t>在业务或业务包提供的同时，有效的定价策略将在实现用户导向的前提下，保障运营商的系统导向目标。换句话说，业务组合在给予用户较大的印象价格优惠的同时，还需要促进</w:t>
      </w:r>
    </w:p>
    <w:p>
      <w:pPr>
        <w:spacing w:after="0" w:line="566" w:lineRule="auto"/>
        <w:sectPr>
          <w:pgSz w:w="17860" w:h="25260"/>
          <w:pgMar w:top="2100" w:right="2340" w:bottom="280" w:left="2560" w:header="708" w:footer="708"/>
          <w:pgNumType w:start="11"/>
          <w:cols w:space="708"/>
        </w:sectPr>
      </w:pPr>
    </w:p>
    <w:p>
      <w:pPr>
        <w:pStyle w:val="BodyText"/>
        <w:spacing w:before="44" w:line="566" w:lineRule="auto"/>
        <w:ind w:left="615" w:right="303" w:hanging="475"/>
      </w:pPr>
      <w:r>
        <w:t xml:space="preserve">用户的进一步消费，从而抑制收入的下滑。而在这一点上目前运营商还做得比较薄弱。   </w:t>
      </w:r>
      <w:r>
        <w:rPr>
          <w:spacing w:val="-1"/>
        </w:rPr>
        <w:t>面对诸多的产品、诸多的细分市场，运营商需要组合现有的渠道，从而发挥渠道的最大</w:t>
      </w:r>
    </w:p>
    <w:p>
      <w:pPr>
        <w:pStyle w:val="BodyText"/>
        <w:spacing w:line="394" w:lineRule="exact"/>
        <w:ind w:left="140"/>
      </w:pPr>
      <w:r>
        <w:t>效能。</w:t>
      </w:r>
    </w:p>
    <w:p>
      <w:pPr>
        <w:pStyle w:val="BodyText"/>
        <w:rPr>
          <w:sz w:val="42"/>
        </w:rPr>
      </w:pPr>
    </w:p>
    <w:p>
      <w:pPr>
        <w:pStyle w:val="BodyText"/>
        <w:spacing w:line="566" w:lineRule="auto"/>
        <w:ind w:left="140" w:right="303" w:firstLine="475"/>
      </w:pPr>
      <w:r>
        <w:rPr>
          <w:spacing w:val="-1"/>
        </w:rPr>
        <w:t>面对诸多的业务组合，如何进行相应的品牌包装，使得业务品牌在符合用户的价值诉求</w:t>
      </w:r>
      <w:r>
        <w:t>和反映了产品特性的同时，能够体现公司的整体宣传理念。</w:t>
      </w:r>
    </w:p>
    <w:p>
      <w:pPr>
        <w:pStyle w:val="BodyText"/>
        <w:spacing w:line="394" w:lineRule="exact"/>
        <w:ind w:left="140"/>
      </w:pPr>
      <w:r>
        <w:t>面对不同用户的购买决策特性，如何通过不同的组合推广。</w:t>
      </w:r>
    </w:p>
    <w:p>
      <w:pPr>
        <w:pStyle w:val="BodyText"/>
        <w:spacing w:before="2"/>
        <w:rPr>
          <w:sz w:val="42"/>
        </w:rPr>
      </w:pPr>
    </w:p>
    <w:p>
      <w:pPr>
        <w:pStyle w:val="BodyText"/>
        <w:ind w:left="140"/>
      </w:pPr>
      <w:r>
        <w:rPr>
          <w:rFonts w:ascii="Times New Roman" w:eastAsia="Times New Roman"/>
        </w:rPr>
        <w:t>3.3</w:t>
      </w:r>
      <w:r>
        <w:t>组合营销是整合营销的发展和细化，使得</w:t>
      </w:r>
      <w:r>
        <w:rPr>
          <w:rFonts w:ascii="Times New Roman" w:eastAsia="Times New Roman"/>
        </w:rPr>
        <w:t xml:space="preserve">NGN </w:t>
      </w:r>
      <w:r>
        <w:t>营销具有可操作性</w:t>
      </w:r>
    </w:p>
    <w:p>
      <w:pPr>
        <w:pStyle w:val="BodyText"/>
        <w:spacing w:before="1"/>
        <w:rPr>
          <w:sz w:val="42"/>
        </w:rPr>
      </w:pPr>
    </w:p>
    <w:p>
      <w:pPr>
        <w:pStyle w:val="BodyText"/>
        <w:spacing w:line="566" w:lineRule="auto"/>
        <w:ind w:left="140" w:right="183"/>
      </w:pPr>
      <w:r>
        <w:t>组 合营销是电信运营商根据市场状况，将同一电信产品或将两种以上的不同电信产品进行组合，或将电信产品与电信服务进行组合，或将电信产品与非电信产品进行组 合。根据产品</w:t>
      </w:r>
      <w:r>
        <w:rPr>
          <w:spacing w:val="-20"/>
        </w:rPr>
        <w:t>组合的结果，形成组合定价，并结合运营商现有的渠道和推广工具，形成组合的营销方案， 满</w:t>
      </w:r>
      <w:r>
        <w:rPr>
          <w:spacing w:val="-16"/>
        </w:rPr>
        <w:t>足不同客户群尤其是企业用户的不同需求，最终实现提升 客户价值和提高企业效益的目的。</w:t>
      </w:r>
    </w:p>
    <w:p>
      <w:pPr>
        <w:pStyle w:val="BodyText"/>
        <w:spacing w:line="566" w:lineRule="auto"/>
        <w:ind w:left="140" w:right="298"/>
        <w:jc w:val="right"/>
      </w:pPr>
      <w:r>
        <w:rPr>
          <w:spacing w:val="1"/>
        </w:rPr>
        <w:t>从这各角度上讲，组合营销可以是整合营销的发展和细化，使得</w:t>
      </w:r>
      <w:r>
        <w:rPr>
          <w:rFonts w:ascii="Times New Roman" w:eastAsia="Times New Roman"/>
        </w:rPr>
        <w:t xml:space="preserve">NGN </w:t>
      </w:r>
      <w:r>
        <w:rPr>
          <w:spacing w:val="-2"/>
        </w:rPr>
        <w:t>营销具有可操作性：</w:t>
      </w:r>
      <w:r>
        <w:rPr>
          <w:w w:val="102"/>
        </w:rPr>
        <w:t xml:space="preserve"> </w:t>
      </w:r>
      <w:r>
        <w:rPr>
          <w:rFonts w:ascii="Times New Roman" w:eastAsia="Times New Roman"/>
        </w:rPr>
        <w:t>Consumer</w:t>
      </w:r>
      <w:r>
        <w:rPr>
          <w:rFonts w:ascii="Times New Roman" w:eastAsia="Times New Roman"/>
          <w:spacing w:val="59"/>
        </w:rPr>
        <w:t xml:space="preserve"> </w:t>
      </w:r>
      <w:r>
        <w:rPr>
          <w:rFonts w:ascii="Times New Roman" w:eastAsia="Times New Roman"/>
        </w:rPr>
        <w:t>wants</w:t>
      </w:r>
      <w:r>
        <w:rPr>
          <w:rFonts w:ascii="Times New Roman" w:eastAsia="Times New Roman"/>
          <w:spacing w:val="60"/>
        </w:rPr>
        <w:t xml:space="preserve"> </w:t>
      </w:r>
      <w:r>
        <w:rPr>
          <w:rFonts w:ascii="Times New Roman" w:eastAsia="Times New Roman"/>
        </w:rPr>
        <w:t>and</w:t>
      </w:r>
      <w:r>
        <w:rPr>
          <w:rFonts w:ascii="Times New Roman" w:eastAsia="Times New Roman"/>
          <w:spacing w:val="60"/>
        </w:rPr>
        <w:t xml:space="preserve"> </w:t>
      </w:r>
      <w:r>
        <w:rPr>
          <w:rFonts w:ascii="Times New Roman" w:eastAsia="Times New Roman"/>
        </w:rPr>
        <w:t xml:space="preserve">needs </w:t>
      </w:r>
      <w:r>
        <w:t>：消费的多元化使得单一业务很难获得客户的青睐。现在用户</w:t>
      </w:r>
      <w:r>
        <w:rPr>
          <w:w w:val="102"/>
        </w:rPr>
        <w:t xml:space="preserve"> </w:t>
      </w:r>
      <w:r>
        <w:t>的</w:t>
      </w:r>
      <w:r>
        <w:rPr>
          <w:spacing w:val="-12"/>
        </w:rPr>
        <w:t>通信消费水平在不断提高，选择的可能性也在不断增多，运营商只有给消费者提供一系列的</w:t>
      </w:r>
      <w:r>
        <w:rPr>
          <w:spacing w:val="-19"/>
        </w:rPr>
        <w:t>组合业务或是捆绑业务，才有可能满足用户对通信的整体需求。同时，产品捆绑有利于运</w:t>
      </w:r>
    </w:p>
    <w:p>
      <w:pPr>
        <w:pStyle w:val="BodyText"/>
        <w:spacing w:line="392" w:lineRule="exact"/>
        <w:ind w:left="140"/>
      </w:pPr>
      <w:r>
        <w:t>营商发挥综合业务优势，降低经营成本，提高客户忠诚度。</w:t>
      </w:r>
    </w:p>
    <w:p>
      <w:pPr>
        <w:pStyle w:val="BodyText"/>
        <w:spacing w:before="7"/>
        <w:rPr>
          <w:sz w:val="41"/>
        </w:rPr>
      </w:pPr>
    </w:p>
    <w:p>
      <w:pPr>
        <w:pStyle w:val="BodyText"/>
        <w:spacing w:line="566" w:lineRule="auto"/>
        <w:ind w:left="140" w:right="182" w:firstLine="395"/>
      </w:pPr>
      <w:r>
        <w:rPr>
          <w:rFonts w:ascii="Times New Roman" w:eastAsia="Times New Roman"/>
        </w:rPr>
        <w:t>Cost</w:t>
      </w:r>
      <w:r>
        <w:t>： 结合捆绑业务，对不同的客户群设计不同的业务套餐。套餐是绕开资费监管，有效调动消费热情的利器。为了避免直接价格竞争，可以通过调整或建立新的价格结构 来管理</w:t>
      </w:r>
      <w:r>
        <w:rPr>
          <w:spacing w:val="-21"/>
        </w:rPr>
        <w:t>印象价格，另外在组合定价的基础上，可以适当结合客户关系定价法、客户满意度定价法、服务质量定价法的使用。</w:t>
      </w:r>
    </w:p>
    <w:p>
      <w:pPr>
        <w:pStyle w:val="BodyText"/>
        <w:spacing w:line="393" w:lineRule="exact"/>
        <w:ind w:left="536"/>
      </w:pPr>
      <w:r>
        <w:rPr>
          <w:rFonts w:ascii="Times New Roman" w:eastAsia="Times New Roman"/>
        </w:rPr>
        <w:t>Convenience</w:t>
      </w:r>
      <w:r>
        <w:t>： 在渠道和推广策略上，可以根据用户的重要程度，决定给予用户适当的渠</w:t>
      </w:r>
    </w:p>
    <w:p>
      <w:pPr>
        <w:spacing w:after="0" w:line="393" w:lineRule="exact"/>
        <w:sectPr>
          <w:pgSz w:w="17860" w:h="25260"/>
          <w:pgMar w:top="2100" w:right="2340" w:bottom="280" w:left="2560" w:header="708" w:footer="708"/>
          <w:pgNumType w:start="12"/>
          <w:cols w:space="708"/>
        </w:sectPr>
      </w:pPr>
    </w:p>
    <w:p>
      <w:pPr>
        <w:pStyle w:val="BodyText"/>
        <w:spacing w:before="44" w:line="566" w:lineRule="auto"/>
        <w:ind w:left="140" w:right="189"/>
      </w:pPr>
      <w:r>
        <w:rPr>
          <w:spacing w:val="-19"/>
        </w:rPr>
        <w:t>道覆盖方式。在业务推广上，结合用户实际的购买决策流程，确定</w:t>
      </w:r>
      <w:r>
        <w:rPr>
          <w:rFonts w:ascii="Times New Roman" w:eastAsia="Times New Roman" w:hAnsi="Times New Roman"/>
        </w:rPr>
        <w:t>“</w:t>
      </w:r>
      <w:r>
        <w:rPr>
          <w:spacing w:val="-2"/>
        </w:rPr>
        <w:t>推拉策略</w:t>
      </w:r>
      <w:r>
        <w:rPr>
          <w:rFonts w:ascii="Times New Roman" w:eastAsia="Times New Roman" w:hAnsi="Times New Roman"/>
          <w:spacing w:val="-5"/>
        </w:rPr>
        <w:t>”</w:t>
      </w:r>
      <w:r>
        <w:rPr>
          <w:spacing w:val="15"/>
        </w:rPr>
        <w:t>和适宜的推 广组</w:t>
      </w:r>
      <w:r>
        <w:rPr>
          <w:spacing w:val="-1"/>
        </w:rPr>
        <w:t>合方式。另外，组合的业务需要组合的服务来对应，比如统一的帐单、统一的用户交易界面管理都能提高用户的便捷性。</w:t>
      </w:r>
    </w:p>
    <w:p>
      <w:pPr>
        <w:pStyle w:val="BodyText"/>
        <w:spacing w:line="566" w:lineRule="auto"/>
        <w:ind w:left="140" w:right="158" w:firstLine="475"/>
      </w:pPr>
      <w:r>
        <w:rPr>
          <w:rFonts w:ascii="Arial" w:eastAsia="Arial" w:hAnsi="Arial"/>
        </w:rPr>
        <w:t>Communication</w:t>
      </w:r>
      <w:r>
        <w:t>： 在电信市场发展逐渐成熟的时候，市场的难以扩大在很大程度上制约</w:t>
      </w:r>
      <w:r>
        <w:rPr>
          <w:spacing w:val="-13"/>
        </w:rPr>
        <w:t>着通信行业的再发展。市场的拓展空间相对固定，各运营商之间就容易产生同质化的服务商 品。 这时候，如何利用组合式营销手段，捆绑打包出与众不同的业务品牌就显得比较急迫。</w:t>
      </w:r>
      <w:r>
        <w:t>这种</w:t>
      </w:r>
      <w:r>
        <w:rPr>
          <w:rFonts w:ascii="Times New Roman" w:eastAsia="Times New Roman" w:hAnsi="Times New Roman"/>
        </w:rPr>
        <w:t>“</w:t>
      </w:r>
      <w:r>
        <w:t>组合</w:t>
      </w:r>
      <w:r>
        <w:rPr>
          <w:rFonts w:ascii="Times New Roman" w:eastAsia="Times New Roman" w:hAnsi="Times New Roman"/>
        </w:rPr>
        <w:t>”</w:t>
      </w:r>
      <w:r>
        <w:t>不能只是简单的业务差异，更为重要的是品牌塑造上的差异化竞 争。以特有的品</w:t>
      </w:r>
      <w:r>
        <w:rPr>
          <w:spacing w:val="-14"/>
        </w:rPr>
        <w:t>牌文化吸引用户，再以这样的品牌文化去影响用户，达到一种共通的认同。在认同的基础 上，</w:t>
      </w:r>
      <w:r>
        <w:rPr>
          <w:spacing w:val="-9"/>
        </w:rPr>
        <w:t>引导消费者消费，也就是将原有的</w:t>
      </w:r>
      <w:r>
        <w:rPr>
          <w:rFonts w:ascii="Times New Roman" w:eastAsia="Times New Roman" w:hAnsi="Times New Roman"/>
          <w:spacing w:val="-4"/>
        </w:rPr>
        <w:t>“</w:t>
      </w:r>
      <w:r>
        <w:rPr>
          <w:spacing w:val="14"/>
        </w:rPr>
        <w:t>整合业务适应需 求</w:t>
      </w:r>
      <w:r>
        <w:rPr>
          <w:rFonts w:ascii="Times New Roman" w:eastAsia="Times New Roman" w:hAnsi="Times New Roman"/>
        </w:rPr>
        <w:t>”</w:t>
      </w:r>
      <w:r>
        <w:rPr>
          <w:spacing w:val="-2"/>
        </w:rPr>
        <w:t>的方式转变为</w:t>
      </w:r>
      <w:r>
        <w:rPr>
          <w:rFonts w:ascii="Times New Roman" w:eastAsia="Times New Roman" w:hAnsi="Times New Roman"/>
        </w:rPr>
        <w:t>“</w:t>
      </w:r>
      <w:r>
        <w:t>引导消费创造需求</w:t>
      </w:r>
      <w:r>
        <w:rPr>
          <w:rFonts w:ascii="Times New Roman" w:eastAsia="Times New Roman" w:hAnsi="Times New Roman"/>
        </w:rPr>
        <w:t>”</w:t>
      </w:r>
      <w:r>
        <w:t>：通信企业</w:t>
      </w:r>
      <w:r>
        <w:rPr>
          <w:rFonts w:ascii="Times New Roman" w:eastAsia="Times New Roman" w:hAnsi="Times New Roman"/>
          <w:spacing w:val="3"/>
        </w:rPr>
        <w:t>“</w:t>
      </w:r>
      <w:r>
        <w:t>整合业务适应需求</w:t>
      </w:r>
      <w:r>
        <w:rPr>
          <w:rFonts w:ascii="Times New Roman" w:eastAsia="Times New Roman" w:hAnsi="Times New Roman"/>
          <w:spacing w:val="3"/>
        </w:rPr>
        <w:t>”</w:t>
      </w:r>
      <w:r>
        <w:t>的营销仍然有些被动式，而</w:t>
      </w:r>
      <w:r>
        <w:rPr>
          <w:rFonts w:ascii="Times New Roman" w:eastAsia="Times New Roman" w:hAnsi="Times New Roman"/>
        </w:rPr>
        <w:t>“</w:t>
      </w:r>
      <w:r>
        <w:rPr>
          <w:spacing w:val="1"/>
        </w:rPr>
        <w:t>引导消费创造需求</w:t>
      </w:r>
      <w:r>
        <w:rPr>
          <w:rFonts w:ascii="Times New Roman" w:eastAsia="Times New Roman" w:hAnsi="Times New Roman"/>
        </w:rPr>
        <w:t>”</w:t>
      </w:r>
      <w:r>
        <w:t>才能把  握住</w:t>
      </w:r>
      <w:r>
        <w:rPr>
          <w:spacing w:val="-1"/>
        </w:rPr>
        <w:t>消费者消费动态，带动消费 者消费需求，以获得更多的企业收益。</w:t>
      </w:r>
    </w:p>
    <w:p>
      <w:pPr>
        <w:pStyle w:val="BodyText"/>
        <w:rPr>
          <w:sz w:val="32"/>
        </w:rPr>
      </w:pPr>
    </w:p>
    <w:p>
      <w:pPr>
        <w:pStyle w:val="BodyText"/>
        <w:rPr>
          <w:sz w:val="40"/>
        </w:rPr>
      </w:pPr>
    </w:p>
    <w:p>
      <w:pPr>
        <w:pStyle w:val="Heading2"/>
        <w:ind w:left="140"/>
      </w:pPr>
      <w:r>
        <w:t>正 文 目 录</w:t>
      </w:r>
    </w:p>
    <w:p>
      <w:pPr>
        <w:pStyle w:val="BodyText"/>
        <w:rPr>
          <w:b/>
          <w:sz w:val="32"/>
        </w:rPr>
      </w:pPr>
    </w:p>
    <w:p>
      <w:pPr>
        <w:pStyle w:val="BodyText"/>
        <w:rPr>
          <w:b/>
          <w:sz w:val="32"/>
        </w:rPr>
      </w:pPr>
    </w:p>
    <w:p>
      <w:pPr>
        <w:pStyle w:val="BodyText"/>
        <w:rPr>
          <w:b/>
          <w:sz w:val="32"/>
        </w:rPr>
      </w:pPr>
    </w:p>
    <w:p>
      <w:pPr>
        <w:pStyle w:val="BodyText"/>
        <w:spacing w:before="245"/>
        <w:ind w:left="140"/>
        <w:rPr>
          <w:rFonts w:ascii="Arial" w:eastAsia="Arial"/>
        </w:rPr>
      </w:pPr>
      <w:r>
        <w:rPr>
          <w:rFonts w:ascii="Arial" w:eastAsia="Arial"/>
        </w:rPr>
        <w:t>1</w:t>
      </w:r>
      <w:r>
        <w:t xml:space="preserve">定义和研究范畴 </w:t>
      </w:r>
      <w:r>
        <w:rPr>
          <w:rFonts w:ascii="Arial" w:eastAsia="Arial"/>
        </w:rPr>
        <w:t>1</w:t>
      </w:r>
    </w:p>
    <w:p>
      <w:pPr>
        <w:pStyle w:val="BodyText"/>
        <w:spacing w:before="9"/>
        <w:rPr>
          <w:rFonts w:ascii="Arial"/>
          <w:sz w:val="46"/>
        </w:rPr>
      </w:pPr>
    </w:p>
    <w:p>
      <w:pPr>
        <w:pStyle w:val="ListParagraph"/>
        <w:numPr>
          <w:ilvl w:val="1"/>
          <w:numId w:val="11"/>
        </w:numPr>
        <w:tabs>
          <w:tab w:val="left" w:pos="616"/>
        </w:tabs>
        <w:spacing w:before="0" w:after="0" w:line="240" w:lineRule="auto"/>
        <w:ind w:left="616" w:right="0" w:hanging="476"/>
        <w:jc w:val="left"/>
        <w:rPr>
          <w:rFonts w:ascii="Arial" w:eastAsia="Arial"/>
          <w:sz w:val="31"/>
        </w:rPr>
      </w:pPr>
      <w:r>
        <w:rPr>
          <w:rFonts w:ascii="Arial" w:eastAsia="Arial"/>
          <w:sz w:val="31"/>
        </w:rPr>
        <w:t>NGN</w:t>
      </w:r>
      <w:r>
        <w:rPr>
          <w:rFonts w:ascii="Arial" w:eastAsia="Arial"/>
          <w:spacing w:val="-14"/>
          <w:sz w:val="31"/>
        </w:rPr>
        <w:t xml:space="preserve"> </w:t>
      </w:r>
      <w:r>
        <w:rPr>
          <w:spacing w:val="-1"/>
          <w:sz w:val="31"/>
        </w:rPr>
        <w:t xml:space="preserve">定义 </w:t>
      </w:r>
      <w:r>
        <w:rPr>
          <w:rFonts w:ascii="Arial" w:eastAsia="Arial"/>
          <w:sz w:val="31"/>
        </w:rPr>
        <w:t>1</w:t>
      </w:r>
    </w:p>
    <w:p>
      <w:pPr>
        <w:pStyle w:val="BodyText"/>
        <w:spacing w:before="10"/>
        <w:rPr>
          <w:rFonts w:ascii="Arial"/>
          <w:sz w:val="46"/>
        </w:rPr>
      </w:pPr>
    </w:p>
    <w:p>
      <w:pPr>
        <w:pStyle w:val="ListParagraph"/>
        <w:numPr>
          <w:ilvl w:val="1"/>
          <w:numId w:val="11"/>
        </w:numPr>
        <w:tabs>
          <w:tab w:val="left" w:pos="616"/>
        </w:tabs>
        <w:spacing w:before="0" w:after="0" w:line="566" w:lineRule="auto"/>
        <w:ind w:left="140" w:right="9687" w:firstLine="0"/>
        <w:jc w:val="left"/>
        <w:rPr>
          <w:rFonts w:ascii="Arial" w:eastAsia="Arial"/>
          <w:sz w:val="31"/>
        </w:rPr>
      </w:pPr>
      <w:r>
        <w:rPr>
          <w:rFonts w:ascii="Arial" w:eastAsia="Arial"/>
          <w:sz w:val="31"/>
        </w:rPr>
        <w:t>NGN</w:t>
      </w:r>
      <w:r>
        <w:rPr>
          <w:rFonts w:ascii="Arial" w:eastAsia="Arial"/>
          <w:spacing w:val="-8"/>
          <w:sz w:val="31"/>
        </w:rPr>
        <w:t xml:space="preserve"> </w:t>
      </w:r>
      <w:r>
        <w:rPr>
          <w:spacing w:val="1"/>
          <w:sz w:val="31"/>
        </w:rPr>
        <w:t xml:space="preserve">特征与业务 </w:t>
      </w:r>
      <w:r>
        <w:rPr>
          <w:rFonts w:ascii="Arial" w:eastAsia="Arial"/>
          <w:spacing w:val="-17"/>
          <w:sz w:val="31"/>
        </w:rPr>
        <w:t xml:space="preserve">3 </w:t>
      </w:r>
      <w:r>
        <w:rPr>
          <w:rFonts w:ascii="Arial" w:eastAsia="Arial"/>
          <w:sz w:val="31"/>
        </w:rPr>
        <w:t>1.3</w:t>
      </w:r>
      <w:r>
        <w:rPr>
          <w:spacing w:val="-2"/>
          <w:sz w:val="31"/>
        </w:rPr>
        <w:t xml:space="preserve">研究范畴 </w:t>
      </w:r>
      <w:r>
        <w:rPr>
          <w:rFonts w:ascii="Arial" w:eastAsia="Arial"/>
          <w:sz w:val="31"/>
        </w:rPr>
        <w:t>5</w:t>
      </w:r>
    </w:p>
    <w:p>
      <w:pPr>
        <w:pStyle w:val="BodyText"/>
        <w:spacing w:line="395" w:lineRule="exact"/>
        <w:ind w:left="140"/>
        <w:rPr>
          <w:rFonts w:ascii="Arial" w:eastAsia="Arial"/>
        </w:rPr>
      </w:pPr>
      <w:r>
        <w:rPr>
          <w:rFonts w:ascii="Arial" w:eastAsia="Arial"/>
        </w:rPr>
        <w:t>1.4</w:t>
      </w:r>
      <w:r>
        <w:rPr>
          <w:spacing w:val="-6"/>
        </w:rPr>
        <w:t xml:space="preserve">专业术语 </w:t>
      </w:r>
      <w:r>
        <w:rPr>
          <w:rFonts w:ascii="Arial" w:eastAsia="Arial"/>
        </w:rPr>
        <w:t>6</w:t>
      </w:r>
    </w:p>
    <w:p>
      <w:pPr>
        <w:pStyle w:val="BodyText"/>
        <w:spacing w:before="10"/>
        <w:rPr>
          <w:rFonts w:ascii="Arial"/>
          <w:sz w:val="46"/>
        </w:rPr>
      </w:pPr>
    </w:p>
    <w:p>
      <w:pPr>
        <w:pStyle w:val="BodyText"/>
        <w:ind w:left="140"/>
        <w:rPr>
          <w:rFonts w:ascii="Arial" w:eastAsia="Arial"/>
        </w:rPr>
      </w:pPr>
      <w:r>
        <w:rPr>
          <w:rFonts w:ascii="Arial" w:eastAsia="Arial"/>
        </w:rPr>
        <w:t>2</w:t>
      </w:r>
      <w:r>
        <w:t>中国</w:t>
      </w:r>
      <w:r>
        <w:rPr>
          <w:rFonts w:ascii="Arial" w:eastAsia="Arial"/>
        </w:rPr>
        <w:t xml:space="preserve">NGN </w:t>
      </w:r>
      <w:r>
        <w:t xml:space="preserve">市场产业现状分析及预测 </w:t>
      </w:r>
      <w:r>
        <w:rPr>
          <w:rFonts w:ascii="Arial" w:eastAsia="Arial"/>
        </w:rPr>
        <w:t>7</w:t>
      </w:r>
    </w:p>
    <w:p>
      <w:pPr>
        <w:pStyle w:val="BodyText"/>
        <w:spacing w:before="10"/>
        <w:rPr>
          <w:rFonts w:ascii="Arial"/>
          <w:sz w:val="46"/>
        </w:rPr>
      </w:pPr>
    </w:p>
    <w:p>
      <w:pPr>
        <w:pStyle w:val="ListParagraph"/>
        <w:numPr>
          <w:ilvl w:val="1"/>
          <w:numId w:val="10"/>
        </w:numPr>
        <w:tabs>
          <w:tab w:val="left" w:pos="538"/>
        </w:tabs>
        <w:spacing w:before="0" w:after="0" w:line="240" w:lineRule="auto"/>
        <w:ind w:left="537" w:right="0" w:hanging="398"/>
        <w:jc w:val="left"/>
        <w:rPr>
          <w:rFonts w:ascii="Arial" w:eastAsia="Arial"/>
          <w:sz w:val="29"/>
        </w:rPr>
      </w:pPr>
      <w:r>
        <w:rPr>
          <w:spacing w:val="36"/>
          <w:sz w:val="31"/>
        </w:rPr>
        <w:t>中国</w:t>
      </w:r>
      <w:r>
        <w:rPr>
          <w:rFonts w:ascii="Arial" w:eastAsia="Arial"/>
          <w:sz w:val="31"/>
        </w:rPr>
        <w:t>NGN</w:t>
      </w:r>
      <w:r>
        <w:rPr>
          <w:rFonts w:ascii="Arial" w:eastAsia="Arial"/>
          <w:spacing w:val="-10"/>
          <w:sz w:val="31"/>
        </w:rPr>
        <w:t xml:space="preserve"> </w:t>
      </w:r>
      <w:r>
        <w:rPr>
          <w:spacing w:val="-2"/>
          <w:sz w:val="31"/>
        </w:rPr>
        <w:t xml:space="preserve">电信服务产业现状 </w:t>
      </w:r>
      <w:r>
        <w:rPr>
          <w:rFonts w:ascii="Arial" w:eastAsia="Arial"/>
          <w:sz w:val="31"/>
        </w:rPr>
        <w:t>7</w:t>
      </w:r>
    </w:p>
    <w:p>
      <w:pPr>
        <w:pStyle w:val="BodyText"/>
        <w:spacing w:before="10"/>
        <w:rPr>
          <w:rFonts w:ascii="Arial"/>
          <w:sz w:val="46"/>
        </w:rPr>
      </w:pPr>
    </w:p>
    <w:p>
      <w:pPr>
        <w:pStyle w:val="ListParagraph"/>
        <w:numPr>
          <w:ilvl w:val="2"/>
          <w:numId w:val="10"/>
        </w:numPr>
        <w:tabs>
          <w:tab w:val="left" w:pos="854"/>
        </w:tabs>
        <w:spacing w:before="0" w:after="0" w:line="240" w:lineRule="auto"/>
        <w:ind w:left="853" w:right="0" w:hanging="714"/>
        <w:jc w:val="left"/>
        <w:rPr>
          <w:rFonts w:ascii="Arial" w:eastAsia="Arial"/>
          <w:sz w:val="31"/>
        </w:rPr>
      </w:pPr>
      <w:r>
        <w:rPr>
          <w:rFonts w:ascii="Arial" w:eastAsia="Arial"/>
          <w:sz w:val="31"/>
        </w:rPr>
        <w:t>NGN</w:t>
      </w:r>
      <w:r>
        <w:rPr>
          <w:rFonts w:ascii="Arial" w:eastAsia="Arial"/>
          <w:spacing w:val="-13"/>
          <w:sz w:val="31"/>
        </w:rPr>
        <w:t xml:space="preserve"> </w:t>
      </w:r>
      <w:r>
        <w:rPr>
          <w:spacing w:val="-2"/>
          <w:sz w:val="31"/>
        </w:rPr>
        <w:t xml:space="preserve">发展的宏观环境 </w:t>
      </w:r>
      <w:r>
        <w:rPr>
          <w:rFonts w:ascii="Arial" w:eastAsia="Arial"/>
          <w:sz w:val="31"/>
        </w:rPr>
        <w:t>7</w:t>
      </w:r>
    </w:p>
    <w:p>
      <w:pPr>
        <w:spacing w:after="0" w:line="240" w:lineRule="auto"/>
        <w:jc w:val="left"/>
        <w:rPr>
          <w:rFonts w:ascii="Arial" w:eastAsia="Arial"/>
          <w:sz w:val="31"/>
        </w:rPr>
        <w:sectPr>
          <w:pgSz w:w="17860" w:h="25260"/>
          <w:pgMar w:top="2100" w:right="2340" w:bottom="280" w:left="2560" w:header="708" w:footer="708"/>
          <w:pgNumType w:start="13"/>
          <w:cols w:space="708"/>
        </w:sectPr>
      </w:pPr>
    </w:p>
    <w:p>
      <w:pPr>
        <w:pStyle w:val="ListParagraph"/>
        <w:numPr>
          <w:ilvl w:val="2"/>
          <w:numId w:val="10"/>
        </w:numPr>
        <w:tabs>
          <w:tab w:val="left" w:pos="776"/>
        </w:tabs>
        <w:spacing w:before="84" w:after="0" w:line="240" w:lineRule="auto"/>
        <w:ind w:left="775" w:right="0" w:hanging="636"/>
        <w:jc w:val="left"/>
        <w:rPr>
          <w:rFonts w:ascii="Times New Roman" w:eastAsia="Times New Roman"/>
          <w:sz w:val="29"/>
        </w:rPr>
      </w:pPr>
      <w:r>
        <w:rPr>
          <w:spacing w:val="36"/>
          <w:sz w:val="31"/>
        </w:rPr>
        <w:t>国内</w:t>
      </w:r>
      <w:r>
        <w:rPr>
          <w:rFonts w:ascii="Times New Roman" w:eastAsia="Times New Roman"/>
          <w:sz w:val="31"/>
        </w:rPr>
        <w:t>NGN</w:t>
      </w:r>
      <w:r>
        <w:rPr>
          <w:rFonts w:ascii="Times New Roman" w:eastAsia="Times New Roman"/>
          <w:spacing w:val="-1"/>
          <w:sz w:val="31"/>
        </w:rPr>
        <w:t xml:space="preserve"> </w:t>
      </w:r>
      <w:r>
        <w:rPr>
          <w:spacing w:val="-1"/>
          <w:sz w:val="31"/>
        </w:rPr>
        <w:t xml:space="preserve">发展情况 </w:t>
      </w:r>
      <w:r>
        <w:rPr>
          <w:rFonts w:ascii="Times New Roman" w:eastAsia="Times New Roman"/>
          <w:sz w:val="31"/>
        </w:rPr>
        <w:t>10</w:t>
      </w:r>
    </w:p>
    <w:p>
      <w:pPr>
        <w:pStyle w:val="BodyText"/>
        <w:spacing w:before="9"/>
        <w:rPr>
          <w:rFonts w:ascii="Times New Roman"/>
          <w:sz w:val="46"/>
        </w:rPr>
      </w:pPr>
    </w:p>
    <w:p>
      <w:pPr>
        <w:pStyle w:val="ListParagraph"/>
        <w:numPr>
          <w:ilvl w:val="2"/>
          <w:numId w:val="10"/>
        </w:numPr>
        <w:tabs>
          <w:tab w:val="left" w:pos="854"/>
        </w:tabs>
        <w:spacing w:before="1" w:after="0" w:line="240" w:lineRule="auto"/>
        <w:ind w:left="853" w:right="0" w:hanging="714"/>
        <w:jc w:val="left"/>
        <w:rPr>
          <w:rFonts w:ascii="Times New Roman" w:eastAsia="Times New Roman"/>
          <w:sz w:val="31"/>
        </w:rPr>
      </w:pPr>
      <w:r>
        <w:rPr>
          <w:rFonts w:ascii="Times New Roman" w:eastAsia="Times New Roman"/>
          <w:sz w:val="31"/>
        </w:rPr>
        <w:t>NGN</w:t>
      </w:r>
      <w:r>
        <w:rPr>
          <w:rFonts w:ascii="Times New Roman" w:eastAsia="Times New Roman"/>
          <w:spacing w:val="-5"/>
          <w:sz w:val="31"/>
        </w:rPr>
        <w:t xml:space="preserve"> </w:t>
      </w:r>
      <w:r>
        <w:rPr>
          <w:spacing w:val="-2"/>
          <w:sz w:val="31"/>
        </w:rPr>
        <w:t xml:space="preserve">设备厂商市场情况 </w:t>
      </w:r>
      <w:r>
        <w:rPr>
          <w:rFonts w:ascii="Times New Roman" w:eastAsia="Times New Roman"/>
          <w:sz w:val="31"/>
        </w:rPr>
        <w:t>15</w:t>
      </w:r>
    </w:p>
    <w:p>
      <w:pPr>
        <w:pStyle w:val="BodyText"/>
        <w:spacing w:before="9"/>
        <w:rPr>
          <w:rFonts w:ascii="Times New Roman"/>
          <w:sz w:val="46"/>
        </w:rPr>
      </w:pPr>
    </w:p>
    <w:p>
      <w:pPr>
        <w:pStyle w:val="ListParagraph"/>
        <w:numPr>
          <w:ilvl w:val="1"/>
          <w:numId w:val="10"/>
        </w:numPr>
        <w:tabs>
          <w:tab w:val="left" w:pos="616"/>
        </w:tabs>
        <w:spacing w:before="0" w:after="0" w:line="566" w:lineRule="auto"/>
        <w:ind w:left="140" w:right="7956" w:firstLine="0"/>
        <w:jc w:val="left"/>
        <w:rPr>
          <w:rFonts w:ascii="Times New Roman" w:eastAsia="Times New Roman"/>
          <w:sz w:val="31"/>
        </w:rPr>
      </w:pPr>
      <w:r>
        <w:rPr>
          <w:rFonts w:ascii="Times New Roman" w:eastAsia="Times New Roman"/>
          <w:sz w:val="31"/>
        </w:rPr>
        <w:t>NGN</w:t>
      </w:r>
      <w:r>
        <w:rPr>
          <w:rFonts w:ascii="Times New Roman" w:eastAsia="Times New Roman"/>
          <w:spacing w:val="23"/>
          <w:sz w:val="31"/>
        </w:rPr>
        <w:t xml:space="preserve"> </w:t>
      </w:r>
      <w:r>
        <w:rPr>
          <w:spacing w:val="3"/>
          <w:sz w:val="31"/>
        </w:rPr>
        <w:t xml:space="preserve">业务市场发展趋势分析 </w:t>
      </w:r>
      <w:r>
        <w:rPr>
          <w:rFonts w:ascii="Times New Roman" w:eastAsia="Times New Roman"/>
          <w:spacing w:val="-8"/>
          <w:sz w:val="31"/>
        </w:rPr>
        <w:t xml:space="preserve">16 </w:t>
      </w:r>
      <w:r>
        <w:rPr>
          <w:rFonts w:ascii="Times New Roman" w:eastAsia="Times New Roman"/>
          <w:sz w:val="31"/>
        </w:rPr>
        <w:t>2.2.1</w:t>
      </w:r>
      <w:r>
        <w:rPr>
          <w:sz w:val="31"/>
        </w:rPr>
        <w:t xml:space="preserve">用户规模发展趋势分析 </w:t>
      </w:r>
      <w:r>
        <w:rPr>
          <w:rFonts w:ascii="Times New Roman" w:eastAsia="Times New Roman"/>
          <w:sz w:val="31"/>
        </w:rPr>
        <w:t>17</w:t>
      </w:r>
    </w:p>
    <w:p>
      <w:pPr>
        <w:pStyle w:val="ListParagraph"/>
        <w:numPr>
          <w:ilvl w:val="2"/>
          <w:numId w:val="12"/>
        </w:numPr>
        <w:tabs>
          <w:tab w:val="left" w:pos="854"/>
        </w:tabs>
        <w:spacing w:before="0" w:after="0" w:line="566" w:lineRule="auto"/>
        <w:ind w:left="140" w:right="7718" w:firstLine="0"/>
        <w:jc w:val="left"/>
        <w:rPr>
          <w:rFonts w:ascii="Times New Roman" w:eastAsia="Times New Roman"/>
          <w:sz w:val="31"/>
        </w:rPr>
      </w:pPr>
      <w:r>
        <w:rPr>
          <w:rFonts w:ascii="Times New Roman" w:eastAsia="Times New Roman"/>
          <w:sz w:val="31"/>
        </w:rPr>
        <w:t>NGN</w:t>
      </w:r>
      <w:r>
        <w:rPr>
          <w:rFonts w:ascii="Times New Roman" w:eastAsia="Times New Roman"/>
          <w:spacing w:val="23"/>
          <w:sz w:val="31"/>
        </w:rPr>
        <w:t xml:space="preserve"> </w:t>
      </w:r>
      <w:r>
        <w:rPr>
          <w:spacing w:val="3"/>
          <w:sz w:val="31"/>
        </w:rPr>
        <w:t xml:space="preserve">端口规模发展趋势分析 </w:t>
      </w:r>
      <w:r>
        <w:rPr>
          <w:rFonts w:ascii="Times New Roman" w:eastAsia="Times New Roman"/>
          <w:spacing w:val="-8"/>
          <w:sz w:val="31"/>
        </w:rPr>
        <w:t xml:space="preserve">19 </w:t>
      </w:r>
      <w:r>
        <w:rPr>
          <w:rFonts w:ascii="Times New Roman" w:eastAsia="Times New Roman"/>
          <w:sz w:val="31"/>
        </w:rPr>
        <w:t>3</w:t>
      </w:r>
      <w:r>
        <w:rPr>
          <w:rFonts w:ascii="Times New Roman" w:eastAsia="Times New Roman"/>
          <w:spacing w:val="5"/>
          <w:sz w:val="31"/>
        </w:rPr>
        <w:t xml:space="preserve"> </w:t>
      </w:r>
      <w:r>
        <w:rPr>
          <w:rFonts w:ascii="Times New Roman" w:eastAsia="Times New Roman"/>
          <w:sz w:val="31"/>
        </w:rPr>
        <w:t>NGN</w:t>
      </w:r>
      <w:r>
        <w:rPr>
          <w:rFonts w:ascii="Times New Roman" w:eastAsia="Times New Roman"/>
          <w:spacing w:val="3"/>
          <w:sz w:val="31"/>
        </w:rPr>
        <w:t xml:space="preserve"> </w:t>
      </w:r>
      <w:r>
        <w:rPr>
          <w:spacing w:val="-1"/>
          <w:sz w:val="31"/>
        </w:rPr>
        <w:t xml:space="preserve">业务营销理论框架 </w:t>
      </w:r>
      <w:r>
        <w:rPr>
          <w:rFonts w:ascii="Times New Roman" w:eastAsia="Times New Roman"/>
          <w:sz w:val="31"/>
        </w:rPr>
        <w:t>20</w:t>
      </w:r>
    </w:p>
    <w:p>
      <w:pPr>
        <w:pStyle w:val="ListParagraph"/>
        <w:numPr>
          <w:ilvl w:val="1"/>
          <w:numId w:val="9"/>
        </w:numPr>
        <w:tabs>
          <w:tab w:val="left" w:pos="538"/>
        </w:tabs>
        <w:spacing w:before="0" w:after="0" w:line="395" w:lineRule="exact"/>
        <w:ind w:left="537" w:right="0" w:hanging="398"/>
        <w:jc w:val="left"/>
        <w:rPr>
          <w:rFonts w:ascii="Times New Roman" w:eastAsia="Times New Roman"/>
          <w:sz w:val="31"/>
        </w:rPr>
      </w:pPr>
      <w:r>
        <w:rPr>
          <w:spacing w:val="-2"/>
          <w:sz w:val="31"/>
        </w:rPr>
        <w:t xml:space="preserve">现有的电信业务营销价值链存在的问题 </w:t>
      </w:r>
      <w:r>
        <w:rPr>
          <w:rFonts w:ascii="Times New Roman" w:eastAsia="Times New Roman"/>
          <w:sz w:val="31"/>
        </w:rPr>
        <w:t>20</w:t>
      </w:r>
    </w:p>
    <w:p>
      <w:pPr>
        <w:pStyle w:val="BodyText"/>
        <w:spacing w:before="7"/>
        <w:rPr>
          <w:rFonts w:ascii="Times New Roman"/>
          <w:sz w:val="46"/>
        </w:rPr>
      </w:pPr>
    </w:p>
    <w:p>
      <w:pPr>
        <w:pStyle w:val="ListParagraph"/>
        <w:numPr>
          <w:ilvl w:val="1"/>
          <w:numId w:val="9"/>
        </w:numPr>
        <w:tabs>
          <w:tab w:val="left" w:pos="538"/>
        </w:tabs>
        <w:spacing w:before="1" w:after="0" w:line="240" w:lineRule="auto"/>
        <w:ind w:left="537" w:right="0" w:hanging="398"/>
        <w:jc w:val="left"/>
        <w:rPr>
          <w:rFonts w:ascii="Times New Roman" w:eastAsia="Times New Roman"/>
          <w:sz w:val="31"/>
        </w:rPr>
      </w:pPr>
      <w:r>
        <w:rPr>
          <w:spacing w:val="13"/>
          <w:sz w:val="31"/>
        </w:rPr>
        <w:t>整合营销为</w:t>
      </w:r>
      <w:r>
        <w:rPr>
          <w:rFonts w:ascii="Times New Roman" w:eastAsia="Times New Roman"/>
          <w:sz w:val="31"/>
        </w:rPr>
        <w:t xml:space="preserve">NGN </w:t>
      </w:r>
      <w:r>
        <w:rPr>
          <w:spacing w:val="-2"/>
          <w:sz w:val="31"/>
        </w:rPr>
        <w:t xml:space="preserve">营销指引了方向 </w:t>
      </w:r>
      <w:r>
        <w:rPr>
          <w:rFonts w:ascii="Times New Roman" w:eastAsia="Times New Roman"/>
          <w:sz w:val="31"/>
        </w:rPr>
        <w:t>22</w:t>
      </w:r>
    </w:p>
    <w:p>
      <w:pPr>
        <w:pStyle w:val="BodyText"/>
        <w:spacing w:before="9"/>
        <w:rPr>
          <w:rFonts w:ascii="Times New Roman"/>
          <w:sz w:val="46"/>
        </w:rPr>
      </w:pPr>
    </w:p>
    <w:p>
      <w:pPr>
        <w:pStyle w:val="ListParagraph"/>
        <w:numPr>
          <w:ilvl w:val="1"/>
          <w:numId w:val="9"/>
        </w:numPr>
        <w:tabs>
          <w:tab w:val="left" w:pos="538"/>
        </w:tabs>
        <w:spacing w:before="0" w:after="0" w:line="240" w:lineRule="auto"/>
        <w:ind w:left="537" w:right="0" w:hanging="398"/>
        <w:jc w:val="left"/>
        <w:rPr>
          <w:rFonts w:ascii="Times New Roman" w:eastAsia="Times New Roman"/>
          <w:sz w:val="31"/>
        </w:rPr>
      </w:pPr>
      <w:r>
        <w:rPr>
          <w:spacing w:val="2"/>
          <w:sz w:val="31"/>
        </w:rPr>
        <w:t>组合营销是整合营销的发展和细化，使得</w:t>
      </w:r>
      <w:r>
        <w:rPr>
          <w:rFonts w:ascii="Times New Roman" w:eastAsia="Times New Roman"/>
          <w:sz w:val="31"/>
        </w:rPr>
        <w:t>NGN</w:t>
      </w:r>
      <w:r>
        <w:rPr>
          <w:rFonts w:ascii="Times New Roman" w:eastAsia="Times New Roman"/>
          <w:spacing w:val="4"/>
          <w:sz w:val="31"/>
        </w:rPr>
        <w:t xml:space="preserve"> </w:t>
      </w:r>
      <w:r>
        <w:rPr>
          <w:spacing w:val="-1"/>
          <w:sz w:val="31"/>
        </w:rPr>
        <w:t xml:space="preserve">营销具有可操作性 </w:t>
      </w:r>
      <w:r>
        <w:rPr>
          <w:rFonts w:ascii="Times New Roman" w:eastAsia="Times New Roman"/>
          <w:sz w:val="31"/>
        </w:rPr>
        <w:t>24</w:t>
      </w:r>
    </w:p>
    <w:p>
      <w:pPr>
        <w:pStyle w:val="BodyText"/>
        <w:spacing w:before="10"/>
        <w:rPr>
          <w:rFonts w:ascii="Times New Roman"/>
          <w:sz w:val="46"/>
        </w:rPr>
      </w:pPr>
    </w:p>
    <w:p>
      <w:pPr>
        <w:pStyle w:val="ListParagraph"/>
        <w:numPr>
          <w:ilvl w:val="0"/>
          <w:numId w:val="8"/>
        </w:numPr>
        <w:tabs>
          <w:tab w:val="left" w:pos="379"/>
        </w:tabs>
        <w:spacing w:before="0" w:after="0" w:line="240" w:lineRule="auto"/>
        <w:ind w:left="378" w:right="0" w:hanging="239"/>
        <w:jc w:val="left"/>
        <w:rPr>
          <w:rFonts w:ascii="Times New Roman" w:eastAsia="Times New Roman"/>
          <w:sz w:val="31"/>
        </w:rPr>
      </w:pPr>
      <w:r>
        <w:rPr>
          <w:rFonts w:ascii="Times New Roman" w:eastAsia="Times New Roman"/>
          <w:sz w:val="31"/>
        </w:rPr>
        <w:t>NGN</w:t>
      </w:r>
      <w:r>
        <w:rPr>
          <w:rFonts w:ascii="Times New Roman" w:eastAsia="Times New Roman"/>
          <w:spacing w:val="-1"/>
          <w:sz w:val="31"/>
        </w:rPr>
        <w:t xml:space="preserve"> </w:t>
      </w:r>
      <w:r>
        <w:rPr>
          <w:spacing w:val="-1"/>
          <w:sz w:val="31"/>
        </w:rPr>
        <w:t xml:space="preserve">业务营销 </w:t>
      </w:r>
      <w:r>
        <w:rPr>
          <w:rFonts w:ascii="Times New Roman" w:eastAsia="Times New Roman"/>
          <w:sz w:val="31"/>
        </w:rPr>
        <w:t>25</w:t>
      </w:r>
    </w:p>
    <w:p>
      <w:pPr>
        <w:pStyle w:val="BodyText"/>
        <w:spacing w:before="10"/>
        <w:rPr>
          <w:rFonts w:ascii="Times New Roman"/>
          <w:sz w:val="46"/>
        </w:rPr>
      </w:pPr>
    </w:p>
    <w:p>
      <w:pPr>
        <w:pStyle w:val="ListParagraph"/>
        <w:numPr>
          <w:ilvl w:val="1"/>
          <w:numId w:val="8"/>
        </w:numPr>
        <w:tabs>
          <w:tab w:val="left" w:pos="538"/>
        </w:tabs>
        <w:spacing w:before="0" w:after="0" w:line="566" w:lineRule="auto"/>
        <w:ind w:left="140" w:right="2940" w:firstLine="0"/>
        <w:jc w:val="left"/>
        <w:rPr>
          <w:rFonts w:ascii="Times New Roman" w:eastAsia="Times New Roman"/>
          <w:sz w:val="31"/>
        </w:rPr>
      </w:pPr>
      <w:r>
        <w:rPr>
          <w:spacing w:val="36"/>
          <w:sz w:val="31"/>
        </w:rPr>
        <w:t>中国</w:t>
      </w:r>
      <w:r>
        <w:rPr>
          <w:rFonts w:ascii="Times New Roman" w:eastAsia="Times New Roman"/>
          <w:sz w:val="31"/>
        </w:rPr>
        <w:t>NGN</w:t>
      </w:r>
      <w:r>
        <w:rPr>
          <w:rFonts w:ascii="Times New Roman" w:eastAsia="Times New Roman"/>
          <w:spacing w:val="30"/>
          <w:sz w:val="31"/>
        </w:rPr>
        <w:t xml:space="preserve"> </w:t>
      </w:r>
      <w:r>
        <w:rPr>
          <w:sz w:val="31"/>
        </w:rPr>
        <w:t>业务市场需求和价值定位</w:t>
      </w:r>
      <w:r>
        <w:rPr>
          <w:spacing w:val="-3"/>
          <w:sz w:val="31"/>
        </w:rPr>
        <w:t>（</w:t>
      </w:r>
      <w:r>
        <w:rPr>
          <w:rFonts w:ascii="Times New Roman" w:eastAsia="Times New Roman"/>
          <w:spacing w:val="-3"/>
          <w:sz w:val="31"/>
        </w:rPr>
        <w:t>Consumer</w:t>
      </w:r>
      <w:r>
        <w:rPr>
          <w:rFonts w:ascii="Times New Roman" w:eastAsia="Times New Roman"/>
          <w:spacing w:val="34"/>
          <w:sz w:val="31"/>
        </w:rPr>
        <w:t xml:space="preserve"> </w:t>
      </w:r>
      <w:r>
        <w:rPr>
          <w:rFonts w:ascii="Times New Roman" w:eastAsia="Times New Roman"/>
          <w:sz w:val="31"/>
        </w:rPr>
        <w:t>wants</w:t>
      </w:r>
      <w:r>
        <w:rPr>
          <w:rFonts w:ascii="Times New Roman" w:eastAsia="Times New Roman"/>
          <w:spacing w:val="34"/>
          <w:sz w:val="31"/>
        </w:rPr>
        <w:t xml:space="preserve"> </w:t>
      </w:r>
      <w:r>
        <w:rPr>
          <w:rFonts w:ascii="Times New Roman" w:eastAsia="Times New Roman"/>
          <w:sz w:val="31"/>
        </w:rPr>
        <w:t>and</w:t>
      </w:r>
      <w:r>
        <w:rPr>
          <w:rFonts w:ascii="Times New Roman" w:eastAsia="Times New Roman"/>
          <w:spacing w:val="33"/>
          <w:sz w:val="31"/>
        </w:rPr>
        <w:t xml:space="preserve"> </w:t>
      </w:r>
      <w:r>
        <w:rPr>
          <w:rFonts w:ascii="Times New Roman" w:eastAsia="Times New Roman"/>
          <w:spacing w:val="-4"/>
          <w:sz w:val="31"/>
        </w:rPr>
        <w:t>needs</w:t>
      </w:r>
      <w:r>
        <w:rPr>
          <w:spacing w:val="-4"/>
          <w:sz w:val="31"/>
        </w:rPr>
        <w:t>）</w:t>
      </w:r>
      <w:r>
        <w:rPr>
          <w:spacing w:val="69"/>
          <w:sz w:val="31"/>
        </w:rPr>
        <w:t xml:space="preserve"> </w:t>
      </w:r>
      <w:r>
        <w:rPr>
          <w:rFonts w:ascii="Times New Roman" w:eastAsia="Times New Roman"/>
          <w:spacing w:val="-6"/>
          <w:sz w:val="31"/>
        </w:rPr>
        <w:t xml:space="preserve">25 </w:t>
      </w:r>
      <w:r>
        <w:rPr>
          <w:rFonts w:ascii="Times New Roman" w:eastAsia="Times New Roman"/>
          <w:sz w:val="31"/>
        </w:rPr>
        <w:t>4.1.1</w:t>
      </w:r>
      <w:r>
        <w:rPr>
          <w:spacing w:val="10"/>
          <w:sz w:val="31"/>
        </w:rPr>
        <w:t>行业用户对于</w:t>
      </w:r>
      <w:r>
        <w:rPr>
          <w:rFonts w:ascii="Times New Roman" w:eastAsia="Times New Roman"/>
          <w:sz w:val="31"/>
        </w:rPr>
        <w:t>NGN</w:t>
      </w:r>
      <w:r>
        <w:rPr>
          <w:rFonts w:ascii="Times New Roman" w:eastAsia="Times New Roman"/>
          <w:spacing w:val="2"/>
          <w:sz w:val="31"/>
        </w:rPr>
        <w:t xml:space="preserve"> </w:t>
      </w:r>
      <w:r>
        <w:rPr>
          <w:spacing w:val="-1"/>
          <w:sz w:val="31"/>
        </w:rPr>
        <w:t xml:space="preserve">业务的市场需求 </w:t>
      </w:r>
      <w:r>
        <w:rPr>
          <w:rFonts w:ascii="Times New Roman" w:eastAsia="Times New Roman"/>
          <w:sz w:val="31"/>
        </w:rPr>
        <w:t>25</w:t>
      </w:r>
    </w:p>
    <w:p>
      <w:pPr>
        <w:pStyle w:val="ListParagraph"/>
        <w:numPr>
          <w:ilvl w:val="2"/>
          <w:numId w:val="7"/>
        </w:numPr>
        <w:tabs>
          <w:tab w:val="left" w:pos="776"/>
        </w:tabs>
        <w:spacing w:before="0" w:after="0" w:line="395" w:lineRule="exact"/>
        <w:ind w:left="775" w:right="0" w:hanging="636"/>
        <w:jc w:val="left"/>
        <w:rPr>
          <w:rFonts w:ascii="Times New Roman" w:eastAsia="Times New Roman"/>
          <w:sz w:val="31"/>
        </w:rPr>
      </w:pPr>
      <w:r>
        <w:rPr>
          <w:spacing w:val="10"/>
          <w:sz w:val="31"/>
        </w:rPr>
        <w:t>个人用户对于</w:t>
      </w:r>
      <w:r>
        <w:rPr>
          <w:rFonts w:ascii="Times New Roman" w:eastAsia="Times New Roman"/>
          <w:sz w:val="31"/>
        </w:rPr>
        <w:t>NGN</w:t>
      </w:r>
      <w:r>
        <w:rPr>
          <w:rFonts w:ascii="Times New Roman" w:eastAsia="Times New Roman"/>
          <w:spacing w:val="1"/>
          <w:sz w:val="31"/>
        </w:rPr>
        <w:t xml:space="preserve"> </w:t>
      </w:r>
      <w:r>
        <w:rPr>
          <w:spacing w:val="-1"/>
          <w:sz w:val="31"/>
        </w:rPr>
        <w:t xml:space="preserve">业务的市场需求 </w:t>
      </w:r>
      <w:r>
        <w:rPr>
          <w:rFonts w:ascii="Times New Roman" w:eastAsia="Times New Roman"/>
          <w:sz w:val="31"/>
        </w:rPr>
        <w:t>32</w:t>
      </w:r>
    </w:p>
    <w:p>
      <w:pPr>
        <w:pStyle w:val="BodyText"/>
        <w:spacing w:before="10"/>
        <w:rPr>
          <w:rFonts w:ascii="Times New Roman"/>
          <w:sz w:val="46"/>
        </w:rPr>
      </w:pPr>
    </w:p>
    <w:p>
      <w:pPr>
        <w:pStyle w:val="ListParagraph"/>
        <w:numPr>
          <w:ilvl w:val="2"/>
          <w:numId w:val="7"/>
        </w:numPr>
        <w:tabs>
          <w:tab w:val="left" w:pos="854"/>
        </w:tabs>
        <w:spacing w:before="0" w:after="0" w:line="240" w:lineRule="auto"/>
        <w:ind w:left="853" w:right="0" w:hanging="714"/>
        <w:jc w:val="left"/>
        <w:rPr>
          <w:rFonts w:ascii="Times New Roman" w:eastAsia="Times New Roman"/>
          <w:sz w:val="31"/>
        </w:rPr>
      </w:pPr>
      <w:r>
        <w:rPr>
          <w:rFonts w:ascii="Times New Roman" w:eastAsia="Times New Roman"/>
          <w:sz w:val="31"/>
        </w:rPr>
        <w:t>NGN</w:t>
      </w:r>
      <w:r>
        <w:rPr>
          <w:rFonts w:ascii="Times New Roman" w:eastAsia="Times New Roman"/>
          <w:spacing w:val="-5"/>
          <w:sz w:val="31"/>
        </w:rPr>
        <w:t xml:space="preserve"> </w:t>
      </w:r>
      <w:r>
        <w:rPr>
          <w:spacing w:val="-1"/>
          <w:sz w:val="31"/>
        </w:rPr>
        <w:t xml:space="preserve">用户发展策略 </w:t>
      </w:r>
      <w:r>
        <w:rPr>
          <w:rFonts w:ascii="Times New Roman" w:eastAsia="Times New Roman"/>
          <w:sz w:val="31"/>
        </w:rPr>
        <w:t>33</w:t>
      </w:r>
    </w:p>
    <w:p>
      <w:pPr>
        <w:pStyle w:val="BodyText"/>
        <w:spacing w:before="10"/>
        <w:rPr>
          <w:rFonts w:ascii="Times New Roman"/>
          <w:sz w:val="46"/>
        </w:rPr>
      </w:pPr>
    </w:p>
    <w:p>
      <w:pPr>
        <w:pStyle w:val="ListParagraph"/>
        <w:numPr>
          <w:ilvl w:val="1"/>
          <w:numId w:val="8"/>
        </w:numPr>
        <w:tabs>
          <w:tab w:val="left" w:pos="616"/>
        </w:tabs>
        <w:spacing w:before="0" w:after="0" w:line="240" w:lineRule="auto"/>
        <w:ind w:left="616" w:right="0" w:hanging="476"/>
        <w:jc w:val="left"/>
        <w:rPr>
          <w:rFonts w:ascii="Times New Roman" w:eastAsia="Times New Roman"/>
          <w:sz w:val="31"/>
        </w:rPr>
      </w:pPr>
      <w:r>
        <w:rPr>
          <w:rFonts w:ascii="Times New Roman" w:eastAsia="Times New Roman"/>
          <w:sz w:val="31"/>
        </w:rPr>
        <w:t>NGN</w:t>
      </w:r>
      <w:r>
        <w:rPr>
          <w:rFonts w:ascii="Times New Roman" w:eastAsia="Times New Roman"/>
          <w:spacing w:val="-5"/>
          <w:sz w:val="31"/>
        </w:rPr>
        <w:t xml:space="preserve"> </w:t>
      </w:r>
      <w:r>
        <w:rPr>
          <w:spacing w:val="-1"/>
          <w:sz w:val="31"/>
        </w:rPr>
        <w:t xml:space="preserve">产品定位 </w:t>
      </w:r>
      <w:r>
        <w:rPr>
          <w:rFonts w:ascii="Times New Roman" w:eastAsia="Times New Roman"/>
          <w:sz w:val="31"/>
        </w:rPr>
        <w:t>34</w:t>
      </w:r>
    </w:p>
    <w:p>
      <w:pPr>
        <w:pStyle w:val="BodyText"/>
        <w:spacing w:before="10"/>
        <w:rPr>
          <w:rFonts w:ascii="Times New Roman"/>
          <w:sz w:val="46"/>
        </w:rPr>
      </w:pPr>
    </w:p>
    <w:p>
      <w:pPr>
        <w:pStyle w:val="ListParagraph"/>
        <w:numPr>
          <w:ilvl w:val="1"/>
          <w:numId w:val="8"/>
        </w:numPr>
        <w:tabs>
          <w:tab w:val="left" w:pos="616"/>
        </w:tabs>
        <w:spacing w:before="0" w:after="0" w:line="240" w:lineRule="auto"/>
        <w:ind w:left="616" w:right="0" w:hanging="476"/>
        <w:jc w:val="left"/>
        <w:rPr>
          <w:rFonts w:ascii="Times New Roman" w:eastAsia="Times New Roman"/>
          <w:sz w:val="31"/>
        </w:rPr>
      </w:pPr>
      <w:r>
        <w:rPr>
          <w:rFonts w:ascii="Times New Roman" w:eastAsia="Times New Roman"/>
          <w:sz w:val="31"/>
        </w:rPr>
        <w:t>NGN</w:t>
      </w:r>
      <w:r>
        <w:rPr>
          <w:rFonts w:ascii="Times New Roman" w:eastAsia="Times New Roman"/>
          <w:spacing w:val="-5"/>
          <w:sz w:val="31"/>
        </w:rPr>
        <w:t xml:space="preserve"> </w:t>
      </w:r>
      <w:r>
        <w:rPr>
          <w:spacing w:val="-2"/>
          <w:sz w:val="31"/>
        </w:rPr>
        <w:t xml:space="preserve">营销战略的制定 </w:t>
      </w:r>
      <w:r>
        <w:rPr>
          <w:rFonts w:ascii="Times New Roman" w:eastAsia="Times New Roman"/>
          <w:sz w:val="31"/>
        </w:rPr>
        <w:t>37</w:t>
      </w:r>
    </w:p>
    <w:p>
      <w:pPr>
        <w:pStyle w:val="BodyText"/>
        <w:spacing w:before="9"/>
        <w:rPr>
          <w:rFonts w:ascii="Times New Roman"/>
          <w:sz w:val="46"/>
        </w:rPr>
      </w:pPr>
    </w:p>
    <w:p>
      <w:pPr>
        <w:pStyle w:val="ListParagraph"/>
        <w:numPr>
          <w:ilvl w:val="1"/>
          <w:numId w:val="8"/>
        </w:numPr>
        <w:tabs>
          <w:tab w:val="left" w:pos="616"/>
        </w:tabs>
        <w:spacing w:before="1" w:after="0" w:line="240" w:lineRule="auto"/>
        <w:ind w:left="616" w:right="0" w:hanging="476"/>
        <w:jc w:val="left"/>
        <w:rPr>
          <w:rFonts w:ascii="Times New Roman" w:eastAsia="Times New Roman"/>
          <w:sz w:val="31"/>
        </w:rPr>
      </w:pPr>
      <w:r>
        <w:rPr>
          <w:rFonts w:ascii="Times New Roman" w:eastAsia="Times New Roman"/>
          <w:sz w:val="31"/>
        </w:rPr>
        <w:t>NGN</w:t>
      </w:r>
      <w:r>
        <w:rPr>
          <w:rFonts w:ascii="Times New Roman" w:eastAsia="Times New Roman"/>
          <w:spacing w:val="-5"/>
          <w:sz w:val="31"/>
        </w:rPr>
        <w:t xml:space="preserve"> </w:t>
      </w:r>
      <w:r>
        <w:rPr>
          <w:spacing w:val="-1"/>
          <w:sz w:val="31"/>
        </w:rPr>
        <w:t xml:space="preserve">营销组合 </w:t>
      </w:r>
      <w:r>
        <w:rPr>
          <w:rFonts w:ascii="Times New Roman" w:eastAsia="Times New Roman"/>
          <w:sz w:val="31"/>
        </w:rPr>
        <w:t>42</w:t>
      </w:r>
    </w:p>
    <w:p>
      <w:pPr>
        <w:pStyle w:val="BodyText"/>
        <w:spacing w:before="9"/>
        <w:rPr>
          <w:rFonts w:ascii="Times New Roman"/>
          <w:sz w:val="46"/>
        </w:rPr>
      </w:pPr>
    </w:p>
    <w:p>
      <w:pPr>
        <w:pStyle w:val="ListParagraph"/>
        <w:numPr>
          <w:ilvl w:val="2"/>
          <w:numId w:val="8"/>
        </w:numPr>
        <w:tabs>
          <w:tab w:val="left" w:pos="854"/>
        </w:tabs>
        <w:spacing w:before="0" w:after="0" w:line="240" w:lineRule="auto"/>
        <w:ind w:left="853" w:right="0" w:hanging="714"/>
        <w:jc w:val="left"/>
        <w:rPr>
          <w:rFonts w:ascii="Times New Roman" w:eastAsia="Times New Roman"/>
          <w:sz w:val="31"/>
        </w:rPr>
      </w:pPr>
      <w:r>
        <w:rPr>
          <w:rFonts w:ascii="Times New Roman" w:eastAsia="Times New Roman"/>
          <w:sz w:val="31"/>
        </w:rPr>
        <w:t>NGN</w:t>
      </w:r>
      <w:r>
        <w:rPr>
          <w:rFonts w:ascii="Times New Roman" w:eastAsia="Times New Roman"/>
          <w:spacing w:val="-4"/>
          <w:sz w:val="31"/>
        </w:rPr>
        <w:t xml:space="preserve"> </w:t>
      </w:r>
      <w:r>
        <w:rPr>
          <w:sz w:val="31"/>
        </w:rPr>
        <w:t>品牌体系设计（</w:t>
      </w:r>
      <w:r>
        <w:rPr>
          <w:rFonts w:ascii="Times New Roman" w:eastAsia="Times New Roman"/>
          <w:sz w:val="31"/>
        </w:rPr>
        <w:t>Communication</w:t>
      </w:r>
      <w:r>
        <w:rPr>
          <w:sz w:val="31"/>
        </w:rPr>
        <w:t>）</w:t>
      </w:r>
      <w:r>
        <w:rPr>
          <w:spacing w:val="5"/>
          <w:sz w:val="31"/>
        </w:rPr>
        <w:t xml:space="preserve"> </w:t>
      </w:r>
      <w:r>
        <w:rPr>
          <w:rFonts w:ascii="Times New Roman" w:eastAsia="Times New Roman"/>
          <w:sz w:val="31"/>
        </w:rPr>
        <w:t>42</w:t>
      </w:r>
    </w:p>
    <w:p>
      <w:pPr>
        <w:pStyle w:val="BodyText"/>
        <w:spacing w:before="11"/>
        <w:rPr>
          <w:rFonts w:ascii="Times New Roman"/>
          <w:sz w:val="46"/>
        </w:rPr>
      </w:pPr>
    </w:p>
    <w:p>
      <w:pPr>
        <w:pStyle w:val="ListParagraph"/>
        <w:numPr>
          <w:ilvl w:val="2"/>
          <w:numId w:val="8"/>
        </w:numPr>
        <w:tabs>
          <w:tab w:val="left" w:pos="854"/>
        </w:tabs>
        <w:spacing w:before="0" w:after="0" w:line="240" w:lineRule="auto"/>
        <w:ind w:left="853" w:right="0" w:hanging="714"/>
        <w:jc w:val="left"/>
        <w:rPr>
          <w:rFonts w:ascii="Times New Roman" w:eastAsia="Times New Roman"/>
          <w:sz w:val="31"/>
        </w:rPr>
      </w:pPr>
      <w:r>
        <w:rPr>
          <w:rFonts w:ascii="Times New Roman" w:eastAsia="Times New Roman"/>
          <w:sz w:val="31"/>
        </w:rPr>
        <w:t>NGN</w:t>
      </w:r>
      <w:r>
        <w:rPr>
          <w:rFonts w:ascii="Times New Roman" w:eastAsia="Times New Roman"/>
          <w:spacing w:val="-5"/>
          <w:sz w:val="31"/>
        </w:rPr>
        <w:t xml:space="preserve"> </w:t>
      </w:r>
      <w:r>
        <w:rPr>
          <w:spacing w:val="-2"/>
          <w:sz w:val="31"/>
        </w:rPr>
        <w:t xml:space="preserve">产品组合和定价 </w:t>
      </w:r>
      <w:r>
        <w:rPr>
          <w:rFonts w:ascii="Times New Roman" w:eastAsia="Times New Roman"/>
          <w:sz w:val="31"/>
        </w:rPr>
        <w:t>45</w:t>
      </w:r>
    </w:p>
    <w:p>
      <w:pPr>
        <w:pStyle w:val="BodyText"/>
        <w:spacing w:before="10"/>
        <w:rPr>
          <w:rFonts w:ascii="Times New Roman"/>
          <w:sz w:val="46"/>
        </w:rPr>
      </w:pPr>
    </w:p>
    <w:p>
      <w:pPr>
        <w:pStyle w:val="ListParagraph"/>
        <w:numPr>
          <w:ilvl w:val="2"/>
          <w:numId w:val="8"/>
        </w:numPr>
        <w:tabs>
          <w:tab w:val="left" w:pos="854"/>
        </w:tabs>
        <w:spacing w:before="0" w:after="0" w:line="240" w:lineRule="auto"/>
        <w:ind w:left="853" w:right="0" w:hanging="714"/>
        <w:jc w:val="left"/>
        <w:rPr>
          <w:rFonts w:ascii="Times New Roman" w:eastAsia="Times New Roman"/>
          <w:sz w:val="31"/>
        </w:rPr>
      </w:pPr>
      <w:r>
        <w:rPr>
          <w:rFonts w:ascii="Times New Roman" w:eastAsia="Times New Roman"/>
          <w:sz w:val="31"/>
        </w:rPr>
        <w:t>NGN</w:t>
      </w:r>
      <w:r>
        <w:rPr>
          <w:rFonts w:ascii="Times New Roman" w:eastAsia="Times New Roman"/>
          <w:spacing w:val="-5"/>
          <w:sz w:val="31"/>
        </w:rPr>
        <w:t xml:space="preserve"> </w:t>
      </w:r>
      <w:r>
        <w:rPr>
          <w:sz w:val="31"/>
        </w:rPr>
        <w:t>产品推广（</w:t>
      </w:r>
      <w:r>
        <w:rPr>
          <w:rFonts w:ascii="Times New Roman" w:eastAsia="Times New Roman"/>
          <w:sz w:val="31"/>
        </w:rPr>
        <w:t>Convenience</w:t>
      </w:r>
      <w:r>
        <w:rPr>
          <w:sz w:val="31"/>
        </w:rPr>
        <w:t>）</w:t>
      </w:r>
      <w:r>
        <w:rPr>
          <w:spacing w:val="5"/>
          <w:sz w:val="31"/>
        </w:rPr>
        <w:t xml:space="preserve"> </w:t>
      </w:r>
      <w:r>
        <w:rPr>
          <w:rFonts w:ascii="Times New Roman" w:eastAsia="Times New Roman"/>
          <w:sz w:val="31"/>
        </w:rPr>
        <w:t>52</w:t>
      </w:r>
    </w:p>
    <w:p>
      <w:pPr>
        <w:pStyle w:val="BodyText"/>
        <w:spacing w:before="10"/>
        <w:rPr>
          <w:rFonts w:ascii="Times New Roman"/>
          <w:sz w:val="46"/>
        </w:rPr>
      </w:pPr>
    </w:p>
    <w:p>
      <w:pPr>
        <w:pStyle w:val="ListParagraph"/>
        <w:numPr>
          <w:ilvl w:val="2"/>
          <w:numId w:val="8"/>
        </w:numPr>
        <w:tabs>
          <w:tab w:val="left" w:pos="854"/>
        </w:tabs>
        <w:spacing w:before="0" w:after="0" w:line="240" w:lineRule="auto"/>
        <w:ind w:left="853" w:right="0" w:hanging="714"/>
        <w:jc w:val="left"/>
        <w:rPr>
          <w:rFonts w:ascii="Times New Roman" w:eastAsia="Times New Roman"/>
          <w:sz w:val="31"/>
        </w:rPr>
      </w:pPr>
      <w:r>
        <w:rPr>
          <w:rFonts w:ascii="Times New Roman" w:eastAsia="Times New Roman"/>
          <w:sz w:val="31"/>
        </w:rPr>
        <w:t>NGN</w:t>
      </w:r>
      <w:r>
        <w:rPr>
          <w:rFonts w:ascii="Times New Roman" w:eastAsia="Times New Roman"/>
          <w:spacing w:val="-5"/>
          <w:sz w:val="31"/>
        </w:rPr>
        <w:t xml:space="preserve"> </w:t>
      </w:r>
      <w:r>
        <w:rPr>
          <w:spacing w:val="-2"/>
          <w:sz w:val="31"/>
        </w:rPr>
        <w:t xml:space="preserve">渠道组合与优化 </w:t>
      </w:r>
      <w:r>
        <w:rPr>
          <w:rFonts w:ascii="Times New Roman" w:eastAsia="Times New Roman"/>
          <w:sz w:val="31"/>
        </w:rPr>
        <w:t>64</w:t>
      </w:r>
    </w:p>
    <w:p>
      <w:pPr>
        <w:pStyle w:val="BodyText"/>
        <w:spacing w:before="9"/>
        <w:rPr>
          <w:rFonts w:ascii="Times New Roman"/>
          <w:sz w:val="46"/>
        </w:rPr>
      </w:pPr>
    </w:p>
    <w:p>
      <w:pPr>
        <w:pStyle w:val="BodyText"/>
        <w:spacing w:before="1"/>
        <w:ind w:left="140"/>
        <w:rPr>
          <w:rFonts w:ascii="Times New Roman" w:eastAsia="Times New Roman"/>
        </w:rPr>
      </w:pPr>
      <w:r>
        <w:t xml:space="preserve">附录：数据采集流程和方法论 </w:t>
      </w:r>
      <w:r>
        <w:rPr>
          <w:rFonts w:ascii="Times New Roman" w:eastAsia="Times New Roman"/>
        </w:rPr>
        <w:t>65</w:t>
      </w:r>
    </w:p>
    <w:p>
      <w:pPr>
        <w:spacing w:after="0"/>
        <w:rPr>
          <w:rFonts w:ascii="Times New Roman" w:eastAsia="Times New Roman"/>
        </w:rPr>
        <w:sectPr>
          <w:pgSz w:w="17860" w:h="25260"/>
          <w:pgMar w:top="2060" w:right="2340" w:bottom="280" w:left="2560" w:header="708" w:footer="708"/>
          <w:pgNumType w:start="14"/>
          <w:cols w:space="708"/>
        </w:sectPr>
      </w:pPr>
    </w:p>
    <w:p>
      <w:pPr>
        <w:pStyle w:val="BodyText"/>
        <w:spacing w:before="84"/>
        <w:ind w:left="140"/>
        <w:rPr>
          <w:rFonts w:ascii="Arial" w:eastAsia="Arial"/>
        </w:rPr>
      </w:pPr>
      <w:r>
        <w:rPr>
          <w:rFonts w:ascii="Arial" w:eastAsia="Arial"/>
        </w:rPr>
        <w:t>1</w:t>
      </w:r>
      <w:r>
        <w:t xml:space="preserve">总体介绍 </w:t>
      </w:r>
      <w:r>
        <w:rPr>
          <w:rFonts w:ascii="Arial" w:eastAsia="Arial"/>
        </w:rPr>
        <w:t>65</w:t>
      </w:r>
    </w:p>
    <w:p>
      <w:pPr>
        <w:pStyle w:val="BodyText"/>
        <w:spacing w:before="9"/>
        <w:rPr>
          <w:rFonts w:ascii="Arial"/>
          <w:sz w:val="46"/>
        </w:rPr>
      </w:pPr>
    </w:p>
    <w:p>
      <w:pPr>
        <w:pStyle w:val="BodyText"/>
        <w:spacing w:before="1"/>
        <w:ind w:left="140"/>
        <w:rPr>
          <w:rFonts w:ascii="Arial" w:eastAsia="Arial"/>
        </w:rPr>
      </w:pPr>
      <w:r>
        <w:rPr>
          <w:rFonts w:ascii="Arial" w:eastAsia="Arial"/>
        </w:rPr>
        <w:t>2</w:t>
      </w:r>
      <w:r>
        <w:t xml:space="preserve">消费者市场的研究方法 </w:t>
      </w:r>
      <w:r>
        <w:rPr>
          <w:rFonts w:ascii="Arial" w:eastAsia="Arial"/>
        </w:rPr>
        <w:t>66</w:t>
      </w:r>
    </w:p>
    <w:p>
      <w:pPr>
        <w:pStyle w:val="BodyText"/>
        <w:spacing w:before="9"/>
        <w:rPr>
          <w:rFonts w:ascii="Arial"/>
          <w:sz w:val="46"/>
        </w:rPr>
      </w:pPr>
    </w:p>
    <w:p>
      <w:pPr>
        <w:pStyle w:val="BodyText"/>
        <w:ind w:left="140"/>
        <w:rPr>
          <w:rFonts w:ascii="Arial" w:eastAsia="Arial"/>
        </w:rPr>
      </w:pPr>
      <w:r>
        <w:rPr>
          <w:rFonts w:ascii="Arial" w:eastAsia="Arial"/>
        </w:rPr>
        <w:t>3</w:t>
      </w:r>
      <w:r>
        <w:t xml:space="preserve">不同类型企业市场的研究方法 </w:t>
      </w:r>
      <w:r>
        <w:rPr>
          <w:rFonts w:ascii="Arial" w:eastAsia="Arial"/>
        </w:rPr>
        <w:t>68</w:t>
      </w:r>
    </w:p>
    <w:p>
      <w:pPr>
        <w:pStyle w:val="BodyText"/>
        <w:spacing w:before="10"/>
        <w:rPr>
          <w:rFonts w:ascii="Arial"/>
          <w:sz w:val="46"/>
        </w:rPr>
      </w:pPr>
    </w:p>
    <w:p>
      <w:pPr>
        <w:pStyle w:val="BodyText"/>
        <w:ind w:left="140"/>
        <w:rPr>
          <w:rFonts w:ascii="Arial" w:eastAsia="Arial"/>
        </w:rPr>
      </w:pPr>
      <w:r>
        <w:rPr>
          <w:rFonts w:ascii="Arial" w:eastAsia="Arial"/>
        </w:rPr>
        <w:t>4</w:t>
      </w:r>
      <w:r>
        <w:t xml:space="preserve">数据分析流程与方法 </w:t>
      </w:r>
      <w:r>
        <w:rPr>
          <w:rFonts w:ascii="Arial" w:eastAsia="Arial"/>
        </w:rPr>
        <w:t>69</w:t>
      </w:r>
    </w:p>
    <w:p>
      <w:pPr>
        <w:pStyle w:val="BodyText"/>
        <w:rPr>
          <w:rFonts w:ascii="Arial"/>
          <w:sz w:val="34"/>
        </w:rPr>
      </w:pPr>
    </w:p>
    <w:p>
      <w:pPr>
        <w:pStyle w:val="BodyText"/>
        <w:rPr>
          <w:rFonts w:ascii="Arial"/>
          <w:sz w:val="34"/>
        </w:rPr>
      </w:pPr>
    </w:p>
    <w:p>
      <w:pPr>
        <w:pStyle w:val="BodyText"/>
        <w:rPr>
          <w:rFonts w:ascii="Arial"/>
          <w:sz w:val="34"/>
        </w:rPr>
      </w:pPr>
    </w:p>
    <w:p>
      <w:pPr>
        <w:pStyle w:val="BodyText"/>
        <w:spacing w:before="302"/>
        <w:ind w:left="140"/>
      </w:pPr>
      <w:r>
        <w:t>图 目 录</w:t>
      </w:r>
    </w:p>
    <w:p>
      <w:pPr>
        <w:pStyle w:val="BodyText"/>
        <w:spacing w:before="2"/>
        <w:rPr>
          <w:sz w:val="42"/>
        </w:rPr>
      </w:pPr>
    </w:p>
    <w:p>
      <w:pPr>
        <w:pStyle w:val="BodyText"/>
        <w:ind w:left="140"/>
        <w:rPr>
          <w:rFonts w:ascii="Arial" w:eastAsia="Arial"/>
        </w:rPr>
      </w:pPr>
      <w:r>
        <w:t>图</w:t>
      </w:r>
      <w:r>
        <w:rPr>
          <w:rFonts w:ascii="Arial" w:eastAsia="Arial"/>
        </w:rPr>
        <w:t xml:space="preserve">1-1 NGN </w:t>
      </w:r>
      <w:r>
        <w:t xml:space="preserve">网络体系结构 </w:t>
      </w:r>
      <w:r>
        <w:rPr>
          <w:rFonts w:ascii="Arial" w:eastAsia="Arial"/>
        </w:rPr>
        <w:t>1</w:t>
      </w:r>
    </w:p>
    <w:p>
      <w:pPr>
        <w:pStyle w:val="BodyText"/>
        <w:rPr>
          <w:rFonts w:ascii="Arial"/>
          <w:sz w:val="20"/>
        </w:rPr>
      </w:pPr>
    </w:p>
    <w:p>
      <w:pPr>
        <w:pStyle w:val="BodyText"/>
        <w:spacing w:before="2"/>
        <w:rPr>
          <w:rFonts w:ascii="Arial"/>
          <w:sz w:val="18"/>
        </w:rPr>
      </w:pPr>
    </w:p>
    <w:p>
      <w:pPr>
        <w:pStyle w:val="BodyText"/>
        <w:spacing w:before="100"/>
        <w:ind w:left="140"/>
        <w:rPr>
          <w:rFonts w:ascii="Arial" w:eastAsia="Arial"/>
        </w:rPr>
      </w:pPr>
      <w:r>
        <w:t>图</w:t>
      </w:r>
      <w:r>
        <w:rPr>
          <w:rFonts w:ascii="Arial" w:eastAsia="Arial"/>
        </w:rPr>
        <w:t>2-1</w:t>
      </w:r>
      <w:r>
        <w:t>截至</w:t>
      </w:r>
      <w:r>
        <w:rPr>
          <w:rFonts w:ascii="Arial" w:eastAsia="Arial"/>
        </w:rPr>
        <w:t>2006</w:t>
      </w:r>
      <w:r>
        <w:t>年</w:t>
      </w:r>
      <w:r>
        <w:rPr>
          <w:rFonts w:ascii="Arial" w:eastAsia="Arial"/>
        </w:rPr>
        <w:t>6</w:t>
      </w:r>
      <w:r>
        <w:t>月国内</w:t>
      </w:r>
      <w:r>
        <w:rPr>
          <w:rFonts w:ascii="Arial" w:eastAsia="Arial"/>
        </w:rPr>
        <w:t xml:space="preserve">NGN </w:t>
      </w:r>
      <w:r>
        <w:t xml:space="preserve">市场份额情（线数计） </w:t>
      </w:r>
      <w:r>
        <w:rPr>
          <w:rFonts w:ascii="Arial" w:eastAsia="Arial"/>
        </w:rPr>
        <w:t>15</w:t>
      </w:r>
    </w:p>
    <w:p>
      <w:pPr>
        <w:pStyle w:val="BodyText"/>
        <w:spacing w:before="9"/>
        <w:rPr>
          <w:rFonts w:ascii="Arial"/>
          <w:sz w:val="46"/>
        </w:rPr>
      </w:pPr>
    </w:p>
    <w:p>
      <w:pPr>
        <w:pStyle w:val="BodyText"/>
        <w:spacing w:before="1"/>
        <w:ind w:left="140"/>
        <w:rPr>
          <w:rFonts w:ascii="Arial" w:eastAsia="Arial"/>
        </w:rPr>
      </w:pPr>
      <w:r>
        <w:t>图</w:t>
      </w:r>
      <w:r>
        <w:rPr>
          <w:rFonts w:ascii="Arial" w:eastAsia="Arial"/>
        </w:rPr>
        <w:t xml:space="preserve">2-2 NGN </w:t>
      </w:r>
      <w:r>
        <w:t xml:space="preserve">用户数预测 </w:t>
      </w:r>
      <w:r>
        <w:rPr>
          <w:rFonts w:ascii="Arial" w:eastAsia="Arial"/>
        </w:rPr>
        <w:t>17</w:t>
      </w:r>
    </w:p>
    <w:p>
      <w:pPr>
        <w:pStyle w:val="BodyText"/>
        <w:spacing w:before="9"/>
        <w:rPr>
          <w:rFonts w:ascii="Arial"/>
          <w:sz w:val="46"/>
        </w:rPr>
      </w:pPr>
    </w:p>
    <w:p>
      <w:pPr>
        <w:pStyle w:val="BodyText"/>
        <w:ind w:left="140"/>
        <w:rPr>
          <w:rFonts w:ascii="Arial" w:eastAsia="Arial"/>
        </w:rPr>
      </w:pPr>
      <w:r>
        <w:t>图</w:t>
      </w:r>
      <w:r>
        <w:rPr>
          <w:rFonts w:ascii="Arial" w:eastAsia="Arial"/>
        </w:rPr>
        <w:t xml:space="preserve">2-3 NGN </w:t>
      </w:r>
      <w:r>
        <w:t xml:space="preserve">端口数规模预测 （单位：万） </w:t>
      </w:r>
      <w:r>
        <w:rPr>
          <w:rFonts w:ascii="Arial" w:eastAsia="Arial"/>
        </w:rPr>
        <w:t>19</w:t>
      </w:r>
    </w:p>
    <w:p>
      <w:pPr>
        <w:pStyle w:val="BodyText"/>
        <w:spacing w:before="10"/>
        <w:rPr>
          <w:rFonts w:ascii="Arial"/>
          <w:sz w:val="46"/>
        </w:rPr>
      </w:pPr>
    </w:p>
    <w:p>
      <w:pPr>
        <w:pStyle w:val="BodyText"/>
        <w:ind w:left="140"/>
        <w:rPr>
          <w:rFonts w:ascii="Arial" w:eastAsia="Arial"/>
        </w:rPr>
      </w:pPr>
      <w:r>
        <w:t>图</w:t>
      </w:r>
      <w:r>
        <w:rPr>
          <w:rFonts w:ascii="Arial" w:eastAsia="Arial"/>
        </w:rPr>
        <w:t>3-1</w:t>
      </w:r>
      <w:r>
        <w:t xml:space="preserve">电信营销过程中的基本环节 </w:t>
      </w:r>
      <w:r>
        <w:rPr>
          <w:rFonts w:ascii="Arial" w:eastAsia="Arial"/>
        </w:rPr>
        <w:t>21</w:t>
      </w:r>
    </w:p>
    <w:p>
      <w:pPr>
        <w:pStyle w:val="BodyText"/>
        <w:spacing w:before="10"/>
        <w:rPr>
          <w:rFonts w:ascii="Arial"/>
          <w:sz w:val="46"/>
        </w:rPr>
      </w:pPr>
    </w:p>
    <w:p>
      <w:pPr>
        <w:pStyle w:val="BodyText"/>
        <w:ind w:left="140"/>
        <w:rPr>
          <w:rFonts w:ascii="Arial" w:eastAsia="Arial"/>
        </w:rPr>
      </w:pPr>
      <w:r>
        <w:t>图</w:t>
      </w:r>
      <w:r>
        <w:rPr>
          <w:rFonts w:ascii="Arial" w:eastAsia="Arial"/>
        </w:rPr>
        <w:t>3-2</w:t>
      </w:r>
      <w:r>
        <w:t>整合营销是传统的</w:t>
      </w:r>
      <w:r>
        <w:rPr>
          <w:rFonts w:ascii="Arial" w:eastAsia="Arial"/>
        </w:rPr>
        <w:t xml:space="preserve">4P </w:t>
      </w:r>
      <w:r>
        <w:t xml:space="preserve">理论的延伸 </w:t>
      </w:r>
      <w:r>
        <w:rPr>
          <w:rFonts w:ascii="Arial" w:eastAsia="Arial"/>
        </w:rPr>
        <w:t>22</w:t>
      </w:r>
    </w:p>
    <w:p>
      <w:pPr>
        <w:pStyle w:val="BodyText"/>
        <w:spacing w:before="10"/>
        <w:rPr>
          <w:rFonts w:ascii="Arial"/>
          <w:sz w:val="46"/>
        </w:rPr>
      </w:pPr>
    </w:p>
    <w:p>
      <w:pPr>
        <w:pStyle w:val="BodyText"/>
        <w:spacing w:before="1"/>
        <w:ind w:left="140"/>
        <w:rPr>
          <w:rFonts w:ascii="Arial" w:eastAsia="Arial"/>
        </w:rPr>
      </w:pPr>
      <w:r>
        <w:t>图</w:t>
      </w:r>
      <w:r>
        <w:rPr>
          <w:rFonts w:ascii="Arial" w:eastAsia="Arial"/>
        </w:rPr>
        <w:t>4-1</w:t>
      </w:r>
      <w:r>
        <w:rPr>
          <w:rFonts w:ascii="Arial" w:eastAsia="Arial"/>
          <w:spacing w:val="67"/>
        </w:rPr>
        <w:t xml:space="preserve"> </w:t>
      </w:r>
      <w:r>
        <w:rPr>
          <w:spacing w:val="-2"/>
        </w:rPr>
        <w:t xml:space="preserve">行业客户划分 </w:t>
      </w:r>
      <w:r>
        <w:rPr>
          <w:rFonts w:ascii="Arial" w:eastAsia="Arial"/>
        </w:rPr>
        <w:t>25</w:t>
      </w:r>
    </w:p>
    <w:p>
      <w:pPr>
        <w:pStyle w:val="BodyText"/>
        <w:spacing w:before="9"/>
        <w:rPr>
          <w:rFonts w:ascii="Arial"/>
          <w:sz w:val="46"/>
        </w:rPr>
      </w:pPr>
    </w:p>
    <w:p>
      <w:pPr>
        <w:pStyle w:val="BodyText"/>
        <w:ind w:left="140"/>
        <w:rPr>
          <w:rFonts w:ascii="Arial" w:eastAsia="Arial"/>
        </w:rPr>
      </w:pPr>
      <w:r>
        <w:t>图</w:t>
      </w:r>
      <w:r>
        <w:rPr>
          <w:rFonts w:ascii="Arial" w:eastAsia="Arial"/>
        </w:rPr>
        <w:t>4-2</w:t>
      </w:r>
      <w:r>
        <w:rPr>
          <w:rFonts w:ascii="Arial" w:eastAsia="Arial"/>
          <w:spacing w:val="67"/>
        </w:rPr>
        <w:t xml:space="preserve"> </w:t>
      </w:r>
      <w:r>
        <w:rPr>
          <w:spacing w:val="-1"/>
        </w:rPr>
        <w:t xml:space="preserve">不同业务需求的第一提及率 </w:t>
      </w:r>
      <w:r>
        <w:rPr>
          <w:rFonts w:ascii="Arial" w:eastAsia="Arial"/>
        </w:rPr>
        <w:t>28</w:t>
      </w:r>
    </w:p>
    <w:p>
      <w:pPr>
        <w:pStyle w:val="BodyText"/>
        <w:spacing w:before="10"/>
        <w:rPr>
          <w:rFonts w:ascii="Arial"/>
          <w:sz w:val="46"/>
        </w:rPr>
      </w:pPr>
    </w:p>
    <w:p>
      <w:pPr>
        <w:pStyle w:val="BodyText"/>
        <w:ind w:left="140"/>
        <w:rPr>
          <w:rFonts w:ascii="Arial" w:eastAsia="Arial"/>
        </w:rPr>
      </w:pPr>
      <w:r>
        <w:t>图</w:t>
      </w:r>
      <w:r>
        <w:rPr>
          <w:rFonts w:ascii="Arial" w:eastAsia="Arial"/>
        </w:rPr>
        <w:t xml:space="preserve">4-3 IT </w:t>
      </w:r>
      <w:r>
        <w:t>通信行业的</w:t>
      </w:r>
      <w:r>
        <w:rPr>
          <w:rFonts w:ascii="Arial" w:eastAsia="Arial"/>
        </w:rPr>
        <w:t xml:space="preserve">NGN </w:t>
      </w:r>
      <w:r>
        <w:t xml:space="preserve">业务需求情况 </w:t>
      </w:r>
      <w:r>
        <w:rPr>
          <w:rFonts w:ascii="Arial" w:eastAsia="Arial"/>
        </w:rPr>
        <w:t>28</w:t>
      </w:r>
    </w:p>
    <w:p>
      <w:pPr>
        <w:pStyle w:val="BodyText"/>
        <w:spacing w:before="10"/>
        <w:rPr>
          <w:rFonts w:ascii="Arial"/>
          <w:sz w:val="46"/>
        </w:rPr>
      </w:pPr>
    </w:p>
    <w:p>
      <w:pPr>
        <w:pStyle w:val="BodyText"/>
        <w:ind w:left="140"/>
        <w:rPr>
          <w:rFonts w:ascii="Arial" w:eastAsia="Arial"/>
        </w:rPr>
      </w:pPr>
      <w:r>
        <w:t>图</w:t>
      </w:r>
      <w:r>
        <w:rPr>
          <w:rFonts w:ascii="Arial" w:eastAsia="Arial"/>
        </w:rPr>
        <w:t>4-4</w:t>
      </w:r>
      <w:r>
        <w:t>贸易行业的</w:t>
      </w:r>
      <w:r>
        <w:rPr>
          <w:rFonts w:ascii="Arial" w:eastAsia="Arial"/>
        </w:rPr>
        <w:t xml:space="preserve">NGN </w:t>
      </w:r>
      <w:r>
        <w:t xml:space="preserve">业务需求情况 </w:t>
      </w:r>
      <w:r>
        <w:rPr>
          <w:rFonts w:ascii="Arial" w:eastAsia="Arial"/>
        </w:rPr>
        <w:t>29</w:t>
      </w:r>
    </w:p>
    <w:p>
      <w:pPr>
        <w:pStyle w:val="BodyText"/>
        <w:spacing w:before="10"/>
        <w:rPr>
          <w:rFonts w:ascii="Arial"/>
          <w:sz w:val="46"/>
        </w:rPr>
      </w:pPr>
    </w:p>
    <w:p>
      <w:pPr>
        <w:pStyle w:val="BodyText"/>
        <w:ind w:left="140"/>
        <w:rPr>
          <w:rFonts w:ascii="Arial" w:eastAsia="Arial"/>
        </w:rPr>
      </w:pPr>
      <w:r>
        <w:t>图</w:t>
      </w:r>
      <w:r>
        <w:rPr>
          <w:rFonts w:ascii="Arial" w:eastAsia="Arial"/>
        </w:rPr>
        <w:t>4-5</w:t>
      </w:r>
      <w:r>
        <w:t>交通物流行业的</w:t>
      </w:r>
      <w:r>
        <w:rPr>
          <w:rFonts w:ascii="Arial" w:eastAsia="Arial"/>
        </w:rPr>
        <w:t xml:space="preserve">NGN </w:t>
      </w:r>
      <w:r>
        <w:t xml:space="preserve">业务需求情况 </w:t>
      </w:r>
      <w:r>
        <w:rPr>
          <w:rFonts w:ascii="Arial" w:eastAsia="Arial"/>
        </w:rPr>
        <w:t>29</w:t>
      </w:r>
    </w:p>
    <w:p>
      <w:pPr>
        <w:pStyle w:val="BodyText"/>
        <w:spacing w:before="10"/>
        <w:rPr>
          <w:rFonts w:ascii="Arial"/>
          <w:sz w:val="46"/>
        </w:rPr>
      </w:pPr>
    </w:p>
    <w:p>
      <w:pPr>
        <w:pStyle w:val="BodyText"/>
        <w:ind w:left="140"/>
        <w:rPr>
          <w:rFonts w:ascii="Arial" w:eastAsia="Arial"/>
        </w:rPr>
      </w:pPr>
      <w:r>
        <w:t>图</w:t>
      </w:r>
      <w:r>
        <w:rPr>
          <w:rFonts w:ascii="Arial" w:eastAsia="Arial"/>
        </w:rPr>
        <w:t>4-6</w:t>
      </w:r>
      <w:r>
        <w:t>房地产行业的</w:t>
      </w:r>
      <w:r>
        <w:rPr>
          <w:rFonts w:ascii="Arial" w:eastAsia="Arial"/>
        </w:rPr>
        <w:t xml:space="preserve">NGN </w:t>
      </w:r>
      <w:r>
        <w:t xml:space="preserve">业务需求情况 </w:t>
      </w:r>
      <w:r>
        <w:rPr>
          <w:rFonts w:ascii="Arial" w:eastAsia="Arial"/>
        </w:rPr>
        <w:t>30</w:t>
      </w:r>
    </w:p>
    <w:p>
      <w:pPr>
        <w:pStyle w:val="BodyText"/>
        <w:spacing w:before="10"/>
        <w:rPr>
          <w:rFonts w:ascii="Arial"/>
          <w:sz w:val="46"/>
        </w:rPr>
      </w:pPr>
    </w:p>
    <w:p>
      <w:pPr>
        <w:pStyle w:val="BodyText"/>
        <w:spacing w:before="1"/>
        <w:ind w:left="140"/>
        <w:rPr>
          <w:rFonts w:ascii="Arial" w:eastAsia="Arial"/>
        </w:rPr>
      </w:pPr>
      <w:r>
        <w:t>图</w:t>
      </w:r>
      <w:r>
        <w:rPr>
          <w:rFonts w:ascii="Arial" w:eastAsia="Arial"/>
        </w:rPr>
        <w:t>4-7</w:t>
      </w:r>
      <w:r>
        <w:rPr>
          <w:spacing w:val="9"/>
        </w:rPr>
        <w:t>科研文卫行业的</w:t>
      </w:r>
      <w:r>
        <w:rPr>
          <w:rFonts w:ascii="Arial" w:eastAsia="Arial"/>
        </w:rPr>
        <w:t>NGN</w:t>
      </w:r>
      <w:r>
        <w:rPr>
          <w:rFonts w:ascii="Arial" w:eastAsia="Arial"/>
          <w:spacing w:val="2"/>
        </w:rPr>
        <w:t xml:space="preserve"> </w:t>
      </w:r>
      <w:r>
        <w:rPr>
          <w:spacing w:val="1"/>
        </w:rPr>
        <w:t xml:space="preserve">业务需求情况 </w:t>
      </w:r>
      <w:r>
        <w:rPr>
          <w:rFonts w:ascii="Arial" w:eastAsia="Arial"/>
        </w:rPr>
        <w:t>30</w:t>
      </w:r>
    </w:p>
    <w:p>
      <w:pPr>
        <w:pStyle w:val="BodyText"/>
        <w:spacing w:before="9"/>
        <w:rPr>
          <w:rFonts w:ascii="Arial"/>
          <w:sz w:val="46"/>
        </w:rPr>
      </w:pPr>
    </w:p>
    <w:p>
      <w:pPr>
        <w:pStyle w:val="BodyText"/>
        <w:ind w:left="140"/>
        <w:rPr>
          <w:rFonts w:ascii="Arial" w:eastAsia="Arial"/>
        </w:rPr>
      </w:pPr>
      <w:r>
        <w:t>图</w:t>
      </w:r>
      <w:r>
        <w:rPr>
          <w:rFonts w:ascii="Arial" w:eastAsia="Arial"/>
        </w:rPr>
        <w:t>4-8</w:t>
      </w:r>
      <w:r>
        <w:rPr>
          <w:spacing w:val="9"/>
        </w:rPr>
        <w:t>宾馆酒店行业的</w:t>
      </w:r>
      <w:r>
        <w:rPr>
          <w:rFonts w:ascii="Arial" w:eastAsia="Arial"/>
        </w:rPr>
        <w:t>NGN</w:t>
      </w:r>
      <w:r>
        <w:rPr>
          <w:rFonts w:ascii="Arial" w:eastAsia="Arial"/>
          <w:spacing w:val="2"/>
        </w:rPr>
        <w:t xml:space="preserve"> </w:t>
      </w:r>
      <w:r>
        <w:rPr>
          <w:spacing w:val="1"/>
        </w:rPr>
        <w:t xml:space="preserve">业务需求情况 </w:t>
      </w:r>
      <w:r>
        <w:rPr>
          <w:rFonts w:ascii="Arial" w:eastAsia="Arial"/>
        </w:rPr>
        <w:t>31</w:t>
      </w:r>
    </w:p>
    <w:p>
      <w:pPr>
        <w:pStyle w:val="BodyText"/>
        <w:spacing w:before="10"/>
        <w:rPr>
          <w:rFonts w:ascii="Arial"/>
          <w:sz w:val="46"/>
        </w:rPr>
      </w:pPr>
    </w:p>
    <w:p>
      <w:pPr>
        <w:pStyle w:val="BodyText"/>
        <w:ind w:left="140"/>
        <w:rPr>
          <w:rFonts w:ascii="Arial" w:eastAsia="Arial"/>
        </w:rPr>
      </w:pPr>
      <w:r>
        <w:t>图</w:t>
      </w:r>
      <w:r>
        <w:rPr>
          <w:rFonts w:ascii="Arial" w:eastAsia="Arial"/>
        </w:rPr>
        <w:t>4-9</w:t>
      </w:r>
      <w:r>
        <w:t>写字楼行业的</w:t>
      </w:r>
      <w:r>
        <w:rPr>
          <w:rFonts w:ascii="Arial" w:eastAsia="Arial"/>
        </w:rPr>
        <w:t xml:space="preserve">NGN </w:t>
      </w:r>
      <w:r>
        <w:t xml:space="preserve">业务需求情况 </w:t>
      </w:r>
      <w:r>
        <w:rPr>
          <w:rFonts w:ascii="Arial" w:eastAsia="Arial"/>
        </w:rPr>
        <w:t>31</w:t>
      </w:r>
    </w:p>
    <w:p>
      <w:pPr>
        <w:pStyle w:val="BodyText"/>
        <w:spacing w:before="10"/>
        <w:rPr>
          <w:rFonts w:ascii="Arial"/>
          <w:sz w:val="46"/>
        </w:rPr>
      </w:pPr>
    </w:p>
    <w:p>
      <w:pPr>
        <w:pStyle w:val="BodyText"/>
        <w:ind w:left="140"/>
        <w:rPr>
          <w:rFonts w:ascii="Arial" w:eastAsia="Arial"/>
        </w:rPr>
      </w:pPr>
      <w:r>
        <w:t>图</w:t>
      </w:r>
      <w:r>
        <w:rPr>
          <w:rFonts w:ascii="Arial" w:eastAsia="Arial"/>
        </w:rPr>
        <w:t>4-10</w:t>
      </w:r>
      <w:r>
        <w:t xml:space="preserve">用户市场评估和定位 </w:t>
      </w:r>
      <w:r>
        <w:rPr>
          <w:rFonts w:ascii="Arial" w:eastAsia="Arial"/>
        </w:rPr>
        <w:t>38</w:t>
      </w:r>
    </w:p>
    <w:p>
      <w:pPr>
        <w:spacing w:after="0"/>
        <w:rPr>
          <w:rFonts w:ascii="Arial" w:eastAsia="Arial"/>
        </w:rPr>
        <w:sectPr>
          <w:pgSz w:w="17860" w:h="25260"/>
          <w:pgMar w:top="2060" w:right="2340" w:bottom="280" w:left="2560" w:header="708" w:footer="708"/>
          <w:pgNumType w:start="15"/>
          <w:cols w:space="708"/>
        </w:sectPr>
      </w:pPr>
    </w:p>
    <w:p>
      <w:pPr>
        <w:pStyle w:val="BodyText"/>
        <w:spacing w:before="84"/>
        <w:ind w:left="140"/>
        <w:rPr>
          <w:rFonts w:ascii="Arial" w:eastAsia="Arial"/>
        </w:rPr>
      </w:pPr>
      <w:r>
        <w:t>图</w:t>
      </w:r>
      <w:r>
        <w:rPr>
          <w:rFonts w:ascii="Arial" w:eastAsia="Arial"/>
        </w:rPr>
        <w:t xml:space="preserve">4-11 NGN </w:t>
      </w:r>
      <w:r>
        <w:t xml:space="preserve">业务评估与定位 </w:t>
      </w:r>
      <w:r>
        <w:rPr>
          <w:rFonts w:ascii="Arial" w:eastAsia="Arial"/>
        </w:rPr>
        <w:t>39</w:t>
      </w:r>
    </w:p>
    <w:p>
      <w:pPr>
        <w:pStyle w:val="BodyText"/>
        <w:spacing w:before="9"/>
        <w:rPr>
          <w:rFonts w:ascii="Arial"/>
          <w:sz w:val="46"/>
        </w:rPr>
      </w:pPr>
    </w:p>
    <w:p>
      <w:pPr>
        <w:pStyle w:val="BodyText"/>
        <w:spacing w:before="1"/>
        <w:ind w:left="140"/>
        <w:rPr>
          <w:rFonts w:ascii="Arial" w:eastAsia="Arial"/>
        </w:rPr>
      </w:pPr>
      <w:r>
        <w:t>图</w:t>
      </w:r>
      <w:r>
        <w:rPr>
          <w:rFonts w:ascii="Arial" w:eastAsia="Arial"/>
        </w:rPr>
        <w:t>4-12</w:t>
      </w:r>
      <w:r>
        <w:t xml:space="preserve">品牌命名过程中考虑的因素 </w:t>
      </w:r>
      <w:r>
        <w:rPr>
          <w:rFonts w:ascii="Arial" w:eastAsia="Arial"/>
        </w:rPr>
        <w:t>42</w:t>
      </w:r>
    </w:p>
    <w:p>
      <w:pPr>
        <w:pStyle w:val="BodyText"/>
        <w:spacing w:before="9"/>
        <w:rPr>
          <w:rFonts w:ascii="Arial"/>
          <w:sz w:val="46"/>
        </w:rPr>
      </w:pPr>
    </w:p>
    <w:p>
      <w:pPr>
        <w:pStyle w:val="BodyText"/>
        <w:ind w:left="140"/>
        <w:rPr>
          <w:rFonts w:ascii="Arial" w:eastAsia="Arial"/>
        </w:rPr>
      </w:pPr>
      <w:r>
        <w:t>图</w:t>
      </w:r>
      <w:r>
        <w:rPr>
          <w:rFonts w:ascii="Arial" w:eastAsia="Arial"/>
        </w:rPr>
        <w:t>4-13</w:t>
      </w:r>
      <w:r>
        <w:t xml:space="preserve">用户认知顺序 </w:t>
      </w:r>
      <w:r>
        <w:rPr>
          <w:rFonts w:ascii="Arial" w:eastAsia="Arial"/>
        </w:rPr>
        <w:t>63</w:t>
      </w:r>
    </w:p>
    <w:p>
      <w:pPr>
        <w:pStyle w:val="BodyText"/>
        <w:spacing w:before="10"/>
        <w:rPr>
          <w:rFonts w:ascii="Arial"/>
          <w:sz w:val="46"/>
        </w:rPr>
      </w:pPr>
    </w:p>
    <w:p>
      <w:pPr>
        <w:pStyle w:val="BodyText"/>
        <w:ind w:left="140"/>
        <w:rPr>
          <w:rFonts w:ascii="Arial" w:eastAsia="Arial"/>
        </w:rPr>
      </w:pPr>
      <w:r>
        <w:t>图</w:t>
      </w:r>
      <w:r>
        <w:rPr>
          <w:rFonts w:ascii="Arial" w:eastAsia="Arial"/>
        </w:rPr>
        <w:t xml:space="preserve">4-14 NGN </w:t>
      </w:r>
      <w:r>
        <w:t xml:space="preserve">渠道交易节点的重点要素 </w:t>
      </w:r>
      <w:r>
        <w:rPr>
          <w:rFonts w:ascii="Arial" w:eastAsia="Arial"/>
        </w:rPr>
        <w:t>64</w:t>
      </w:r>
    </w:p>
    <w:p>
      <w:pPr>
        <w:pStyle w:val="BodyText"/>
        <w:rPr>
          <w:rFonts w:ascii="Arial"/>
          <w:sz w:val="34"/>
        </w:rPr>
      </w:pPr>
    </w:p>
    <w:p>
      <w:pPr>
        <w:pStyle w:val="BodyText"/>
        <w:rPr>
          <w:rFonts w:ascii="Arial"/>
          <w:sz w:val="34"/>
        </w:rPr>
      </w:pPr>
    </w:p>
    <w:p>
      <w:pPr>
        <w:pStyle w:val="BodyText"/>
        <w:rPr>
          <w:rFonts w:ascii="Arial"/>
          <w:sz w:val="34"/>
        </w:rPr>
      </w:pPr>
    </w:p>
    <w:p>
      <w:pPr>
        <w:pStyle w:val="BodyText"/>
        <w:spacing w:before="302"/>
        <w:ind w:left="140"/>
      </w:pPr>
      <w:r>
        <w:t>表 目 录</w:t>
      </w:r>
    </w:p>
    <w:p>
      <w:pPr>
        <w:pStyle w:val="BodyText"/>
        <w:spacing w:before="2"/>
        <w:rPr>
          <w:sz w:val="42"/>
        </w:rPr>
      </w:pPr>
    </w:p>
    <w:p>
      <w:pPr>
        <w:pStyle w:val="BodyText"/>
        <w:ind w:left="140"/>
        <w:rPr>
          <w:rFonts w:ascii="Arial" w:eastAsia="Arial"/>
        </w:rPr>
      </w:pPr>
      <w:r>
        <w:t>表</w:t>
      </w:r>
      <w:r>
        <w:rPr>
          <w:rFonts w:ascii="Arial" w:eastAsia="Arial"/>
        </w:rPr>
        <w:t xml:space="preserve">1-1 NGN </w:t>
      </w:r>
      <w:r>
        <w:t xml:space="preserve">新型增值业务列表 </w:t>
      </w:r>
      <w:r>
        <w:rPr>
          <w:rFonts w:ascii="Arial" w:eastAsia="Arial"/>
        </w:rPr>
        <w:t>4</w:t>
      </w:r>
    </w:p>
    <w:p>
      <w:pPr>
        <w:pStyle w:val="BodyText"/>
        <w:spacing w:before="10"/>
        <w:rPr>
          <w:rFonts w:ascii="Arial"/>
          <w:sz w:val="46"/>
        </w:rPr>
      </w:pPr>
    </w:p>
    <w:p>
      <w:pPr>
        <w:pStyle w:val="BodyText"/>
        <w:ind w:left="140"/>
        <w:rPr>
          <w:rFonts w:ascii="Arial" w:eastAsia="Arial"/>
        </w:rPr>
      </w:pPr>
      <w:r>
        <w:t>表</w:t>
      </w:r>
      <w:r>
        <w:rPr>
          <w:rFonts w:ascii="Arial" w:eastAsia="Arial"/>
        </w:rPr>
        <w:t>2-1</w:t>
      </w:r>
      <w:r>
        <w:t>国内运营商</w:t>
      </w:r>
      <w:r>
        <w:rPr>
          <w:rFonts w:ascii="Arial" w:eastAsia="Arial"/>
        </w:rPr>
        <w:t xml:space="preserve">NGN </w:t>
      </w:r>
      <w:r>
        <w:t xml:space="preserve">建设对比 </w:t>
      </w:r>
      <w:r>
        <w:rPr>
          <w:rFonts w:ascii="Arial" w:eastAsia="Arial"/>
        </w:rPr>
        <w:t>13</w:t>
      </w:r>
    </w:p>
    <w:p>
      <w:pPr>
        <w:pStyle w:val="BodyText"/>
        <w:spacing w:before="9"/>
        <w:rPr>
          <w:rFonts w:ascii="Arial"/>
          <w:sz w:val="46"/>
        </w:rPr>
      </w:pPr>
    </w:p>
    <w:p>
      <w:pPr>
        <w:pStyle w:val="BodyText"/>
        <w:spacing w:before="1"/>
        <w:ind w:left="140"/>
        <w:rPr>
          <w:rFonts w:ascii="Arial" w:eastAsia="Arial"/>
        </w:rPr>
      </w:pPr>
      <w:r>
        <w:t>表</w:t>
      </w:r>
      <w:r>
        <w:rPr>
          <w:rFonts w:ascii="Arial" w:eastAsia="Arial"/>
        </w:rPr>
        <w:t>4-1</w:t>
      </w:r>
      <w:r>
        <w:t>行业的</w:t>
      </w:r>
      <w:r>
        <w:rPr>
          <w:rFonts w:ascii="Arial" w:eastAsia="Arial"/>
        </w:rPr>
        <w:t xml:space="preserve">NGN </w:t>
      </w:r>
      <w:r>
        <w:t xml:space="preserve">业务需求 </w:t>
      </w:r>
      <w:r>
        <w:rPr>
          <w:rFonts w:ascii="Arial" w:eastAsia="Arial"/>
        </w:rPr>
        <w:t>26</w:t>
      </w:r>
    </w:p>
    <w:p>
      <w:pPr>
        <w:pStyle w:val="BodyText"/>
        <w:spacing w:before="9"/>
        <w:rPr>
          <w:rFonts w:ascii="Arial"/>
          <w:sz w:val="46"/>
        </w:rPr>
      </w:pPr>
    </w:p>
    <w:p>
      <w:pPr>
        <w:pStyle w:val="BodyText"/>
        <w:ind w:left="140"/>
        <w:rPr>
          <w:rFonts w:ascii="Arial" w:eastAsia="Arial"/>
        </w:rPr>
      </w:pPr>
      <w:r>
        <w:t>表</w:t>
      </w:r>
      <w:r>
        <w:rPr>
          <w:rFonts w:ascii="Arial" w:eastAsia="Arial"/>
        </w:rPr>
        <w:t>4-2</w:t>
      </w:r>
      <w:r>
        <w:rPr>
          <w:rFonts w:ascii="Arial" w:eastAsia="Arial"/>
          <w:spacing w:val="67"/>
        </w:rPr>
        <w:t xml:space="preserve"> </w:t>
      </w:r>
      <w:r>
        <w:rPr>
          <w:spacing w:val="14"/>
        </w:rPr>
        <w:t>个人用户的</w:t>
      </w:r>
      <w:r>
        <w:rPr>
          <w:rFonts w:ascii="Arial" w:eastAsia="Arial"/>
        </w:rPr>
        <w:t xml:space="preserve">NGN </w:t>
      </w:r>
      <w:r>
        <w:rPr>
          <w:spacing w:val="-1"/>
        </w:rPr>
        <w:t xml:space="preserve">业务需求 </w:t>
      </w:r>
      <w:r>
        <w:rPr>
          <w:rFonts w:ascii="Arial" w:eastAsia="Arial"/>
        </w:rPr>
        <w:t>32</w:t>
      </w:r>
    </w:p>
    <w:p>
      <w:pPr>
        <w:pStyle w:val="BodyText"/>
        <w:spacing w:before="10"/>
        <w:rPr>
          <w:rFonts w:ascii="Arial"/>
          <w:sz w:val="46"/>
        </w:rPr>
      </w:pPr>
    </w:p>
    <w:p>
      <w:pPr>
        <w:pStyle w:val="BodyText"/>
        <w:ind w:left="140"/>
        <w:rPr>
          <w:rFonts w:ascii="Arial" w:eastAsia="Arial"/>
        </w:rPr>
      </w:pPr>
      <w:r>
        <w:t>表</w:t>
      </w:r>
      <w:r>
        <w:rPr>
          <w:rFonts w:ascii="Arial" w:eastAsia="Arial"/>
        </w:rPr>
        <w:t>4-3</w:t>
      </w:r>
      <w:r>
        <w:rPr>
          <w:rFonts w:ascii="Arial" w:eastAsia="Arial"/>
          <w:spacing w:val="69"/>
        </w:rPr>
        <w:t xml:space="preserve"> </w:t>
      </w:r>
      <w:r>
        <w:rPr>
          <w:spacing w:val="-2"/>
        </w:rPr>
        <w:t xml:space="preserve">企业客户和个人用户的需求特征和消费行为对比 </w:t>
      </w:r>
      <w:r>
        <w:rPr>
          <w:rFonts w:ascii="Arial" w:eastAsia="Arial"/>
        </w:rPr>
        <w:t>33</w:t>
      </w:r>
    </w:p>
    <w:p>
      <w:pPr>
        <w:pStyle w:val="BodyText"/>
        <w:spacing w:before="10"/>
        <w:rPr>
          <w:rFonts w:ascii="Arial"/>
          <w:sz w:val="46"/>
        </w:rPr>
      </w:pPr>
    </w:p>
    <w:p>
      <w:pPr>
        <w:pStyle w:val="BodyText"/>
        <w:ind w:left="140"/>
        <w:rPr>
          <w:rFonts w:ascii="Arial" w:eastAsia="Arial"/>
        </w:rPr>
      </w:pPr>
      <w:r>
        <w:t>表</w:t>
      </w:r>
      <w:r>
        <w:rPr>
          <w:rFonts w:ascii="Arial" w:eastAsia="Arial"/>
        </w:rPr>
        <w:t>4-3</w:t>
      </w:r>
      <w:r>
        <w:rPr>
          <w:rFonts w:ascii="Arial" w:eastAsia="Arial"/>
          <w:spacing w:val="67"/>
        </w:rPr>
        <w:t xml:space="preserve"> </w:t>
      </w:r>
      <w:r>
        <w:rPr>
          <w:spacing w:val="37"/>
        </w:rPr>
        <w:t>几种</w:t>
      </w:r>
      <w:r>
        <w:rPr>
          <w:rFonts w:ascii="Arial" w:eastAsia="Arial"/>
        </w:rPr>
        <w:t xml:space="preserve">NGN </w:t>
      </w:r>
      <w:r>
        <w:rPr>
          <w:spacing w:val="-1"/>
        </w:rPr>
        <w:t xml:space="preserve">业务功能说明 </w:t>
      </w:r>
      <w:r>
        <w:rPr>
          <w:rFonts w:ascii="Arial" w:eastAsia="Arial"/>
        </w:rPr>
        <w:t>34</w:t>
      </w:r>
    </w:p>
    <w:p>
      <w:pPr>
        <w:pStyle w:val="BodyText"/>
        <w:spacing w:before="10"/>
        <w:rPr>
          <w:rFonts w:ascii="Arial"/>
          <w:sz w:val="46"/>
        </w:rPr>
      </w:pPr>
    </w:p>
    <w:p>
      <w:pPr>
        <w:pStyle w:val="BodyText"/>
        <w:spacing w:before="1"/>
        <w:ind w:left="140"/>
        <w:rPr>
          <w:rFonts w:ascii="Arial" w:eastAsia="Arial"/>
        </w:rPr>
      </w:pPr>
      <w:r>
        <w:t>表</w:t>
      </w:r>
      <w:r>
        <w:rPr>
          <w:rFonts w:ascii="Arial" w:eastAsia="Arial"/>
        </w:rPr>
        <w:t>4-4</w:t>
      </w:r>
      <w:r>
        <w:rPr>
          <w:spacing w:val="-3"/>
        </w:rPr>
        <w:t xml:space="preserve">用户评估模型 </w:t>
      </w:r>
      <w:r>
        <w:rPr>
          <w:rFonts w:ascii="Arial" w:eastAsia="Arial"/>
        </w:rPr>
        <w:t>37</w:t>
      </w:r>
    </w:p>
    <w:p>
      <w:pPr>
        <w:pStyle w:val="BodyText"/>
        <w:spacing w:before="9"/>
        <w:rPr>
          <w:rFonts w:ascii="Arial"/>
          <w:sz w:val="46"/>
        </w:rPr>
      </w:pPr>
    </w:p>
    <w:p>
      <w:pPr>
        <w:pStyle w:val="BodyText"/>
        <w:ind w:left="140"/>
        <w:rPr>
          <w:rFonts w:ascii="Arial" w:eastAsia="Arial"/>
        </w:rPr>
      </w:pPr>
      <w:r>
        <w:t>表</w:t>
      </w:r>
      <w:r>
        <w:rPr>
          <w:rFonts w:ascii="Arial" w:eastAsia="Arial"/>
        </w:rPr>
        <w:t>4-5</w:t>
      </w:r>
      <w:r>
        <w:rPr>
          <w:spacing w:val="-3"/>
        </w:rPr>
        <w:t xml:space="preserve">业务评估模型 </w:t>
      </w:r>
      <w:r>
        <w:rPr>
          <w:rFonts w:ascii="Arial" w:eastAsia="Arial"/>
        </w:rPr>
        <w:t>38</w:t>
      </w:r>
    </w:p>
    <w:p>
      <w:pPr>
        <w:pStyle w:val="BodyText"/>
        <w:spacing w:before="10"/>
        <w:rPr>
          <w:rFonts w:ascii="Arial"/>
          <w:sz w:val="46"/>
        </w:rPr>
      </w:pPr>
    </w:p>
    <w:p>
      <w:pPr>
        <w:pStyle w:val="BodyText"/>
        <w:ind w:left="140"/>
        <w:rPr>
          <w:rFonts w:ascii="Arial" w:eastAsia="Arial"/>
        </w:rPr>
      </w:pPr>
      <w:r>
        <w:t>表</w:t>
      </w:r>
      <w:r>
        <w:rPr>
          <w:rFonts w:ascii="Arial" w:eastAsia="Arial"/>
        </w:rPr>
        <w:t xml:space="preserve">4-6 NGN </w:t>
      </w:r>
      <w:r>
        <w:t xml:space="preserve">业务命名的拟合方案示例 </w:t>
      </w:r>
      <w:r>
        <w:rPr>
          <w:rFonts w:ascii="Arial" w:eastAsia="Arial"/>
        </w:rPr>
        <w:t>43</w:t>
      </w:r>
    </w:p>
    <w:p>
      <w:pPr>
        <w:pStyle w:val="BodyText"/>
        <w:spacing w:before="10"/>
        <w:rPr>
          <w:rFonts w:ascii="Arial"/>
          <w:sz w:val="46"/>
        </w:rPr>
      </w:pPr>
    </w:p>
    <w:p>
      <w:pPr>
        <w:pStyle w:val="BodyText"/>
        <w:ind w:left="140"/>
        <w:rPr>
          <w:rFonts w:ascii="Arial" w:eastAsia="Arial"/>
        </w:rPr>
      </w:pPr>
      <w:r>
        <w:t>表</w:t>
      </w:r>
      <w:r>
        <w:rPr>
          <w:rFonts w:ascii="Arial" w:eastAsia="Arial"/>
        </w:rPr>
        <w:t>4-7</w:t>
      </w:r>
      <w:r>
        <w:rPr>
          <w:rFonts w:ascii="Arial" w:eastAsia="Arial"/>
          <w:spacing w:val="68"/>
        </w:rPr>
        <w:t xml:space="preserve"> </w:t>
      </w:r>
      <w:r>
        <w:rPr>
          <w:spacing w:val="-2"/>
        </w:rPr>
        <w:t xml:space="preserve">对高档酒店的产品组合方案示例 </w:t>
      </w:r>
      <w:r>
        <w:rPr>
          <w:rFonts w:ascii="Arial" w:eastAsia="Arial"/>
        </w:rPr>
        <w:t>46</w:t>
      </w:r>
    </w:p>
    <w:p>
      <w:pPr>
        <w:pStyle w:val="BodyText"/>
        <w:spacing w:before="10"/>
        <w:rPr>
          <w:rFonts w:ascii="Arial"/>
          <w:sz w:val="46"/>
        </w:rPr>
      </w:pPr>
    </w:p>
    <w:p>
      <w:pPr>
        <w:pStyle w:val="BodyText"/>
        <w:ind w:left="140"/>
        <w:rPr>
          <w:rFonts w:ascii="Arial" w:eastAsia="Arial"/>
        </w:rPr>
      </w:pPr>
      <w:r>
        <w:rPr>
          <w:w w:val="105"/>
        </w:rPr>
        <w:t>表</w:t>
      </w:r>
      <w:r>
        <w:rPr>
          <w:rFonts w:ascii="Arial" w:eastAsia="Arial"/>
          <w:w w:val="105"/>
        </w:rPr>
        <w:t xml:space="preserve">4-8 </w:t>
      </w:r>
      <w:r>
        <w:rPr>
          <w:w w:val="105"/>
        </w:rPr>
        <w:t>对不同地域有生产销售职能的</w:t>
      </w:r>
      <w:r>
        <w:rPr>
          <w:rFonts w:ascii="Arial" w:eastAsia="Arial"/>
          <w:w w:val="105"/>
        </w:rPr>
        <w:t xml:space="preserve">IT </w:t>
      </w:r>
      <w:r>
        <w:rPr>
          <w:w w:val="105"/>
        </w:rPr>
        <w:t xml:space="preserve">厂商的产品组合方案示例 </w:t>
      </w:r>
      <w:r>
        <w:rPr>
          <w:rFonts w:ascii="Arial" w:eastAsia="Arial"/>
          <w:w w:val="105"/>
        </w:rPr>
        <w:t>46</w:t>
      </w:r>
    </w:p>
    <w:p>
      <w:pPr>
        <w:pStyle w:val="BodyText"/>
        <w:spacing w:before="10"/>
        <w:rPr>
          <w:rFonts w:ascii="Arial"/>
          <w:sz w:val="46"/>
        </w:rPr>
      </w:pPr>
    </w:p>
    <w:p>
      <w:pPr>
        <w:pStyle w:val="BodyText"/>
        <w:ind w:left="140"/>
        <w:rPr>
          <w:rFonts w:ascii="Arial" w:eastAsia="Arial"/>
        </w:rPr>
      </w:pPr>
      <w:r>
        <w:t>表</w:t>
      </w:r>
      <w:r>
        <w:rPr>
          <w:rFonts w:ascii="Arial" w:eastAsia="Arial"/>
        </w:rPr>
        <w:t xml:space="preserve">4-9 NGN </w:t>
      </w:r>
      <w:r>
        <w:t xml:space="preserve">网捆绑促销组合维度及思路 </w:t>
      </w:r>
      <w:r>
        <w:rPr>
          <w:rFonts w:ascii="Arial" w:eastAsia="Arial"/>
        </w:rPr>
        <w:t>49</w:t>
      </w:r>
    </w:p>
    <w:p>
      <w:pPr>
        <w:pStyle w:val="BodyText"/>
        <w:spacing w:before="10"/>
        <w:rPr>
          <w:rFonts w:ascii="Arial"/>
          <w:sz w:val="46"/>
        </w:rPr>
      </w:pPr>
    </w:p>
    <w:p>
      <w:pPr>
        <w:pStyle w:val="BodyText"/>
        <w:spacing w:before="1"/>
        <w:ind w:left="140"/>
        <w:rPr>
          <w:rFonts w:ascii="Arial" w:eastAsia="Arial"/>
        </w:rPr>
      </w:pPr>
      <w:r>
        <w:t>表</w:t>
      </w:r>
      <w:r>
        <w:rPr>
          <w:rFonts w:ascii="Arial" w:eastAsia="Arial"/>
        </w:rPr>
        <w:t>4-10</w:t>
      </w:r>
      <w:r>
        <w:rPr>
          <w:rFonts w:ascii="Arial" w:eastAsia="Arial"/>
          <w:spacing w:val="67"/>
        </w:rPr>
        <w:t xml:space="preserve"> </w:t>
      </w:r>
      <w:r>
        <w:rPr>
          <w:spacing w:val="-2"/>
        </w:rPr>
        <w:t xml:space="preserve">对高档酒店的组合套餐方案示例 </w:t>
      </w:r>
      <w:r>
        <w:rPr>
          <w:rFonts w:ascii="Arial" w:eastAsia="Arial"/>
        </w:rPr>
        <w:t>50</w:t>
      </w:r>
    </w:p>
    <w:p>
      <w:pPr>
        <w:pStyle w:val="BodyText"/>
        <w:spacing w:before="9"/>
        <w:rPr>
          <w:rFonts w:ascii="Arial"/>
          <w:sz w:val="46"/>
        </w:rPr>
      </w:pPr>
    </w:p>
    <w:p>
      <w:pPr>
        <w:pStyle w:val="BodyText"/>
        <w:ind w:left="140"/>
        <w:rPr>
          <w:rFonts w:ascii="Arial" w:eastAsia="Arial"/>
        </w:rPr>
      </w:pPr>
      <w:r>
        <w:rPr>
          <w:w w:val="105"/>
        </w:rPr>
        <w:t>表</w:t>
      </w:r>
      <w:r>
        <w:rPr>
          <w:rFonts w:ascii="Arial" w:eastAsia="Arial"/>
          <w:w w:val="105"/>
        </w:rPr>
        <w:t xml:space="preserve">4-11 </w:t>
      </w:r>
      <w:r>
        <w:rPr>
          <w:w w:val="105"/>
        </w:rPr>
        <w:t>对不同地域有生产销售职能的</w:t>
      </w:r>
      <w:r>
        <w:rPr>
          <w:rFonts w:ascii="Arial" w:eastAsia="Arial"/>
          <w:w w:val="105"/>
        </w:rPr>
        <w:t xml:space="preserve">IT </w:t>
      </w:r>
      <w:r>
        <w:rPr>
          <w:w w:val="105"/>
        </w:rPr>
        <w:t xml:space="preserve">厂商的组合套餐方案示例 </w:t>
      </w:r>
      <w:r>
        <w:rPr>
          <w:rFonts w:ascii="Arial" w:eastAsia="Arial"/>
          <w:w w:val="105"/>
        </w:rPr>
        <w:t>51</w:t>
      </w:r>
    </w:p>
    <w:p>
      <w:pPr>
        <w:pStyle w:val="BodyText"/>
        <w:spacing w:before="10"/>
        <w:rPr>
          <w:rFonts w:ascii="Arial"/>
          <w:sz w:val="46"/>
        </w:rPr>
      </w:pPr>
    </w:p>
    <w:p>
      <w:pPr>
        <w:pStyle w:val="BodyText"/>
        <w:ind w:left="140"/>
        <w:rPr>
          <w:rFonts w:ascii="Arial" w:eastAsia="Arial" w:hAnsi="Arial"/>
        </w:rPr>
      </w:pPr>
      <w:r>
        <w:t>表</w:t>
      </w:r>
      <w:r>
        <w:rPr>
          <w:rFonts w:ascii="Arial" w:eastAsia="Arial" w:hAnsi="Arial"/>
        </w:rPr>
        <w:t>4-12</w:t>
      </w:r>
      <w:r>
        <w:t>不同客户及不同业务</w:t>
      </w:r>
      <w:r>
        <w:rPr>
          <w:rFonts w:ascii="Times New Roman" w:eastAsia="Times New Roman" w:hAnsi="Times New Roman"/>
        </w:rPr>
        <w:t>“</w:t>
      </w:r>
      <w:r>
        <w:t>推</w:t>
      </w:r>
      <w:r>
        <w:rPr>
          <w:rFonts w:ascii="Times New Roman" w:eastAsia="Times New Roman" w:hAnsi="Times New Roman"/>
        </w:rPr>
        <w:t>”“</w:t>
      </w:r>
      <w:r>
        <w:t>拉</w:t>
      </w:r>
      <w:r>
        <w:rPr>
          <w:rFonts w:ascii="Times New Roman" w:eastAsia="Times New Roman" w:hAnsi="Times New Roman"/>
        </w:rPr>
        <w:t>”</w:t>
      </w:r>
      <w:r>
        <w:t xml:space="preserve">策略应用 </w:t>
      </w:r>
      <w:r>
        <w:rPr>
          <w:rFonts w:ascii="Arial" w:eastAsia="Arial" w:hAnsi="Arial"/>
        </w:rPr>
        <w:t>52</w:t>
      </w:r>
    </w:p>
    <w:p>
      <w:pPr>
        <w:pStyle w:val="BodyText"/>
        <w:spacing w:before="10"/>
        <w:rPr>
          <w:rFonts w:ascii="Arial"/>
          <w:sz w:val="46"/>
        </w:rPr>
      </w:pPr>
    </w:p>
    <w:p>
      <w:pPr>
        <w:pStyle w:val="Heading2"/>
        <w:ind w:left="140"/>
      </w:pPr>
      <w:r>
        <w:rPr>
          <w:rFonts w:ascii="幼圆" w:eastAsia="幼圆" w:hint="eastAsia"/>
        </w:rPr>
        <w:t>1</w:t>
      </w:r>
      <w:r>
        <w:t>定义和研究范畴</w:t>
      </w:r>
    </w:p>
    <w:p>
      <w:pPr>
        <w:spacing w:after="0"/>
        <w:sectPr>
          <w:pgSz w:w="17860" w:h="25260"/>
          <w:pgMar w:top="2060" w:right="2340" w:bottom="280" w:left="2560" w:header="708" w:footer="708"/>
          <w:pgNumType w:start="16"/>
          <w:cols w:space="708"/>
        </w:sectPr>
      </w:pPr>
    </w:p>
    <w:p>
      <w:pPr>
        <w:pStyle w:val="ListParagraph"/>
        <w:numPr>
          <w:ilvl w:val="1"/>
          <w:numId w:val="6"/>
        </w:numPr>
        <w:tabs>
          <w:tab w:val="left" w:pos="616"/>
        </w:tabs>
        <w:spacing w:before="84" w:after="0" w:line="240" w:lineRule="auto"/>
        <w:ind w:left="616" w:right="0" w:hanging="476"/>
        <w:jc w:val="left"/>
        <w:rPr>
          <w:rFonts w:ascii="Times New Roman" w:eastAsia="Times New Roman"/>
          <w:sz w:val="31"/>
        </w:rPr>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219"/>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1340845" cy="15849219"/>
                    </a:xfrm>
                    <a:prstGeom prst="rect">
                      <a:avLst/>
                    </a:prstGeom>
                  </pic:spPr>
                </pic:pic>
              </a:graphicData>
            </a:graphic>
          </wp:anchor>
        </w:drawing>
      </w:r>
      <w:r>
        <w:rPr>
          <w:rFonts w:ascii="Times New Roman" w:eastAsia="Times New Roman"/>
          <w:sz w:val="31"/>
        </w:rPr>
        <w:t>NGN</w:t>
      </w:r>
      <w:r>
        <w:rPr>
          <w:rFonts w:ascii="Times New Roman" w:eastAsia="Times New Roman"/>
          <w:spacing w:val="-5"/>
          <w:sz w:val="31"/>
        </w:rPr>
        <w:t xml:space="preserve"> </w:t>
      </w:r>
      <w:r>
        <w:rPr>
          <w:sz w:val="31"/>
        </w:rPr>
        <w:t>定义</w:t>
      </w:r>
    </w:p>
    <w:p>
      <w:pPr>
        <w:pStyle w:val="BodyText"/>
        <w:rPr>
          <w:sz w:val="42"/>
        </w:rPr>
      </w:pPr>
    </w:p>
    <w:p>
      <w:pPr>
        <w:pStyle w:val="BodyText"/>
        <w:spacing w:line="566" w:lineRule="auto"/>
        <w:ind w:left="140" w:right="309"/>
        <w:jc w:val="both"/>
      </w:pPr>
      <w:r>
        <w:rPr>
          <w:rFonts w:ascii="Times New Roman" w:eastAsia="Times New Roman"/>
        </w:rPr>
        <w:t xml:space="preserve">NGN </w:t>
      </w:r>
      <w:r>
        <w:rPr>
          <w:spacing w:val="75"/>
        </w:rPr>
        <w:t>指</w:t>
      </w:r>
      <w:r>
        <w:rPr>
          <w:rFonts w:ascii="Times New Roman" w:eastAsia="Times New Roman"/>
        </w:rPr>
        <w:t>Next</w:t>
      </w:r>
      <w:r>
        <w:rPr>
          <w:rFonts w:ascii="Times New Roman" w:eastAsia="Times New Roman"/>
          <w:spacing w:val="53"/>
        </w:rPr>
        <w:t xml:space="preserve"> </w:t>
      </w:r>
      <w:r>
        <w:rPr>
          <w:rFonts w:ascii="Times New Roman" w:eastAsia="Times New Roman"/>
        </w:rPr>
        <w:t>Generation</w:t>
      </w:r>
      <w:r>
        <w:rPr>
          <w:rFonts w:ascii="Times New Roman" w:eastAsia="Times New Roman"/>
          <w:spacing w:val="52"/>
        </w:rPr>
        <w:t xml:space="preserve"> </w:t>
      </w:r>
      <w:r>
        <w:rPr>
          <w:rFonts w:ascii="Times New Roman" w:eastAsia="Times New Roman"/>
        </w:rPr>
        <w:t xml:space="preserve">Network </w:t>
      </w:r>
      <w:r>
        <w:rPr>
          <w:spacing w:val="-1"/>
        </w:rPr>
        <w:t>，即下一代网络。到目前为止，它不特指某种类型的网络</w:t>
      </w:r>
      <w:r>
        <w:rPr>
          <w:spacing w:val="2"/>
        </w:rPr>
        <w:t>实体或者方案，是一个抽象的概念集合体。根据</w:t>
      </w:r>
      <w:r>
        <w:rPr>
          <w:rFonts w:ascii="Times New Roman" w:eastAsia="Times New Roman"/>
        </w:rPr>
        <w:t>ETSI</w:t>
      </w:r>
      <w:r>
        <w:rPr>
          <w:rFonts w:ascii="Times New Roman" w:eastAsia="Times New Roman"/>
          <w:spacing w:val="56"/>
        </w:rPr>
        <w:t xml:space="preserve"> </w:t>
      </w:r>
      <w:r>
        <w:t>的定义，</w:t>
      </w:r>
      <w:r>
        <w:rPr>
          <w:rFonts w:ascii="Times New Roman" w:eastAsia="Times New Roman"/>
        </w:rPr>
        <w:t>NGN</w:t>
      </w:r>
      <w:r>
        <w:rPr>
          <w:rFonts w:ascii="Times New Roman" w:eastAsia="Times New Roman"/>
          <w:spacing w:val="56"/>
        </w:rPr>
        <w:t xml:space="preserve"> </w:t>
      </w:r>
      <w:r>
        <w:rPr>
          <w:spacing w:val="9"/>
        </w:rPr>
        <w:t>是一种规范和部署 网</w:t>
      </w:r>
      <w:r>
        <w:rPr>
          <w:spacing w:val="-12"/>
        </w:rPr>
        <w:t>络的概念，即通过采用分层、分布和开放业务接口的方式，为业务提供者和运营者提供一种</w:t>
      </w:r>
      <w:r>
        <w:rPr>
          <w:spacing w:val="-24"/>
        </w:rPr>
        <w:t>能够通过逐步演进的策略，实现一个具有快速生成、提供、部署和管理 新业务的平台。</w:t>
      </w:r>
      <w:r>
        <w:rPr>
          <w:rFonts w:ascii="Times New Roman" w:eastAsia="Times New Roman"/>
        </w:rPr>
        <w:t xml:space="preserve">NGN </w:t>
      </w:r>
      <w:r>
        <w:rPr>
          <w:spacing w:val="-12"/>
        </w:rPr>
        <w:t>并不是一场技术革命，而是一种网络体系的革命。它继承了现有电信技术的优势，以软交换</w:t>
      </w:r>
      <w:r>
        <w:rPr>
          <w:spacing w:val="-10"/>
        </w:rPr>
        <w:t>为控制核心、以分组交换网络为传输平台、结合多 种接入方式</w:t>
      </w:r>
      <w:r>
        <w:t>（包括固定网、移动网等） 的网络体系。</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9"/>
        <w:rPr>
          <w:sz w:val="25"/>
        </w:rPr>
      </w:pPr>
    </w:p>
    <w:p>
      <w:pPr>
        <w:pStyle w:val="BodyText"/>
        <w:ind w:left="140"/>
        <w:jc w:val="both"/>
      </w:pPr>
      <w:r>
        <w:t>从网络功能纵向分层的观点来看， 根据不同的功能可将网络分解成以下四个功能层面：</w:t>
      </w:r>
    </w:p>
    <w:p>
      <w:pPr>
        <w:spacing w:after="0"/>
        <w:jc w:val="both"/>
        <w:sectPr>
          <w:pgSz w:w="17860" w:h="25260"/>
          <w:pgMar w:top="2060" w:right="2340" w:bottom="280" w:left="2560" w:header="708" w:footer="708"/>
          <w:pgNumType w:start="17"/>
          <w:cols w:space="708"/>
        </w:sectPr>
      </w:pPr>
    </w:p>
    <w:p>
      <w:pPr>
        <w:pStyle w:val="BodyText"/>
        <w:spacing w:before="84" w:line="566" w:lineRule="auto"/>
        <w:ind w:left="140" w:right="191" w:firstLine="475"/>
      </w:pPr>
      <w:r>
        <w:rPr>
          <w:spacing w:val="-10"/>
        </w:rPr>
        <w:t xml:space="preserve">业务和应用层：处理业务逻辑，其功能包括 </w:t>
      </w:r>
      <w:r>
        <w:rPr>
          <w:rFonts w:ascii="Arial" w:eastAsia="Arial"/>
          <w:spacing w:val="-16"/>
        </w:rPr>
        <w:t>IN</w:t>
      </w:r>
      <w:r>
        <w:rPr>
          <w:spacing w:val="-16"/>
        </w:rPr>
        <w:t>（</w:t>
      </w:r>
      <w:r>
        <w:t>智能网</w:t>
      </w:r>
      <w:r>
        <w:rPr>
          <w:spacing w:val="-50"/>
        </w:rPr>
        <w:t>）</w:t>
      </w:r>
      <w:r>
        <w:rPr>
          <w:spacing w:val="-11"/>
        </w:rPr>
        <w:t>业务逻辑、</w:t>
      </w:r>
      <w:r>
        <w:rPr>
          <w:rFonts w:ascii="Arial" w:eastAsia="Arial"/>
          <w:spacing w:val="-12"/>
        </w:rPr>
        <w:t>AAA</w:t>
      </w:r>
      <w:r>
        <w:rPr>
          <w:spacing w:val="-12"/>
        </w:rPr>
        <w:t>（</w:t>
      </w:r>
      <w:r>
        <w:rPr>
          <w:spacing w:val="-11"/>
        </w:rPr>
        <w:t>认证、鉴权、</w:t>
      </w:r>
      <w:r>
        <w:rPr>
          <w:w w:val="105"/>
        </w:rPr>
        <w:t>计费）</w:t>
      </w:r>
      <w:r>
        <w:rPr>
          <w:spacing w:val="2"/>
          <w:w w:val="105"/>
        </w:rPr>
        <w:t>和地址解析，且通过使用基于标准的协议和</w:t>
      </w:r>
      <w:r>
        <w:rPr>
          <w:rFonts w:ascii="Arial" w:eastAsia="Arial"/>
          <w:w w:val="105"/>
        </w:rPr>
        <w:t xml:space="preserve">API </w:t>
      </w:r>
      <w:r>
        <w:rPr>
          <w:w w:val="105"/>
        </w:rPr>
        <w:t>来发展业务应用。</w:t>
      </w:r>
    </w:p>
    <w:p>
      <w:pPr>
        <w:pStyle w:val="BodyText"/>
        <w:spacing w:line="566" w:lineRule="auto"/>
        <w:ind w:left="140" w:right="344" w:firstLine="475"/>
      </w:pPr>
      <w:r>
        <w:rPr>
          <w:spacing w:val="-3"/>
        </w:rPr>
        <w:t>控制层：负责呼叫逻辑，处理呼叫请求，并指示传送层建立合适的承载连接。控制层的</w:t>
      </w:r>
      <w:r>
        <w:t>核心设备是软交换，软交换需要支持众多的协议接口，以实现与不同类型网络的互通。</w:t>
      </w:r>
    </w:p>
    <w:p>
      <w:pPr>
        <w:pStyle w:val="BodyText"/>
        <w:spacing w:line="566" w:lineRule="auto"/>
        <w:ind w:left="140" w:right="302" w:firstLine="475"/>
      </w:pPr>
      <w:r>
        <w:rPr>
          <w:spacing w:val="13"/>
        </w:rPr>
        <w:t xml:space="preserve">传送层：指 </w:t>
      </w:r>
      <w:r>
        <w:rPr>
          <w:rFonts w:ascii="Arial" w:eastAsia="Arial"/>
        </w:rPr>
        <w:t>NGN</w:t>
      </w:r>
      <w:r>
        <w:rPr>
          <w:rFonts w:ascii="Arial" w:eastAsia="Arial"/>
          <w:spacing w:val="75"/>
        </w:rPr>
        <w:t xml:space="preserve"> </w:t>
      </w:r>
      <w:r>
        <w:rPr>
          <w:spacing w:val="-1"/>
        </w:rPr>
        <w:t>的承载网络。负责建立和管理承载连接，并对这些连接进行交换和路</w:t>
      </w:r>
      <w:r>
        <w:rPr>
          <w:spacing w:val="2"/>
        </w:rPr>
        <w:t>由，用以响应控制层的控制命令，可以是</w:t>
      </w:r>
      <w:r>
        <w:rPr>
          <w:rFonts w:ascii="Arial" w:eastAsia="Arial"/>
        </w:rPr>
        <w:t xml:space="preserve">IP </w:t>
      </w:r>
      <w:r>
        <w:rPr>
          <w:spacing w:val="-27"/>
        </w:rPr>
        <w:t xml:space="preserve">网或 </w:t>
      </w:r>
      <w:r>
        <w:rPr>
          <w:rFonts w:ascii="Arial" w:eastAsia="Arial"/>
          <w:spacing w:val="-13"/>
        </w:rPr>
        <w:t>ATM</w:t>
      </w:r>
      <w:r>
        <w:t>。</w:t>
      </w:r>
    </w:p>
    <w:p>
      <w:pPr>
        <w:pStyle w:val="BodyText"/>
        <w:spacing w:line="566" w:lineRule="auto"/>
        <w:ind w:left="140" w:right="364" w:firstLine="475"/>
      </w:pPr>
      <w:r>
        <w:t>边缘接入层：由各类媒体网关和综合接入设备（</w:t>
      </w:r>
      <w:r>
        <w:rPr>
          <w:rFonts w:ascii="Arial" w:eastAsia="Arial"/>
        </w:rPr>
        <w:t>IAD</w:t>
      </w:r>
      <w:r>
        <w:t>）组成，通过各种接入手段将各类</w:t>
      </w:r>
      <w:r>
        <w:rPr>
          <w:w w:val="105"/>
        </w:rPr>
        <w:t>用户连接至网络，并将信息格式转换成为能够在分组网络上传递的信息格式。</w:t>
      </w:r>
    </w:p>
    <w:p>
      <w:pPr>
        <w:pStyle w:val="BodyText"/>
        <w:spacing w:line="566" w:lineRule="auto"/>
        <w:ind w:left="140" w:right="194"/>
      </w:pPr>
      <w:r>
        <w:rPr>
          <w:rFonts w:ascii="Arial" w:eastAsia="Arial"/>
        </w:rPr>
        <w:t>NGN</w:t>
      </w:r>
      <w:r>
        <w:rPr>
          <w:rFonts w:ascii="Arial" w:eastAsia="Arial"/>
          <w:spacing w:val="28"/>
        </w:rPr>
        <w:t xml:space="preserve"> </w:t>
      </w:r>
      <w:r>
        <w:rPr>
          <w:spacing w:val="12"/>
        </w:rPr>
        <w:t>概念分为广义</w:t>
      </w:r>
      <w:r>
        <w:rPr>
          <w:rFonts w:ascii="Arial" w:eastAsia="Arial"/>
        </w:rPr>
        <w:t>NGN</w:t>
      </w:r>
      <w:r>
        <w:rPr>
          <w:rFonts w:ascii="Arial" w:eastAsia="Arial"/>
          <w:spacing w:val="19"/>
        </w:rPr>
        <w:t xml:space="preserve"> </w:t>
      </w:r>
      <w:r>
        <w:rPr>
          <w:spacing w:val="-13"/>
        </w:rPr>
        <w:t xml:space="preserve">和狭义 </w:t>
      </w:r>
      <w:r>
        <w:rPr>
          <w:rFonts w:ascii="Arial" w:eastAsia="Arial"/>
        </w:rPr>
        <w:t>NGN</w:t>
      </w:r>
      <w:r>
        <w:rPr>
          <w:spacing w:val="-13"/>
        </w:rPr>
        <w:t xml:space="preserve">。广义 </w:t>
      </w:r>
      <w:r>
        <w:rPr>
          <w:rFonts w:ascii="Arial" w:eastAsia="Arial"/>
        </w:rPr>
        <w:t>NGN</w:t>
      </w:r>
      <w:r>
        <w:rPr>
          <w:rFonts w:ascii="Arial" w:eastAsia="Arial"/>
          <w:spacing w:val="23"/>
        </w:rPr>
        <w:t xml:space="preserve"> </w:t>
      </w:r>
      <w:r>
        <w:t>指整个下一代网络，包含的内容非常广</w:t>
      </w:r>
      <w:r>
        <w:rPr>
          <w:spacing w:val="1"/>
        </w:rPr>
        <w:t>泛，如采用软交换技术的分组化的话音网，以智能光网为核心的下一代光网络，以</w:t>
      </w:r>
      <w:r>
        <w:rPr>
          <w:rFonts w:ascii="Arial" w:eastAsia="Arial"/>
        </w:rPr>
        <w:t>MPLS</w:t>
      </w:r>
      <w:r>
        <w:rPr>
          <w:spacing w:val="-18"/>
        </w:rPr>
        <w:t>、</w:t>
      </w:r>
      <w:r>
        <w:rPr>
          <w:rFonts w:ascii="Arial" w:eastAsia="Arial"/>
        </w:rPr>
        <w:t>IPv6</w:t>
      </w:r>
      <w:r>
        <w:rPr>
          <w:spacing w:val="10"/>
        </w:rPr>
        <w:t>为重点的下一代</w:t>
      </w:r>
      <w:r>
        <w:rPr>
          <w:rFonts w:ascii="Arial" w:eastAsia="Arial"/>
        </w:rPr>
        <w:t>IP</w:t>
      </w:r>
      <w:r>
        <w:rPr>
          <w:rFonts w:ascii="Arial" w:eastAsia="Arial"/>
          <w:spacing w:val="11"/>
        </w:rPr>
        <w:t xml:space="preserve"> </w:t>
      </w:r>
      <w:r>
        <w:rPr>
          <w:spacing w:val="-4"/>
        </w:rPr>
        <w:t>网，以及采用</w:t>
      </w:r>
      <w:r>
        <w:rPr>
          <w:rFonts w:ascii="Arial" w:eastAsia="Arial"/>
        </w:rPr>
        <w:t>3G</w:t>
      </w:r>
      <w:r>
        <w:rPr>
          <w:spacing w:val="-11"/>
        </w:rPr>
        <w:t>、</w:t>
      </w:r>
      <w:r>
        <w:rPr>
          <w:rFonts w:ascii="Arial" w:eastAsia="Arial"/>
        </w:rPr>
        <w:t>4G</w:t>
      </w:r>
      <w:r>
        <w:rPr>
          <w:rFonts w:ascii="Arial" w:eastAsia="Arial"/>
          <w:spacing w:val="9"/>
        </w:rPr>
        <w:t xml:space="preserve"> </w:t>
      </w:r>
      <w:r>
        <w:rPr>
          <w:spacing w:val="3"/>
        </w:rPr>
        <w:t>的下一代无线通信网等。狭义</w:t>
      </w:r>
      <w:r>
        <w:rPr>
          <w:rFonts w:ascii="Arial" w:eastAsia="Arial"/>
        </w:rPr>
        <w:t>NGN</w:t>
      </w:r>
      <w:r>
        <w:rPr>
          <w:rFonts w:ascii="Arial" w:eastAsia="Arial"/>
          <w:spacing w:val="14"/>
        </w:rPr>
        <w:t xml:space="preserve"> </w:t>
      </w:r>
      <w:r>
        <w:t>主要是指</w:t>
      </w:r>
      <w:r>
        <w:rPr>
          <w:spacing w:val="2"/>
        </w:rPr>
        <w:t xml:space="preserve">用采用软交换技术实现分组话音业务以及相关 的综合业务应用。本报告中所涉及的 </w:t>
      </w:r>
      <w:r>
        <w:rPr>
          <w:rFonts w:ascii="Arial" w:eastAsia="Arial"/>
        </w:rPr>
        <w:t xml:space="preserve">NGN </w:t>
      </w:r>
      <w:r>
        <w:rPr>
          <w:spacing w:val="4"/>
        </w:rPr>
        <w:t>如果没有特别说明都是指狭义</w:t>
      </w:r>
      <w:r>
        <w:rPr>
          <w:rFonts w:ascii="Arial" w:eastAsia="Arial"/>
        </w:rPr>
        <w:t>NGN</w:t>
      </w:r>
      <w:r>
        <w:t>。</w:t>
      </w:r>
    </w:p>
    <w:p>
      <w:pPr>
        <w:pStyle w:val="BodyText"/>
        <w:rPr>
          <w:sz w:val="36"/>
        </w:rPr>
      </w:pPr>
    </w:p>
    <w:p>
      <w:pPr>
        <w:pStyle w:val="BodyText"/>
        <w:spacing w:before="10"/>
        <w:rPr>
          <w:sz w:val="35"/>
        </w:rPr>
      </w:pPr>
    </w:p>
    <w:p>
      <w:pPr>
        <w:pStyle w:val="ListParagraph"/>
        <w:numPr>
          <w:ilvl w:val="1"/>
          <w:numId w:val="6"/>
        </w:numPr>
        <w:tabs>
          <w:tab w:val="left" w:pos="616"/>
        </w:tabs>
        <w:spacing w:before="0" w:after="0" w:line="240" w:lineRule="auto"/>
        <w:ind w:left="616" w:right="0" w:hanging="476"/>
        <w:jc w:val="left"/>
        <w:rPr>
          <w:rFonts w:ascii="Arial" w:eastAsia="Arial"/>
          <w:sz w:val="31"/>
        </w:rPr>
      </w:pPr>
      <w:r>
        <w:rPr>
          <w:rFonts w:ascii="Arial" w:eastAsia="Arial"/>
          <w:sz w:val="31"/>
        </w:rPr>
        <w:t>NGN</w:t>
      </w:r>
      <w:r>
        <w:rPr>
          <w:rFonts w:ascii="Arial" w:eastAsia="Arial"/>
          <w:spacing w:val="-13"/>
          <w:sz w:val="31"/>
        </w:rPr>
        <w:t xml:space="preserve"> </w:t>
      </w:r>
      <w:r>
        <w:rPr>
          <w:sz w:val="31"/>
        </w:rPr>
        <w:t>特征与业务</w:t>
      </w:r>
    </w:p>
    <w:p>
      <w:pPr>
        <w:pStyle w:val="BodyText"/>
        <w:rPr>
          <w:sz w:val="42"/>
        </w:rPr>
      </w:pPr>
    </w:p>
    <w:p>
      <w:pPr>
        <w:pStyle w:val="BodyText"/>
        <w:spacing w:before="1"/>
        <w:ind w:left="140"/>
      </w:pPr>
      <w:r>
        <w:rPr>
          <w:rFonts w:ascii="Arial" w:eastAsia="Arial"/>
        </w:rPr>
        <w:t xml:space="preserve">NGN </w:t>
      </w:r>
      <w:r>
        <w:t>的特点主要有以下几个方面：</w:t>
      </w:r>
    </w:p>
    <w:p>
      <w:pPr>
        <w:pStyle w:val="BodyText"/>
        <w:rPr>
          <w:sz w:val="42"/>
        </w:rPr>
      </w:pPr>
    </w:p>
    <w:p>
      <w:pPr>
        <w:pStyle w:val="BodyText"/>
        <w:spacing w:line="566" w:lineRule="auto"/>
        <w:ind w:left="140" w:right="323" w:firstLine="475"/>
        <w:jc w:val="both"/>
      </w:pPr>
      <w:r>
        <w:rPr>
          <w:spacing w:val="-3"/>
        </w:rPr>
        <w:t>开放性：</w:t>
      </w:r>
      <w:r>
        <w:rPr>
          <w:rFonts w:ascii="Arial" w:eastAsia="Arial"/>
          <w:spacing w:val="-12"/>
        </w:rPr>
        <w:t xml:space="preserve">NGN </w:t>
      </w:r>
      <w:r>
        <w:rPr>
          <w:spacing w:val="-9"/>
        </w:rPr>
        <w:t>可以根据所处网络的不同，所提供功能的不同划分为几个模块，每个模块</w:t>
      </w:r>
      <w:r>
        <w:rPr>
          <w:spacing w:val="-17"/>
        </w:rPr>
        <w:t>能独立发展，互不干涉，又能有机组合成一个整体；同时这种开放性也表现在各运营商可根</w:t>
      </w:r>
      <w:r>
        <w:t>据自己的需求来选择市场上的优势产品，而不必担心不同设备间的互连互通上。</w:t>
      </w:r>
    </w:p>
    <w:p>
      <w:pPr>
        <w:pStyle w:val="BodyText"/>
        <w:spacing w:line="566" w:lineRule="auto"/>
        <w:ind w:left="140" w:right="123" w:firstLine="475"/>
      </w:pPr>
      <w:r>
        <w:rPr>
          <w:spacing w:val="10"/>
        </w:rPr>
        <w:t>高效：因为</w:t>
      </w:r>
      <w:r>
        <w:rPr>
          <w:rFonts w:ascii="Arial" w:eastAsia="Arial"/>
        </w:rPr>
        <w:t xml:space="preserve">NGN </w:t>
      </w:r>
      <w:r>
        <w:rPr>
          <w:spacing w:val="-1"/>
        </w:rPr>
        <w:t xml:space="preserve">网络能实现业务与呼叫控制的分离，为业务真正的从网络中独立出来， </w:t>
      </w:r>
      <w:r>
        <w:rPr>
          <w:spacing w:val="-8"/>
        </w:rPr>
        <w:t>有效的缩短新业务的开发周期提供了良好的条件；而且随着多网互通的实现，许多新兴业务  也应运而生。</w:t>
      </w:r>
    </w:p>
    <w:p>
      <w:pPr>
        <w:spacing w:after="0" w:line="566" w:lineRule="auto"/>
        <w:sectPr>
          <w:pgSz w:w="17860" w:h="25260"/>
          <w:pgMar w:top="2060" w:right="2340" w:bottom="280" w:left="2560" w:header="708" w:footer="708"/>
          <w:pgNumType w:start="18"/>
          <w:cols w:space="708"/>
        </w:sectPr>
      </w:pPr>
    </w:p>
    <w:p>
      <w:pPr>
        <w:pStyle w:val="BodyText"/>
        <w:spacing w:before="44" w:line="566" w:lineRule="auto"/>
        <w:ind w:left="140" w:right="327" w:firstLine="475"/>
        <w:jc w:val="both"/>
      </w:pPr>
      <w:r>
        <w:rPr>
          <w:spacing w:val="-1"/>
        </w:rPr>
        <w:t>多用户：</w:t>
      </w:r>
      <w:r>
        <w:rPr>
          <w:rFonts w:ascii="Bookman Old Style" w:eastAsia="Bookman Old Style"/>
          <w:b w:val="0"/>
          <w:spacing w:val="-3"/>
        </w:rPr>
        <w:t>NGN</w:t>
      </w:r>
      <w:r>
        <w:rPr>
          <w:rFonts w:ascii="Bookman Old Style" w:eastAsia="Bookman Old Style"/>
          <w:b w:val="0"/>
          <w:spacing w:val="68"/>
        </w:rPr>
        <w:t xml:space="preserve"> </w:t>
      </w:r>
      <w:r>
        <w:rPr>
          <w:spacing w:val="-2"/>
        </w:rPr>
        <w:t xml:space="preserve">综合了固定电话网，移动电话网和 </w:t>
      </w:r>
      <w:r>
        <w:rPr>
          <w:rFonts w:ascii="Bookman Old Style" w:eastAsia="Bookman Old Style"/>
          <w:b w:val="0"/>
        </w:rPr>
        <w:t>IP</w:t>
      </w:r>
      <w:r>
        <w:rPr>
          <w:rFonts w:ascii="Bookman Old Style" w:eastAsia="Bookman Old Style"/>
          <w:b w:val="0"/>
          <w:spacing w:val="71"/>
        </w:rPr>
        <w:t xml:space="preserve"> </w:t>
      </w:r>
      <w:r>
        <w:rPr>
          <w:spacing w:val="-2"/>
        </w:rPr>
        <w:t>网络的优势，使得模拟用户、数字</w:t>
      </w:r>
      <w:r>
        <w:rPr>
          <w:spacing w:val="-5"/>
        </w:rPr>
        <w:t>用户、移动用户、</w:t>
      </w:r>
      <w:r>
        <w:rPr>
          <w:rFonts w:ascii="Bookman Old Style" w:eastAsia="Bookman Old Style"/>
          <w:b w:val="0"/>
        </w:rPr>
        <w:t xml:space="preserve">ADSL </w:t>
      </w:r>
      <w:r>
        <w:rPr>
          <w:spacing w:val="-4"/>
        </w:rPr>
        <w:t>用户、</w:t>
      </w:r>
      <w:r>
        <w:rPr>
          <w:rFonts w:ascii="Bookman Old Style" w:eastAsia="Bookman Old Style"/>
          <w:b w:val="0"/>
        </w:rPr>
        <w:t xml:space="preserve">ISDN </w:t>
      </w:r>
      <w:r>
        <w:rPr>
          <w:spacing w:val="-5"/>
        </w:rPr>
        <w:t>用户、</w:t>
      </w:r>
      <w:r>
        <w:rPr>
          <w:rFonts w:ascii="Bookman Old Style" w:eastAsia="Bookman Old Style"/>
          <w:b w:val="0"/>
        </w:rPr>
        <w:t xml:space="preserve">IP </w:t>
      </w:r>
      <w:r>
        <w:rPr>
          <w:spacing w:val="-3"/>
        </w:rPr>
        <w:t>窄带网络用户、</w:t>
      </w:r>
      <w:r>
        <w:rPr>
          <w:rFonts w:ascii="Bookman Old Style" w:eastAsia="Bookman Old Style"/>
          <w:b w:val="0"/>
        </w:rPr>
        <w:t xml:space="preserve">IP </w:t>
      </w:r>
      <w:r>
        <w:t>宽带网络用户甚至是通过卫星接入的用户都能作为下一代网络中的一员相互通信。</w:t>
      </w:r>
    </w:p>
    <w:p>
      <w:pPr>
        <w:pStyle w:val="BodyText"/>
        <w:spacing w:line="566" w:lineRule="auto"/>
        <w:ind w:left="140" w:right="347" w:firstLine="475"/>
        <w:jc w:val="both"/>
      </w:pPr>
      <w:r>
        <w:rPr>
          <w:spacing w:val="-1"/>
        </w:rPr>
        <w:t xml:space="preserve">多媒体：语音、视频以及其它多媒体流在下一代网络中的实时传输成为了 </w:t>
      </w:r>
      <w:r>
        <w:rPr>
          <w:rFonts w:ascii="Bookman Old Style" w:eastAsia="Bookman Old Style"/>
          <w:b w:val="0"/>
        </w:rPr>
        <w:t>NGN</w:t>
      </w:r>
      <w:r>
        <w:rPr>
          <w:rFonts w:ascii="Bookman Old Style" w:eastAsia="Bookman Old Style"/>
          <w:b w:val="0"/>
          <w:spacing w:val="66"/>
        </w:rPr>
        <w:t xml:space="preserve"> </w:t>
      </w:r>
      <w:r>
        <w:rPr>
          <w:spacing w:val="-6"/>
        </w:rPr>
        <w:t>的又一</w:t>
      </w:r>
      <w:r>
        <w:t>亮点。</w:t>
      </w:r>
    </w:p>
    <w:p>
      <w:pPr>
        <w:pStyle w:val="BodyText"/>
        <w:spacing w:line="566" w:lineRule="auto"/>
        <w:ind w:left="140" w:right="318" w:firstLine="475"/>
        <w:jc w:val="both"/>
      </w:pPr>
      <w:r>
        <w:rPr>
          <w:spacing w:val="-2"/>
        </w:rPr>
        <w:t xml:space="preserve">资源共享：由于采用了 </w:t>
      </w:r>
      <w:r>
        <w:rPr>
          <w:rFonts w:ascii="Bookman Old Style" w:eastAsia="Bookman Old Style"/>
          <w:b w:val="0"/>
        </w:rPr>
        <w:t>IP</w:t>
      </w:r>
      <w:r>
        <w:rPr>
          <w:rFonts w:ascii="Bookman Old Style" w:eastAsia="Bookman Old Style"/>
          <w:b w:val="0"/>
          <w:spacing w:val="66"/>
        </w:rPr>
        <w:t xml:space="preserve"> </w:t>
      </w:r>
      <w:r>
        <w:t>技术，</w:t>
      </w:r>
      <w:r>
        <w:rPr>
          <w:rFonts w:ascii="Bookman Old Style" w:eastAsia="Bookman Old Style"/>
          <w:b w:val="0"/>
        </w:rPr>
        <w:t>NGN</w:t>
      </w:r>
      <w:r>
        <w:rPr>
          <w:rFonts w:ascii="Bookman Old Style" w:eastAsia="Bookman Old Style"/>
          <w:b w:val="0"/>
          <w:spacing w:val="63"/>
        </w:rPr>
        <w:t xml:space="preserve"> </w:t>
      </w:r>
      <w:r>
        <w:rPr>
          <w:spacing w:val="-1"/>
        </w:rPr>
        <w:t>的出现使得在呼叫过程中比较便于获取国际互联</w:t>
      </w:r>
      <w:r>
        <w:t>网的资源。</w:t>
      </w:r>
    </w:p>
    <w:p>
      <w:pPr>
        <w:pStyle w:val="BodyText"/>
        <w:spacing w:line="566" w:lineRule="auto"/>
        <w:ind w:left="140" w:right="341" w:firstLine="475"/>
        <w:jc w:val="both"/>
      </w:pPr>
      <w:r>
        <w:t xml:space="preserve">低成本：采用了相对廉价的 </w:t>
      </w:r>
      <w:r>
        <w:rPr>
          <w:rFonts w:ascii="Bookman Old Style" w:eastAsia="Bookman Old Style"/>
          <w:b w:val="0"/>
        </w:rPr>
        <w:t xml:space="preserve">IP </w:t>
      </w:r>
      <w:r>
        <w:t>等网络作为中间传输的载体，因而</w:t>
      </w:r>
      <w:r>
        <w:rPr>
          <w:rFonts w:ascii="Bookman Old Style" w:eastAsia="Bookman Old Style"/>
          <w:b w:val="0"/>
        </w:rPr>
        <w:t xml:space="preserve">NGN </w:t>
      </w:r>
      <w:r>
        <w:t>的通信费用将大大降低，这种优势尤其体现在长途、越洋电话上。</w:t>
      </w:r>
    </w:p>
    <w:p>
      <w:pPr>
        <w:pStyle w:val="BodyText"/>
        <w:spacing w:line="566" w:lineRule="auto"/>
        <w:ind w:left="615" w:right="189" w:hanging="475"/>
        <w:jc w:val="both"/>
      </w:pPr>
      <w:r>
        <w:rPr>
          <w:rFonts w:ascii="Bookman Old Style" w:eastAsia="Bookman Old Style"/>
          <w:b w:val="0"/>
        </w:rPr>
        <w:t xml:space="preserve">NGN </w:t>
      </w:r>
      <w:r>
        <w:rPr>
          <w:spacing w:val="-9"/>
        </w:rPr>
        <w:t xml:space="preserve">在原有的 </w:t>
      </w:r>
      <w:r>
        <w:rPr>
          <w:rFonts w:ascii="Bookman Old Style" w:eastAsia="Bookman Old Style"/>
          <w:b w:val="0"/>
        </w:rPr>
        <w:t>PSTN</w:t>
      </w:r>
      <w:r>
        <w:rPr>
          <w:spacing w:val="-39"/>
        </w:rPr>
        <w:t>、</w:t>
      </w:r>
      <w:r>
        <w:rPr>
          <w:rFonts w:ascii="Bookman Old Style" w:eastAsia="Bookman Old Style"/>
          <w:b w:val="0"/>
          <w:spacing w:val="-3"/>
        </w:rPr>
        <w:t>ISDN</w:t>
      </w:r>
      <w:r>
        <w:rPr>
          <w:spacing w:val="-11"/>
        </w:rPr>
        <w:t xml:space="preserve">、智能网等业务的基础上又增加了许多自己特有的业务，如下： </w:t>
      </w:r>
      <w:r>
        <w:t>入口业务：主要是针对用户的终端环境，为其提供监控、协调等功能，并能为用户提供</w:t>
      </w:r>
    </w:p>
    <w:p>
      <w:pPr>
        <w:pStyle w:val="BodyText"/>
        <w:spacing w:line="394" w:lineRule="exact"/>
        <w:ind w:left="140"/>
      </w:pPr>
      <w:r>
        <w:t xml:space="preserve">个性化的业务环境。它是 </w:t>
      </w:r>
      <w:r>
        <w:rPr>
          <w:rFonts w:ascii="Bookman Old Style" w:eastAsia="Bookman Old Style"/>
          <w:b w:val="0"/>
        </w:rPr>
        <w:t xml:space="preserve">VHE </w:t>
      </w:r>
      <w:r>
        <w:t>的基本功能组成部分。</w:t>
      </w:r>
    </w:p>
    <w:p>
      <w:pPr>
        <w:pStyle w:val="BodyText"/>
        <w:spacing w:before="2"/>
        <w:rPr>
          <w:sz w:val="41"/>
        </w:rPr>
      </w:pPr>
    </w:p>
    <w:p>
      <w:pPr>
        <w:pStyle w:val="BodyText"/>
        <w:spacing w:before="1" w:line="566" w:lineRule="auto"/>
        <w:ind w:left="140" w:right="303" w:firstLine="475"/>
      </w:pPr>
      <w:r>
        <w:t>增强型多媒体会话业务：保持多方会话，不会因为有会话方的加入或离开，以及会话方终端的变换而终止会话。</w:t>
      </w:r>
    </w:p>
    <w:p>
      <w:pPr>
        <w:pStyle w:val="BodyText"/>
        <w:spacing w:line="394" w:lineRule="exact"/>
        <w:ind w:left="615"/>
      </w:pPr>
      <w:r>
        <w:t>可视电话：能建立在移动</w:t>
      </w:r>
      <w:r>
        <w:rPr>
          <w:rFonts w:ascii="Bookman Old Style" w:eastAsia="Bookman Old Style"/>
          <w:b w:val="0"/>
          <w:w w:val="80"/>
        </w:rPr>
        <w:t>/</w:t>
      </w:r>
      <w:r>
        <w:t>固定，移动</w:t>
      </w:r>
      <w:r>
        <w:rPr>
          <w:rFonts w:ascii="Bookman Old Style" w:eastAsia="Bookman Old Style"/>
          <w:b w:val="0"/>
          <w:w w:val="80"/>
        </w:rPr>
        <w:t>/</w:t>
      </w:r>
      <w:r>
        <w:t>移动，固定</w:t>
      </w:r>
      <w:r>
        <w:rPr>
          <w:rFonts w:ascii="Bookman Old Style" w:eastAsia="Bookman Old Style"/>
          <w:b w:val="0"/>
          <w:w w:val="80"/>
        </w:rPr>
        <w:t>/</w:t>
      </w:r>
      <w:r>
        <w:t>固定电话之间的可视呼叫。</w:t>
      </w:r>
    </w:p>
    <w:p>
      <w:pPr>
        <w:pStyle w:val="BodyText"/>
        <w:rPr>
          <w:sz w:val="42"/>
        </w:rPr>
      </w:pPr>
    </w:p>
    <w:p>
      <w:pPr>
        <w:pStyle w:val="BodyText"/>
        <w:spacing w:line="566" w:lineRule="auto"/>
        <w:ind w:left="140" w:right="282" w:firstLine="395"/>
      </w:pPr>
      <w:r>
        <w:rPr>
          <w:rFonts w:ascii="Bookman Old Style" w:eastAsia="Bookman Old Style"/>
          <w:b w:val="0"/>
        </w:rPr>
        <w:t>Click</w:t>
      </w:r>
      <w:r>
        <w:rPr>
          <w:rFonts w:ascii="Bookman Old Style" w:eastAsia="Bookman Old Style"/>
          <w:b w:val="0"/>
          <w:spacing w:val="-55"/>
        </w:rPr>
        <w:t xml:space="preserve"> </w:t>
      </w:r>
      <w:r>
        <w:rPr>
          <w:rFonts w:ascii="Bookman Old Style" w:eastAsia="Bookman Old Style"/>
          <w:b w:val="0"/>
        </w:rPr>
        <w:t>to</w:t>
      </w:r>
      <w:r>
        <w:rPr>
          <w:rFonts w:ascii="Bookman Old Style" w:eastAsia="Bookman Old Style"/>
          <w:b w:val="0"/>
          <w:spacing w:val="-55"/>
        </w:rPr>
        <w:t xml:space="preserve"> </w:t>
      </w:r>
      <w:r>
        <w:rPr>
          <w:rFonts w:ascii="Bookman Old Style" w:eastAsia="Bookman Old Style"/>
          <w:b w:val="0"/>
          <w:spacing w:val="3"/>
        </w:rPr>
        <w:t>Dial</w:t>
      </w:r>
      <w:r>
        <w:rPr>
          <w:spacing w:val="-11"/>
        </w:rPr>
        <w:t xml:space="preserve">：能在个人业务环境或 </w:t>
      </w:r>
      <w:r>
        <w:rPr>
          <w:rFonts w:ascii="Bookman Old Style" w:eastAsia="Bookman Old Style"/>
          <w:b w:val="0"/>
        </w:rPr>
        <w:t>Web</w:t>
      </w:r>
      <w:r>
        <w:rPr>
          <w:rFonts w:ascii="Bookman Old Style" w:eastAsia="Bookman Old Style"/>
          <w:b w:val="0"/>
          <w:spacing w:val="-71"/>
        </w:rPr>
        <w:t xml:space="preserve"> </w:t>
      </w:r>
      <w:r>
        <w:rPr>
          <w:spacing w:val="-20"/>
        </w:rPr>
        <w:t xml:space="preserve">会话中提供 </w:t>
      </w:r>
      <w:r>
        <w:rPr>
          <w:rFonts w:ascii="Bookman Old Style" w:eastAsia="Bookman Old Style"/>
          <w:b w:val="0"/>
        </w:rPr>
        <w:t>Click</w:t>
      </w:r>
      <w:r>
        <w:rPr>
          <w:rFonts w:ascii="Bookman Old Style" w:eastAsia="Bookman Old Style"/>
          <w:b w:val="0"/>
          <w:spacing w:val="-54"/>
        </w:rPr>
        <w:t xml:space="preserve"> </w:t>
      </w:r>
      <w:r>
        <w:rPr>
          <w:rFonts w:ascii="Bookman Old Style" w:eastAsia="Bookman Old Style"/>
          <w:b w:val="0"/>
        </w:rPr>
        <w:t>to</w:t>
      </w:r>
      <w:r>
        <w:rPr>
          <w:rFonts w:ascii="Bookman Old Style" w:eastAsia="Bookman Old Style"/>
          <w:b w:val="0"/>
          <w:spacing w:val="-55"/>
        </w:rPr>
        <w:t xml:space="preserve"> </w:t>
      </w:r>
      <w:r>
        <w:rPr>
          <w:rFonts w:ascii="Bookman Old Style" w:eastAsia="Bookman Old Style"/>
          <w:b w:val="0"/>
        </w:rPr>
        <w:t xml:space="preserve">Dial </w:t>
      </w:r>
      <w:r>
        <w:rPr>
          <w:spacing w:val="-2"/>
        </w:rPr>
        <w:t>的业务，直接对在线用</w:t>
      </w:r>
      <w:r>
        <w:t>户或服务器发出呼叫。</w:t>
      </w:r>
    </w:p>
    <w:p>
      <w:pPr>
        <w:pStyle w:val="BodyText"/>
        <w:spacing w:line="566" w:lineRule="auto"/>
        <w:ind w:left="615" w:right="3636" w:hanging="80"/>
      </w:pPr>
      <w:r>
        <w:rPr>
          <w:rFonts w:ascii="Bookman Old Style" w:eastAsia="Bookman Old Style"/>
          <w:b w:val="0"/>
        </w:rPr>
        <w:t>Web</w:t>
      </w:r>
      <w:r>
        <w:rPr>
          <w:rFonts w:ascii="Bookman Old Style" w:eastAsia="Bookman Old Style"/>
          <w:b w:val="0"/>
          <w:spacing w:val="-83"/>
        </w:rPr>
        <w:t xml:space="preserve"> </w:t>
      </w:r>
      <w:r>
        <w:rPr>
          <w:spacing w:val="-15"/>
        </w:rPr>
        <w:t xml:space="preserve">会议业务：能通过 </w:t>
      </w:r>
      <w:r>
        <w:rPr>
          <w:rFonts w:ascii="Bookman Old Style" w:eastAsia="Bookman Old Style"/>
          <w:b w:val="0"/>
        </w:rPr>
        <w:t>Web</w:t>
      </w:r>
      <w:r>
        <w:rPr>
          <w:rFonts w:ascii="Bookman Old Style" w:eastAsia="Bookman Old Style"/>
          <w:b w:val="0"/>
          <w:spacing w:val="-68"/>
        </w:rPr>
        <w:t xml:space="preserve"> </w:t>
      </w:r>
      <w:r>
        <w:rPr>
          <w:rFonts w:ascii="Bookman Old Style" w:eastAsia="Bookman Old Style"/>
          <w:b w:val="0"/>
        </w:rPr>
        <w:t>browser</w:t>
      </w:r>
      <w:r>
        <w:rPr>
          <w:rFonts w:ascii="Bookman Old Style" w:eastAsia="Bookman Old Style"/>
          <w:b w:val="0"/>
          <w:spacing w:val="-82"/>
        </w:rPr>
        <w:t xml:space="preserve"> </w:t>
      </w:r>
      <w:r>
        <w:rPr>
          <w:spacing w:val="-2"/>
        </w:rPr>
        <w:t>来组织多方的多媒体会议。</w:t>
      </w:r>
      <w:r>
        <w:t>增强型会话等待：允许用户处理实时的呼叫。</w:t>
      </w:r>
    </w:p>
    <w:p>
      <w:pPr>
        <w:pStyle w:val="BodyText"/>
        <w:spacing w:line="395" w:lineRule="exact"/>
        <w:ind w:left="615"/>
      </w:pPr>
      <w:r>
        <w:t>语音识别业务：能自动识别语音并相应的作出标准的或事先用户设定的操作。</w:t>
      </w:r>
    </w:p>
    <w:p>
      <w:pPr>
        <w:pStyle w:val="BodyText"/>
        <w:spacing w:before="11"/>
        <w:rPr>
          <w:sz w:val="41"/>
        </w:rPr>
      </w:pPr>
    </w:p>
    <w:p>
      <w:pPr>
        <w:pStyle w:val="BodyText"/>
        <w:ind w:left="536"/>
      </w:pPr>
      <w:r>
        <w:rPr>
          <w:rFonts w:ascii="Bookman Old Style" w:eastAsia="Bookman Old Style" w:hAnsi="Bookman Old Style"/>
          <w:b w:val="0"/>
        </w:rPr>
        <w:t>Text</w:t>
      </w:r>
      <w:r>
        <w:rPr>
          <w:rFonts w:ascii="Times New Roman" w:eastAsia="Times New Roman" w:hAnsi="Times New Roman"/>
        </w:rPr>
        <w:t>—</w:t>
      </w:r>
      <w:r>
        <w:t>＞</w:t>
      </w:r>
      <w:r>
        <w:rPr>
          <w:rFonts w:ascii="Bookman Old Style" w:eastAsia="Bookman Old Style" w:hAnsi="Bookman Old Style"/>
          <w:b w:val="0"/>
        </w:rPr>
        <w:t>Speech</w:t>
      </w:r>
      <w:r>
        <w:rPr>
          <w:rFonts w:ascii="Times New Roman" w:eastAsia="Times New Roman" w:hAnsi="Times New Roman"/>
        </w:rPr>
        <w:t>—</w:t>
      </w:r>
      <w:r>
        <w:t>＞</w:t>
      </w:r>
      <w:r>
        <w:rPr>
          <w:rFonts w:ascii="Bookman Old Style" w:eastAsia="Bookman Old Style" w:hAnsi="Bookman Old Style"/>
          <w:b w:val="0"/>
        </w:rPr>
        <w:t>Text</w:t>
      </w:r>
      <w:r>
        <w:t>：支持文本到语音双向转换。</w:t>
      </w:r>
    </w:p>
    <w:p>
      <w:pPr>
        <w:pStyle w:val="BodyText"/>
        <w:rPr>
          <w:sz w:val="42"/>
        </w:rPr>
      </w:pPr>
    </w:p>
    <w:p>
      <w:pPr>
        <w:pStyle w:val="BodyText"/>
        <w:spacing w:before="1"/>
        <w:ind w:left="615"/>
      </w:pPr>
      <w:r>
        <w:t xml:space="preserve">个人路由策略：根据不同的时间，系统对照用户的 </w:t>
      </w:r>
      <w:r>
        <w:rPr>
          <w:rFonts w:ascii="Bookman Old Style" w:eastAsia="Bookman Old Style"/>
          <w:b w:val="0"/>
        </w:rPr>
        <w:t xml:space="preserve">Routing Profile </w:t>
      </w:r>
      <w:r>
        <w:t>有选择的把入呼叫转</w:t>
      </w:r>
    </w:p>
    <w:p>
      <w:pPr>
        <w:spacing w:after="0"/>
        <w:sectPr>
          <w:pgSz w:w="17860" w:h="25260"/>
          <w:pgMar w:top="2100" w:right="2340" w:bottom="280" w:left="2560" w:header="708" w:footer="708"/>
          <w:pgNumType w:start="19"/>
          <w:cols w:space="708"/>
        </w:sectPr>
      </w:pPr>
    </w:p>
    <w:p>
      <w:pPr>
        <w:pStyle w:val="BodyText"/>
        <w:spacing w:before="44"/>
        <w:ind w:left="140"/>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219"/>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11340845" cy="15849219"/>
                    </a:xfrm>
                    <a:prstGeom prst="rect">
                      <a:avLst/>
                    </a:prstGeom>
                  </pic:spPr>
                </pic:pic>
              </a:graphicData>
            </a:graphic>
          </wp:anchor>
        </w:drawing>
      </w:r>
      <w:r>
        <w:t>移到不同的话机上。</w:t>
      </w:r>
    </w:p>
    <w:p>
      <w:pPr>
        <w:pStyle w:val="BodyText"/>
        <w:rPr>
          <w:sz w:val="42"/>
        </w:rPr>
      </w:pPr>
    </w:p>
    <w:p>
      <w:pPr>
        <w:pStyle w:val="BodyText"/>
        <w:ind w:left="536"/>
      </w:pPr>
      <w:r>
        <w:rPr>
          <w:rFonts w:ascii="Arial" w:eastAsia="Arial"/>
        </w:rPr>
        <w:t>VOD</w:t>
      </w:r>
      <w:r>
        <w:t>：视频点播业务，用户可以根据需要订阅不同的视频流服务。</w:t>
      </w:r>
    </w:p>
    <w:p>
      <w:pPr>
        <w:pStyle w:val="BodyText"/>
        <w:spacing w:before="1"/>
        <w:rPr>
          <w:sz w:val="42"/>
        </w:rPr>
      </w:pPr>
    </w:p>
    <w:p>
      <w:pPr>
        <w:pStyle w:val="BodyText"/>
        <w:spacing w:line="566" w:lineRule="auto"/>
        <w:ind w:left="140" w:right="338" w:firstLine="475"/>
        <w:jc w:val="both"/>
      </w:pPr>
      <w:r>
        <w:rPr>
          <w:spacing w:val="-4"/>
        </w:rPr>
        <w:t>增强型的呼叫功能：因为呼叫类型的增加，参与呼叫用户类型的增加，从而相应的呼叫</w:t>
      </w:r>
      <w:r>
        <w:rPr>
          <w:rFonts w:ascii="Arial" w:eastAsia="Arial"/>
        </w:rPr>
        <w:t xml:space="preserve">/ </w:t>
      </w:r>
      <w:r>
        <w:rPr>
          <w:spacing w:val="-10"/>
        </w:rPr>
        <w:t>会话的转移等业务也得到了相应的加强。同时还增加了会话合并功能，即两个出呼叫或入呼</w:t>
      </w:r>
      <w:r>
        <w:t>叫可以整合成一个三方会话。</w:t>
      </w:r>
    </w:p>
    <w:p>
      <w:pPr>
        <w:pStyle w:val="BodyText"/>
        <w:rPr>
          <w:sz w:val="32"/>
        </w:rPr>
      </w:pPr>
    </w:p>
    <w:p>
      <w:pPr>
        <w:pStyle w:val="BodyText"/>
        <w:spacing w:before="10"/>
        <w:rPr>
          <w:sz w:val="40"/>
        </w:rPr>
      </w:pPr>
    </w:p>
    <w:p>
      <w:pPr>
        <w:pStyle w:val="BodyText"/>
        <w:ind w:left="140"/>
      </w:pPr>
      <w:r>
        <w:t xml:space="preserve">在 </w:t>
      </w:r>
      <w:r>
        <w:rPr>
          <w:rFonts w:ascii="Arial" w:eastAsia="Arial"/>
        </w:rPr>
        <w:t xml:space="preserve">NGN </w:t>
      </w:r>
      <w:r>
        <w:t>新型增值业务中，目前相对比较成熟的如下表所示：</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ListParagraph"/>
        <w:numPr>
          <w:ilvl w:val="1"/>
          <w:numId w:val="6"/>
        </w:numPr>
        <w:tabs>
          <w:tab w:val="left" w:pos="538"/>
        </w:tabs>
        <w:spacing w:before="275" w:after="0" w:line="240" w:lineRule="auto"/>
        <w:ind w:left="537" w:right="0" w:hanging="398"/>
        <w:jc w:val="left"/>
        <w:rPr>
          <w:rFonts w:ascii="Arial" w:eastAsia="Arial"/>
          <w:sz w:val="29"/>
        </w:rPr>
      </w:pPr>
      <w:r>
        <w:rPr>
          <w:sz w:val="31"/>
        </w:rPr>
        <w:t>研究范畴</w:t>
      </w:r>
    </w:p>
    <w:p>
      <w:pPr>
        <w:spacing w:after="0" w:line="240" w:lineRule="auto"/>
        <w:jc w:val="left"/>
        <w:rPr>
          <w:rFonts w:ascii="Arial" w:eastAsia="Arial"/>
          <w:sz w:val="29"/>
        </w:rPr>
        <w:sectPr>
          <w:pgSz w:w="17860" w:h="25260"/>
          <w:pgMar w:top="2100" w:right="2340" w:bottom="280" w:left="2560" w:header="708" w:footer="708"/>
          <w:pgNumType w:start="20"/>
          <w:cols w:space="708"/>
        </w:sectPr>
      </w:pPr>
    </w:p>
    <w:p>
      <w:pPr>
        <w:pStyle w:val="BodyText"/>
        <w:spacing w:before="84"/>
        <w:ind w:left="140"/>
      </w:pPr>
      <w:r>
        <w:t>本文针对以下几个方面，对</w:t>
      </w:r>
      <w:r>
        <w:rPr>
          <w:rFonts w:ascii="Arial" w:eastAsia="Arial"/>
        </w:rPr>
        <w:t xml:space="preserve">NGN </w:t>
      </w:r>
      <w:r>
        <w:t>营销进行研究：</w:t>
      </w:r>
    </w:p>
    <w:p>
      <w:pPr>
        <w:pStyle w:val="BodyText"/>
        <w:rPr>
          <w:sz w:val="42"/>
        </w:rPr>
      </w:pPr>
    </w:p>
    <w:p>
      <w:pPr>
        <w:pStyle w:val="BodyText"/>
        <w:ind w:left="536"/>
      </w:pPr>
      <w:r>
        <w:rPr>
          <w:rFonts w:ascii="Arial" w:eastAsia="Arial"/>
        </w:rPr>
        <w:t xml:space="preserve">NGN </w:t>
      </w:r>
      <w:r>
        <w:t>市场宏观环境分析</w:t>
      </w:r>
    </w:p>
    <w:p>
      <w:pPr>
        <w:pStyle w:val="BodyText"/>
        <w:spacing w:before="1"/>
        <w:rPr>
          <w:sz w:val="42"/>
        </w:rPr>
      </w:pPr>
    </w:p>
    <w:p>
      <w:pPr>
        <w:pStyle w:val="BodyText"/>
        <w:ind w:left="140"/>
      </w:pPr>
      <w:r>
        <w:t>本报告对影响中国</w:t>
      </w:r>
      <w:r>
        <w:rPr>
          <w:rFonts w:ascii="Arial" w:eastAsia="Arial"/>
        </w:rPr>
        <w:t xml:space="preserve">NGN </w:t>
      </w:r>
      <w:r>
        <w:t>发展的政策、经济、社会、技术等宏观因素监管进行分析和总结。</w:t>
      </w:r>
    </w:p>
    <w:p>
      <w:pPr>
        <w:pStyle w:val="BodyText"/>
        <w:spacing w:before="1"/>
        <w:rPr>
          <w:sz w:val="42"/>
        </w:rPr>
      </w:pPr>
    </w:p>
    <w:p>
      <w:pPr>
        <w:pStyle w:val="BodyText"/>
        <w:ind w:left="536"/>
      </w:pPr>
      <w:r>
        <w:rPr>
          <w:rFonts w:ascii="Arial" w:eastAsia="Arial"/>
        </w:rPr>
        <w:t xml:space="preserve">NGN </w:t>
      </w:r>
      <w:r>
        <w:t>产业发展现状</w:t>
      </w:r>
    </w:p>
    <w:p>
      <w:pPr>
        <w:pStyle w:val="BodyText"/>
        <w:rPr>
          <w:sz w:val="42"/>
        </w:rPr>
      </w:pPr>
    </w:p>
    <w:p>
      <w:pPr>
        <w:pStyle w:val="BodyText"/>
        <w:spacing w:line="566" w:lineRule="auto"/>
        <w:ind w:left="140" w:right="337"/>
      </w:pPr>
      <w:r>
        <w:rPr>
          <w:spacing w:val="-9"/>
        </w:rPr>
        <w:t>本文仅对文中提及的移动增值服务在中国的产业链、生态环境、市场规模、企业状况等进行</w:t>
      </w:r>
      <w:r>
        <w:t>分析。</w:t>
      </w:r>
    </w:p>
    <w:p>
      <w:pPr>
        <w:pStyle w:val="BodyText"/>
        <w:spacing w:line="395" w:lineRule="exact"/>
        <w:ind w:left="536"/>
      </w:pPr>
      <w:r>
        <w:rPr>
          <w:rFonts w:ascii="Arial" w:eastAsia="Arial"/>
        </w:rPr>
        <w:t xml:space="preserve">NGN </w:t>
      </w:r>
      <w:r>
        <w:t>市场发展趋势预测</w:t>
      </w:r>
    </w:p>
    <w:p>
      <w:pPr>
        <w:pStyle w:val="BodyText"/>
        <w:spacing w:before="1"/>
        <w:rPr>
          <w:sz w:val="42"/>
        </w:rPr>
      </w:pPr>
    </w:p>
    <w:p>
      <w:pPr>
        <w:pStyle w:val="BodyText"/>
        <w:spacing w:line="566" w:lineRule="auto"/>
        <w:ind w:left="140" w:right="296"/>
      </w:pPr>
      <w:r>
        <w:t>本报告对中国</w:t>
      </w:r>
      <w:r>
        <w:rPr>
          <w:rFonts w:ascii="Arial" w:eastAsia="Arial"/>
        </w:rPr>
        <w:t xml:space="preserve">NGN </w:t>
      </w:r>
      <w:r>
        <w:t>市场发展趋势进行分析，同时对</w:t>
      </w:r>
      <w:r>
        <w:rPr>
          <w:rFonts w:ascii="Arial" w:eastAsia="Arial"/>
        </w:rPr>
        <w:t>2006-2010</w:t>
      </w:r>
      <w:r>
        <w:t xml:space="preserve">年的 </w:t>
      </w:r>
      <w:r>
        <w:rPr>
          <w:rFonts w:ascii="Arial" w:eastAsia="Arial"/>
        </w:rPr>
        <w:t xml:space="preserve">NGN </w:t>
      </w:r>
      <w:r>
        <w:t>市场的用户发展情况、市场规模进行预测，并对影响其市场发展的促进或阻碍因素进行分析。</w:t>
      </w:r>
    </w:p>
    <w:p>
      <w:pPr>
        <w:pStyle w:val="BodyText"/>
        <w:spacing w:line="394" w:lineRule="exact"/>
        <w:ind w:left="536"/>
      </w:pPr>
      <w:r>
        <w:rPr>
          <w:rFonts w:ascii="Arial" w:eastAsia="Arial"/>
        </w:rPr>
        <w:t xml:space="preserve">NGN </w:t>
      </w:r>
      <w:r>
        <w:t>营销模型分析</w:t>
      </w:r>
    </w:p>
    <w:p>
      <w:pPr>
        <w:pStyle w:val="BodyText"/>
        <w:spacing w:before="1"/>
        <w:rPr>
          <w:sz w:val="42"/>
        </w:rPr>
      </w:pPr>
    </w:p>
    <w:p>
      <w:pPr>
        <w:pStyle w:val="BodyText"/>
        <w:ind w:left="140"/>
      </w:pPr>
      <w:r>
        <w:t>本报告对采用的整合营销和水平营销在</w:t>
      </w:r>
      <w:r>
        <w:rPr>
          <w:rFonts w:ascii="Arial" w:eastAsia="Arial"/>
        </w:rPr>
        <w:t xml:space="preserve">NGN </w:t>
      </w:r>
      <w:r>
        <w:t>营销中的应用背景、使用方式进行分析。</w:t>
      </w:r>
    </w:p>
    <w:p>
      <w:pPr>
        <w:pStyle w:val="BodyText"/>
        <w:rPr>
          <w:sz w:val="42"/>
        </w:rPr>
      </w:pPr>
    </w:p>
    <w:p>
      <w:pPr>
        <w:pStyle w:val="BodyText"/>
        <w:spacing w:before="1"/>
        <w:ind w:left="536"/>
      </w:pPr>
      <w:r>
        <w:rPr>
          <w:rFonts w:ascii="Arial" w:eastAsia="Arial"/>
        </w:rPr>
        <w:t xml:space="preserve">NGN </w:t>
      </w:r>
      <w:r>
        <w:t>用户需求</w:t>
      </w:r>
    </w:p>
    <w:p>
      <w:pPr>
        <w:pStyle w:val="BodyText"/>
        <w:spacing w:before="1"/>
        <w:rPr>
          <w:sz w:val="42"/>
        </w:rPr>
      </w:pPr>
    </w:p>
    <w:p>
      <w:pPr>
        <w:pStyle w:val="BodyText"/>
        <w:ind w:left="140"/>
      </w:pPr>
      <w:r>
        <w:t>本报告针对于行业用户和个人用户的</w:t>
      </w:r>
      <w:r>
        <w:rPr>
          <w:rFonts w:ascii="Arial" w:eastAsia="Arial"/>
        </w:rPr>
        <w:t xml:space="preserve">NGN </w:t>
      </w:r>
      <w:r>
        <w:t>业务需求和自身现有网络现状进行分析。</w:t>
      </w:r>
    </w:p>
    <w:p>
      <w:pPr>
        <w:pStyle w:val="BodyText"/>
        <w:rPr>
          <w:sz w:val="42"/>
        </w:rPr>
      </w:pPr>
    </w:p>
    <w:p>
      <w:pPr>
        <w:pStyle w:val="BodyText"/>
        <w:ind w:left="536"/>
      </w:pPr>
      <w:r>
        <w:rPr>
          <w:rFonts w:ascii="Arial" w:eastAsia="Arial"/>
        </w:rPr>
        <w:t xml:space="preserve">NGN </w:t>
      </w:r>
      <w:r>
        <w:t>产品定位</w:t>
      </w:r>
    </w:p>
    <w:p>
      <w:pPr>
        <w:pStyle w:val="BodyText"/>
        <w:spacing w:before="1"/>
        <w:rPr>
          <w:sz w:val="42"/>
        </w:rPr>
      </w:pPr>
    </w:p>
    <w:p>
      <w:pPr>
        <w:pStyle w:val="BodyText"/>
        <w:ind w:left="140"/>
      </w:pPr>
      <w:r>
        <w:t>针对于目前比较成熟的</w:t>
      </w:r>
      <w:r>
        <w:rPr>
          <w:rFonts w:ascii="Arial" w:eastAsia="Arial"/>
        </w:rPr>
        <w:t xml:space="preserve">NGN </w:t>
      </w:r>
      <w:r>
        <w:t>业务的产品定位进行分析。</w:t>
      </w:r>
    </w:p>
    <w:p>
      <w:pPr>
        <w:pStyle w:val="BodyText"/>
        <w:spacing w:before="1"/>
        <w:rPr>
          <w:sz w:val="42"/>
        </w:rPr>
      </w:pPr>
    </w:p>
    <w:p>
      <w:pPr>
        <w:pStyle w:val="BodyText"/>
        <w:ind w:left="536"/>
      </w:pPr>
      <w:r>
        <w:rPr>
          <w:rFonts w:ascii="Arial" w:eastAsia="Arial"/>
        </w:rPr>
        <w:t xml:space="preserve">NGN </w:t>
      </w:r>
      <w:r>
        <w:t>营销策略的制定</w:t>
      </w:r>
    </w:p>
    <w:p>
      <w:pPr>
        <w:pStyle w:val="BodyText"/>
        <w:rPr>
          <w:sz w:val="42"/>
        </w:rPr>
      </w:pPr>
    </w:p>
    <w:p>
      <w:pPr>
        <w:pStyle w:val="BodyText"/>
        <w:spacing w:before="1"/>
        <w:ind w:left="140"/>
      </w:pPr>
      <w:r>
        <w:t>本报告仅对</w:t>
      </w:r>
      <w:r>
        <w:rPr>
          <w:rFonts w:ascii="Arial" w:eastAsia="Arial"/>
        </w:rPr>
        <w:t xml:space="preserve">NGN </w:t>
      </w:r>
      <w:r>
        <w:t>的业务引入期和业务成长期的营销策略的制定原则和举措进行分析。</w:t>
      </w:r>
    </w:p>
    <w:p>
      <w:pPr>
        <w:pStyle w:val="BodyText"/>
        <w:rPr>
          <w:sz w:val="42"/>
        </w:rPr>
      </w:pPr>
    </w:p>
    <w:p>
      <w:pPr>
        <w:pStyle w:val="BodyText"/>
        <w:ind w:left="536"/>
      </w:pPr>
      <w:r>
        <w:rPr>
          <w:rFonts w:ascii="Arial" w:eastAsia="Arial"/>
        </w:rPr>
        <w:t xml:space="preserve">NGN </w:t>
      </w:r>
      <w:r>
        <w:t>营销组合的制定</w:t>
      </w:r>
    </w:p>
    <w:p>
      <w:pPr>
        <w:pStyle w:val="BodyText"/>
        <w:spacing w:before="2"/>
        <w:rPr>
          <w:sz w:val="42"/>
        </w:rPr>
      </w:pPr>
    </w:p>
    <w:p>
      <w:pPr>
        <w:pStyle w:val="BodyText"/>
        <w:ind w:left="140"/>
      </w:pPr>
      <w:r>
        <w:t>本报告对品牌制定、业务组合和定价、业务推广策略、渠道优化进行分析。</w:t>
      </w:r>
    </w:p>
    <w:p>
      <w:pPr>
        <w:pStyle w:val="BodyText"/>
        <w:rPr>
          <w:sz w:val="32"/>
        </w:rPr>
      </w:pPr>
    </w:p>
    <w:p>
      <w:pPr>
        <w:pStyle w:val="BodyText"/>
        <w:rPr>
          <w:sz w:val="32"/>
        </w:rPr>
      </w:pPr>
    </w:p>
    <w:p>
      <w:pPr>
        <w:pStyle w:val="BodyText"/>
        <w:rPr>
          <w:sz w:val="32"/>
        </w:rPr>
      </w:pPr>
    </w:p>
    <w:p>
      <w:pPr>
        <w:pStyle w:val="ListParagraph"/>
        <w:numPr>
          <w:ilvl w:val="1"/>
          <w:numId w:val="6"/>
        </w:numPr>
        <w:tabs>
          <w:tab w:val="left" w:pos="538"/>
        </w:tabs>
        <w:spacing w:before="245" w:after="0" w:line="240" w:lineRule="auto"/>
        <w:ind w:left="537" w:right="0" w:hanging="398"/>
        <w:jc w:val="left"/>
        <w:rPr>
          <w:rFonts w:ascii="Arial" w:eastAsia="Arial"/>
          <w:sz w:val="29"/>
        </w:rPr>
      </w:pPr>
      <w:r>
        <w:rPr>
          <w:sz w:val="31"/>
        </w:rPr>
        <w:t>专业术语</w:t>
      </w:r>
    </w:p>
    <w:p>
      <w:pPr>
        <w:pStyle w:val="BodyText"/>
        <w:rPr>
          <w:sz w:val="42"/>
        </w:rPr>
      </w:pPr>
    </w:p>
    <w:p>
      <w:pPr>
        <w:pStyle w:val="BodyText"/>
        <w:ind w:left="536"/>
      </w:pPr>
      <w:r>
        <w:rPr>
          <w:rFonts w:ascii="Arial" w:eastAsia="Arial"/>
        </w:rPr>
        <w:t>NGN</w:t>
      </w:r>
      <w:r>
        <w:t>：</w:t>
      </w:r>
      <w:r>
        <w:rPr>
          <w:rFonts w:ascii="Arial" w:eastAsia="Arial"/>
        </w:rPr>
        <w:t xml:space="preserve">NGN </w:t>
      </w:r>
      <w:r>
        <w:t>是一个基于</w:t>
      </w:r>
      <w:r>
        <w:rPr>
          <w:rFonts w:ascii="Arial" w:eastAsia="Arial"/>
        </w:rPr>
        <w:t xml:space="preserve">IP </w:t>
      </w:r>
      <w:r>
        <w:t>的全新的下一代通信网络，可以承载语音、数据、多媒体等</w:t>
      </w:r>
    </w:p>
    <w:p>
      <w:pPr>
        <w:spacing w:after="0"/>
        <w:sectPr>
          <w:pgSz w:w="17860" w:h="25260"/>
          <w:pgMar w:top="2060" w:right="2340" w:bottom="280" w:left="2560" w:header="708" w:footer="708"/>
          <w:pgNumType w:start="21"/>
          <w:cols w:space="708"/>
        </w:sectPr>
      </w:pPr>
    </w:p>
    <w:p>
      <w:pPr>
        <w:pStyle w:val="BodyText"/>
        <w:spacing w:before="44" w:line="566" w:lineRule="auto"/>
        <w:ind w:left="140" w:right="340"/>
        <w:jc w:val="both"/>
      </w:pPr>
      <w:r>
        <w:rPr>
          <w:spacing w:val="-17"/>
        </w:rPr>
        <w:t>种类丰富的业务。它是建立在单一的包交换网络基础上，应用软交换技术、各种应用服务 器</w:t>
      </w:r>
      <w:r>
        <w:rPr>
          <w:spacing w:val="-19"/>
        </w:rPr>
        <w:t>及媒体网关技术建立起来的一种分布式的、电信级的、端到端的统一网络。</w:t>
      </w:r>
      <w:r>
        <w:rPr>
          <w:rFonts w:ascii="Times New Roman" w:eastAsia="Times New Roman"/>
        </w:rPr>
        <w:t xml:space="preserve">NGN </w:t>
      </w:r>
      <w:r>
        <w:rPr>
          <w:spacing w:val="-5"/>
        </w:rPr>
        <w:t>汇聚了固</w:t>
      </w:r>
      <w:r>
        <w:rPr>
          <w:spacing w:val="-1"/>
        </w:rPr>
        <w:t>定、移动、宽带等多种网络，致力于和</w:t>
      </w:r>
      <w:r>
        <w:rPr>
          <w:rFonts w:ascii="Times New Roman" w:eastAsia="Times New Roman"/>
        </w:rPr>
        <w:t>PSTN</w:t>
      </w:r>
      <w:r>
        <w:rPr>
          <w:rFonts w:ascii="Times New Roman" w:eastAsia="Times New Roman"/>
          <w:spacing w:val="61"/>
        </w:rPr>
        <w:t xml:space="preserve"> </w:t>
      </w:r>
      <w:r>
        <w:rPr>
          <w:spacing w:val="4"/>
        </w:rPr>
        <w:t>网及移动网的完美互 通。同时，</w:t>
      </w:r>
      <w:r>
        <w:rPr>
          <w:rFonts w:ascii="Times New Roman" w:eastAsia="Times New Roman"/>
          <w:spacing w:val="-13"/>
        </w:rPr>
        <w:t xml:space="preserve">NGN </w:t>
      </w:r>
      <w:r>
        <w:t>提供了一个开放式的体系架构，便于新业务的快速开发和部署。</w:t>
      </w:r>
    </w:p>
    <w:p>
      <w:pPr>
        <w:pStyle w:val="BodyText"/>
        <w:spacing w:line="566" w:lineRule="auto"/>
        <w:ind w:left="140" w:right="344" w:firstLine="395"/>
        <w:jc w:val="both"/>
      </w:pPr>
      <w:r>
        <w:rPr>
          <w:rFonts w:ascii="Times New Roman" w:eastAsia="Times New Roman"/>
        </w:rPr>
        <w:t xml:space="preserve">IP </w:t>
      </w:r>
      <w:r>
        <w:rPr>
          <w:rFonts w:ascii="Times New Roman" w:eastAsia="Times New Roman"/>
          <w:spacing w:val="-6"/>
        </w:rPr>
        <w:t>Centrex</w:t>
      </w:r>
      <w:r>
        <w:rPr>
          <w:spacing w:val="-6"/>
        </w:rPr>
        <w:t>：</w:t>
      </w:r>
      <w:r>
        <w:rPr>
          <w:rFonts w:ascii="Times New Roman" w:eastAsia="Times New Roman"/>
          <w:spacing w:val="-6"/>
        </w:rPr>
        <w:t xml:space="preserve">IP </w:t>
      </w:r>
      <w:r>
        <w:rPr>
          <w:rFonts w:ascii="Times New Roman" w:eastAsia="Times New Roman"/>
        </w:rPr>
        <w:t xml:space="preserve">Centrex </w:t>
      </w:r>
      <w:r>
        <w:rPr>
          <w:spacing w:val="-9"/>
        </w:rPr>
        <w:t>能够在统一的接入平台上提供语音、数据、多媒体一体化业务，在</w:t>
      </w:r>
      <w:r>
        <w:rPr>
          <w:spacing w:val="6"/>
        </w:rPr>
        <w:t>提供传统的</w:t>
      </w:r>
      <w:r>
        <w:rPr>
          <w:rFonts w:ascii="Times New Roman" w:eastAsia="Times New Roman"/>
        </w:rPr>
        <w:t>Centrex</w:t>
      </w:r>
      <w:r>
        <w:rPr>
          <w:rFonts w:ascii="Times New Roman" w:eastAsia="Times New Roman"/>
          <w:spacing w:val="55"/>
        </w:rPr>
        <w:t xml:space="preserve"> </w:t>
      </w:r>
      <w:r>
        <w:rPr>
          <w:spacing w:val="-5"/>
        </w:rPr>
        <w:t>业务的同时，还可集成会议，统一消息、语音邮箱、</w:t>
      </w:r>
      <w:r>
        <w:rPr>
          <w:rFonts w:ascii="Times New Roman" w:eastAsia="Times New Roman"/>
        </w:rPr>
        <w:t>Web</w:t>
      </w:r>
      <w:r>
        <w:rPr>
          <w:rFonts w:ascii="Times New Roman" w:eastAsia="Times New Roman"/>
          <w:spacing w:val="58"/>
        </w:rPr>
        <w:t xml:space="preserve"> </w:t>
      </w:r>
      <w:r>
        <w:rPr>
          <w:spacing w:val="-3"/>
        </w:rPr>
        <w:t>门户等多种新</w:t>
      </w:r>
      <w:r>
        <w:t>功能。</w:t>
      </w:r>
    </w:p>
    <w:p>
      <w:pPr>
        <w:pStyle w:val="BodyText"/>
        <w:spacing w:line="566" w:lineRule="auto"/>
        <w:ind w:left="140" w:right="303" w:firstLine="395"/>
        <w:jc w:val="both"/>
      </w:pPr>
      <w:r>
        <w:rPr>
          <w:rFonts w:ascii="Times New Roman" w:eastAsia="Times New Roman"/>
        </w:rPr>
        <w:t xml:space="preserve">NGN </w:t>
      </w:r>
      <w:r>
        <w:rPr>
          <w:spacing w:val="11"/>
        </w:rPr>
        <w:t xml:space="preserve">宽带电话： </w:t>
      </w:r>
      <w:r>
        <w:rPr>
          <w:rFonts w:ascii="Times New Roman" w:eastAsia="Times New Roman"/>
        </w:rPr>
        <w:t xml:space="preserve">NGN </w:t>
      </w:r>
      <w:r>
        <w:rPr>
          <w:spacing w:val="10"/>
        </w:rPr>
        <w:t>宽带电话是以</w:t>
      </w:r>
      <w:r>
        <w:rPr>
          <w:rFonts w:ascii="Times New Roman" w:eastAsia="Times New Roman"/>
        </w:rPr>
        <w:t xml:space="preserve">NGN </w:t>
      </w:r>
      <w:r>
        <w:t>为核心的电信服务平台，它打破了将语音业</w:t>
      </w:r>
      <w:r>
        <w:rPr>
          <w:spacing w:val="-13"/>
        </w:rPr>
        <w:t xml:space="preserve">务、数据业务以及多媒体应用业务严格区分的传统电信服务的保守格局，融合了传统固话的 </w:t>
      </w:r>
      <w:r>
        <w:rPr>
          <w:spacing w:val="-1"/>
        </w:rPr>
        <w:t>语 音服务、宽带网络的数据业务以及多媒体视频业务，既可以满足您通话等语音通信的需</w:t>
      </w:r>
      <w:r>
        <w:t>求，也支持上网、收发邮件、收发短信等数据通信服务，还支持视频互动等多 媒体应用服务的全新的通信业务。</w:t>
      </w:r>
    </w:p>
    <w:p>
      <w:pPr>
        <w:pStyle w:val="BodyText"/>
        <w:spacing w:line="566" w:lineRule="auto"/>
        <w:ind w:left="140" w:right="303" w:firstLine="475"/>
      </w:pPr>
      <w:r>
        <w:rPr>
          <w:spacing w:val="-1"/>
        </w:rPr>
        <w:t>多媒体视频会议：借助宽带接入网络，为用户提供语音、图像、数据等信息进行远距离</w:t>
      </w:r>
      <w:r>
        <w:t>传输的多媒体业务。</w:t>
      </w:r>
    </w:p>
    <w:p>
      <w:pPr>
        <w:pStyle w:val="BodyText"/>
        <w:spacing w:line="566" w:lineRule="auto"/>
        <w:ind w:left="140" w:right="144" w:firstLine="475"/>
      </w:pPr>
      <w:r>
        <w:rPr>
          <w:spacing w:val="-1"/>
        </w:rPr>
        <w:t xml:space="preserve">软件电话：用户可以通过安装在自己计算机上的软件来实现 </w:t>
      </w:r>
      <w:r>
        <w:rPr>
          <w:rFonts w:ascii="Times New Roman" w:eastAsia="Times New Roman"/>
        </w:rPr>
        <w:t>NGN</w:t>
      </w:r>
      <w:r>
        <w:rPr>
          <w:rFonts w:ascii="Times New Roman" w:eastAsia="Times New Roman"/>
          <w:spacing w:val="33"/>
        </w:rPr>
        <w:t xml:space="preserve">  </w:t>
      </w:r>
      <w:r>
        <w:t>宽带电话、多媒体视频</w:t>
      </w:r>
      <w:r>
        <w:rPr>
          <w:spacing w:val="-1"/>
        </w:rPr>
        <w:t>会议等业务，实现语音、视频、视频会议、即时消息等功能，还可以进行业务相关的费用查询、话单查询等。</w:t>
      </w:r>
    </w:p>
    <w:p>
      <w:pPr>
        <w:pStyle w:val="BodyText"/>
        <w:spacing w:line="566" w:lineRule="auto"/>
        <w:ind w:left="140" w:right="303" w:firstLine="475"/>
      </w:pPr>
      <w:r>
        <w:t>一号通：用户申请一个唯一的个人通信号码，这个号码能按用户的要求，把来话转接到用户所指定的固定电话、小灵通或手机上，不受地理位置的影响。</w:t>
      </w:r>
    </w:p>
    <w:p>
      <w:pPr>
        <w:pStyle w:val="BodyText"/>
        <w:spacing w:line="566" w:lineRule="auto"/>
        <w:ind w:left="140" w:right="303" w:firstLine="475"/>
      </w:pPr>
      <w:r>
        <w:t>用户规模：是指到某个时间点累计注册使用或某个时间段内正在使用服务的用户数量。前一种即注册用户数；后一种即活跃用户数。</w:t>
      </w:r>
    </w:p>
    <w:p>
      <w:pPr>
        <w:pStyle w:val="BodyText"/>
        <w:spacing w:line="394" w:lineRule="exact"/>
        <w:ind w:left="615"/>
      </w:pPr>
      <w:r>
        <w:t>销售规模：是指某市场在某时间段所销售的产品数量。从生产厂商的角度看，其销售规</w:t>
      </w:r>
    </w:p>
    <w:p>
      <w:pPr>
        <w:spacing w:after="0" w:line="394"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https://d.book118.com/595330303223011040</w:t>
        </w:r>
      </w:hyperlink>
    </w:p>
    <w:p>
      <w:pPr>
        <w:spacing w:after="0" w:line="394" w:lineRule="exact"/>
      </w:pPr>
    </w:p>
    <w:sectPr>
      <w:pgSz w:w="17860" w:h="25260"/>
      <w:pgMar w:top="2100" w:right="2340" w:bottom="280" w:left="2560" w:header="708" w:footer="708"/>
      <w:pgNumType w:start="2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Bookman Old Style">
    <w:altName w:val="Bookman Old Style"/>
    <w:charset w:val="00"/>
    <w:family w:val="roman"/>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6E57E"/>
    <w:multiLevelType w:val="hybridMultilevel"/>
    <w:tmpl w:val="00000000"/>
    <w:lvl w:ilvl="0">
      <w:start w:val="1"/>
      <w:numFmt w:val="decimal"/>
      <w:lvlText w:val="（%1）"/>
      <w:lvlJc w:val="left"/>
      <w:pPr>
        <w:ind w:left="140" w:hanging="793"/>
        <w:jc w:val="left"/>
      </w:pPr>
      <w:rPr>
        <w:rFonts w:ascii="宋体" w:eastAsia="宋体" w:hAnsi="宋体" w:cs="宋体" w:hint="default"/>
        <w:spacing w:val="-1"/>
        <w:w w:val="102"/>
        <w:sz w:val="29"/>
        <w:szCs w:val="29"/>
      </w:rPr>
    </w:lvl>
    <w:lvl w:ilvl="1">
      <w:start w:val="0"/>
      <w:numFmt w:val="bullet"/>
      <w:lvlText w:val="•"/>
      <w:lvlJc w:val="left"/>
      <w:pPr>
        <w:ind w:left="1421" w:hanging="793"/>
      </w:pPr>
      <w:rPr>
        <w:rFonts w:hint="default"/>
      </w:rPr>
    </w:lvl>
    <w:lvl w:ilvl="2">
      <w:start w:val="0"/>
      <w:numFmt w:val="bullet"/>
      <w:lvlText w:val="•"/>
      <w:lvlJc w:val="left"/>
      <w:pPr>
        <w:ind w:left="2703" w:hanging="793"/>
      </w:pPr>
      <w:rPr>
        <w:rFonts w:hint="default"/>
      </w:rPr>
    </w:lvl>
    <w:lvl w:ilvl="3">
      <w:start w:val="0"/>
      <w:numFmt w:val="bullet"/>
      <w:lvlText w:val="•"/>
      <w:lvlJc w:val="left"/>
      <w:pPr>
        <w:ind w:left="3985" w:hanging="793"/>
      </w:pPr>
      <w:rPr>
        <w:rFonts w:hint="default"/>
      </w:rPr>
    </w:lvl>
    <w:lvl w:ilvl="4">
      <w:start w:val="0"/>
      <w:numFmt w:val="bullet"/>
      <w:lvlText w:val="•"/>
      <w:lvlJc w:val="left"/>
      <w:pPr>
        <w:ind w:left="5267" w:hanging="793"/>
      </w:pPr>
      <w:rPr>
        <w:rFonts w:hint="default"/>
      </w:rPr>
    </w:lvl>
    <w:lvl w:ilvl="5">
      <w:start w:val="0"/>
      <w:numFmt w:val="bullet"/>
      <w:lvlText w:val="•"/>
      <w:lvlJc w:val="left"/>
      <w:pPr>
        <w:ind w:left="6549" w:hanging="793"/>
      </w:pPr>
      <w:rPr>
        <w:rFonts w:hint="default"/>
      </w:rPr>
    </w:lvl>
    <w:lvl w:ilvl="6">
      <w:start w:val="0"/>
      <w:numFmt w:val="bullet"/>
      <w:lvlText w:val="•"/>
      <w:lvlJc w:val="left"/>
      <w:pPr>
        <w:ind w:left="7831" w:hanging="793"/>
      </w:pPr>
      <w:rPr>
        <w:rFonts w:hint="default"/>
      </w:rPr>
    </w:lvl>
    <w:lvl w:ilvl="7">
      <w:start w:val="0"/>
      <w:numFmt w:val="bullet"/>
      <w:lvlText w:val="•"/>
      <w:lvlJc w:val="left"/>
      <w:pPr>
        <w:ind w:left="9113" w:hanging="793"/>
      </w:pPr>
      <w:rPr>
        <w:rFonts w:hint="default"/>
      </w:rPr>
    </w:lvl>
    <w:lvl w:ilvl="8">
      <w:start w:val="0"/>
      <w:numFmt w:val="bullet"/>
      <w:lvlText w:val="•"/>
      <w:lvlJc w:val="left"/>
      <w:pPr>
        <w:ind w:left="10395" w:hanging="793"/>
      </w:pPr>
      <w:rPr>
        <w:rFonts w:hint="default"/>
      </w:rPr>
    </w:lvl>
  </w:abstractNum>
  <w:abstractNum w:abstractNumId="1">
    <w:nsid w:val="153AA8A1"/>
    <w:multiLevelType w:val="hybridMultilevel"/>
    <w:tmpl w:val="00000000"/>
    <w:lvl w:ilvl="0">
      <w:start w:val="0"/>
      <w:numFmt w:val="bullet"/>
      <w:lvlText w:val="•"/>
      <w:lvlJc w:val="left"/>
      <w:pPr>
        <w:ind w:left="5118" w:hanging="2554"/>
      </w:pPr>
      <w:rPr>
        <w:rFonts w:ascii="Arial" w:eastAsia="Arial" w:hAnsi="Arial" w:cs="Arial" w:hint="default"/>
        <w:color w:val="503452"/>
        <w:w w:val="99"/>
        <w:position w:val="-5"/>
        <w:sz w:val="23"/>
        <w:szCs w:val="23"/>
      </w:rPr>
    </w:lvl>
    <w:lvl w:ilvl="1">
      <w:start w:val="0"/>
      <w:numFmt w:val="bullet"/>
      <w:lvlText w:val="•"/>
      <w:lvlJc w:val="left"/>
      <w:pPr>
        <w:ind w:left="5125" w:hanging="2554"/>
      </w:pPr>
      <w:rPr>
        <w:rFonts w:hint="default"/>
      </w:rPr>
    </w:lvl>
    <w:lvl w:ilvl="2">
      <w:start w:val="0"/>
      <w:numFmt w:val="bullet"/>
      <w:lvlText w:val="•"/>
      <w:lvlJc w:val="left"/>
      <w:pPr>
        <w:ind w:left="5131" w:hanging="2554"/>
      </w:pPr>
      <w:rPr>
        <w:rFonts w:hint="default"/>
      </w:rPr>
    </w:lvl>
    <w:lvl w:ilvl="3">
      <w:start w:val="0"/>
      <w:numFmt w:val="bullet"/>
      <w:lvlText w:val="•"/>
      <w:lvlJc w:val="left"/>
      <w:pPr>
        <w:ind w:left="5137" w:hanging="2554"/>
      </w:pPr>
      <w:rPr>
        <w:rFonts w:hint="default"/>
      </w:rPr>
    </w:lvl>
    <w:lvl w:ilvl="4">
      <w:start w:val="0"/>
      <w:numFmt w:val="bullet"/>
      <w:lvlText w:val="•"/>
      <w:lvlJc w:val="left"/>
      <w:pPr>
        <w:ind w:left="5142" w:hanging="2554"/>
      </w:pPr>
      <w:rPr>
        <w:rFonts w:hint="default"/>
      </w:rPr>
    </w:lvl>
    <w:lvl w:ilvl="5">
      <w:start w:val="0"/>
      <w:numFmt w:val="bullet"/>
      <w:lvlText w:val="•"/>
      <w:lvlJc w:val="left"/>
      <w:pPr>
        <w:ind w:left="5148" w:hanging="2554"/>
      </w:pPr>
      <w:rPr>
        <w:rFonts w:hint="default"/>
      </w:rPr>
    </w:lvl>
    <w:lvl w:ilvl="6">
      <w:start w:val="0"/>
      <w:numFmt w:val="bullet"/>
      <w:lvlText w:val="•"/>
      <w:lvlJc w:val="left"/>
      <w:pPr>
        <w:ind w:left="5154" w:hanging="2554"/>
      </w:pPr>
      <w:rPr>
        <w:rFonts w:hint="default"/>
      </w:rPr>
    </w:lvl>
    <w:lvl w:ilvl="7">
      <w:start w:val="0"/>
      <w:numFmt w:val="bullet"/>
      <w:lvlText w:val="•"/>
      <w:lvlJc w:val="left"/>
      <w:pPr>
        <w:ind w:left="5159" w:hanging="2554"/>
      </w:pPr>
      <w:rPr>
        <w:rFonts w:hint="default"/>
      </w:rPr>
    </w:lvl>
    <w:lvl w:ilvl="8">
      <w:start w:val="0"/>
      <w:numFmt w:val="bullet"/>
      <w:lvlText w:val="•"/>
      <w:lvlJc w:val="left"/>
      <w:pPr>
        <w:ind w:left="5165" w:hanging="2554"/>
      </w:pPr>
      <w:rPr>
        <w:rFonts w:hint="default"/>
      </w:rPr>
    </w:lvl>
  </w:abstractNum>
  <w:abstractNum w:abstractNumId="2">
    <w:nsid w:val="15D4FE34"/>
    <w:multiLevelType w:val="hybridMultilevel"/>
    <w:tmpl w:val="00000000"/>
    <w:lvl w:ilvl="0">
      <w:start w:val="2"/>
      <w:numFmt w:val="decimal"/>
      <w:lvlText w:val="%1"/>
      <w:lvlJc w:val="left"/>
      <w:pPr>
        <w:ind w:left="775" w:hanging="635"/>
        <w:jc w:val="left"/>
      </w:pPr>
      <w:rPr>
        <w:rFonts w:hint="default"/>
      </w:rPr>
    </w:lvl>
    <w:lvl w:ilvl="1">
      <w:start w:val="2"/>
      <w:numFmt w:val="decimal"/>
      <w:lvlText w:val="%1.%2"/>
      <w:lvlJc w:val="left"/>
      <w:pPr>
        <w:ind w:left="775" w:hanging="635"/>
        <w:jc w:val="left"/>
      </w:pPr>
      <w:rPr>
        <w:rFonts w:hint="default"/>
      </w:rPr>
    </w:lvl>
    <w:lvl w:ilvl="2">
      <w:start w:val="1"/>
      <w:numFmt w:val="decimal"/>
      <w:lvlText w:val="%1.%2.%3"/>
      <w:lvlJc w:val="left"/>
      <w:pPr>
        <w:ind w:left="775" w:hanging="635"/>
        <w:jc w:val="left"/>
      </w:pPr>
      <w:rPr>
        <w:rFonts w:hint="default"/>
        <w:spacing w:val="-1"/>
        <w:w w:val="91"/>
      </w:rPr>
    </w:lvl>
    <w:lvl w:ilvl="3">
      <w:start w:val="0"/>
      <w:numFmt w:val="bullet"/>
      <w:lvlText w:val="•"/>
      <w:lvlJc w:val="left"/>
      <w:pPr>
        <w:ind w:left="4433" w:hanging="635"/>
      </w:pPr>
      <w:rPr>
        <w:rFonts w:hint="default"/>
      </w:rPr>
    </w:lvl>
    <w:lvl w:ilvl="4">
      <w:start w:val="0"/>
      <w:numFmt w:val="bullet"/>
      <w:lvlText w:val="•"/>
      <w:lvlJc w:val="left"/>
      <w:pPr>
        <w:ind w:left="5651" w:hanging="635"/>
      </w:pPr>
      <w:rPr>
        <w:rFonts w:hint="default"/>
      </w:rPr>
    </w:lvl>
    <w:lvl w:ilvl="5">
      <w:start w:val="0"/>
      <w:numFmt w:val="bullet"/>
      <w:lvlText w:val="•"/>
      <w:lvlJc w:val="left"/>
      <w:pPr>
        <w:ind w:left="6869" w:hanging="635"/>
      </w:pPr>
      <w:rPr>
        <w:rFonts w:hint="default"/>
      </w:rPr>
    </w:lvl>
    <w:lvl w:ilvl="6">
      <w:start w:val="0"/>
      <w:numFmt w:val="bullet"/>
      <w:lvlText w:val="•"/>
      <w:lvlJc w:val="left"/>
      <w:pPr>
        <w:ind w:left="8087" w:hanging="635"/>
      </w:pPr>
      <w:rPr>
        <w:rFonts w:hint="default"/>
      </w:rPr>
    </w:lvl>
    <w:lvl w:ilvl="7">
      <w:start w:val="0"/>
      <w:numFmt w:val="bullet"/>
      <w:lvlText w:val="•"/>
      <w:lvlJc w:val="left"/>
      <w:pPr>
        <w:ind w:left="9305" w:hanging="635"/>
      </w:pPr>
      <w:rPr>
        <w:rFonts w:hint="default"/>
      </w:rPr>
    </w:lvl>
    <w:lvl w:ilvl="8">
      <w:start w:val="0"/>
      <w:numFmt w:val="bullet"/>
      <w:lvlText w:val="•"/>
      <w:lvlJc w:val="left"/>
      <w:pPr>
        <w:ind w:left="10523" w:hanging="635"/>
      </w:pPr>
      <w:rPr>
        <w:rFonts w:hint="default"/>
      </w:rPr>
    </w:lvl>
  </w:abstractNum>
  <w:abstractNum w:abstractNumId="3">
    <w:nsid w:val="1623C36B"/>
    <w:multiLevelType w:val="hybridMultilevel"/>
    <w:tmpl w:val="00000000"/>
    <w:lvl w:ilvl="0">
      <w:start w:val="3"/>
      <w:numFmt w:val="decimal"/>
      <w:lvlText w:val="%1"/>
      <w:lvlJc w:val="left"/>
      <w:pPr>
        <w:ind w:left="537" w:hanging="397"/>
        <w:jc w:val="left"/>
      </w:pPr>
      <w:rPr>
        <w:rFonts w:hint="default"/>
      </w:rPr>
    </w:lvl>
    <w:lvl w:ilvl="1">
      <w:start w:val="1"/>
      <w:numFmt w:val="decimal"/>
      <w:lvlText w:val="%1.%2"/>
      <w:lvlJc w:val="left"/>
      <w:pPr>
        <w:ind w:left="537" w:hanging="397"/>
        <w:jc w:val="left"/>
      </w:pPr>
      <w:rPr>
        <w:rFonts w:ascii="Times New Roman" w:eastAsia="Times New Roman" w:hAnsi="Times New Roman" w:cs="Times New Roman" w:hint="default"/>
        <w:spacing w:val="-1"/>
        <w:w w:val="102"/>
        <w:sz w:val="29"/>
        <w:szCs w:val="29"/>
      </w:rPr>
    </w:lvl>
    <w:lvl w:ilvl="2">
      <w:start w:val="0"/>
      <w:numFmt w:val="bullet"/>
      <w:lvlText w:val="•"/>
      <w:lvlJc w:val="left"/>
      <w:pPr>
        <w:ind w:left="3023" w:hanging="397"/>
      </w:pPr>
      <w:rPr>
        <w:rFonts w:hint="default"/>
      </w:rPr>
    </w:lvl>
    <w:lvl w:ilvl="3">
      <w:start w:val="0"/>
      <w:numFmt w:val="bullet"/>
      <w:lvlText w:val="•"/>
      <w:lvlJc w:val="left"/>
      <w:pPr>
        <w:ind w:left="4265" w:hanging="397"/>
      </w:pPr>
      <w:rPr>
        <w:rFonts w:hint="default"/>
      </w:rPr>
    </w:lvl>
    <w:lvl w:ilvl="4">
      <w:start w:val="0"/>
      <w:numFmt w:val="bullet"/>
      <w:lvlText w:val="•"/>
      <w:lvlJc w:val="left"/>
      <w:pPr>
        <w:ind w:left="5507" w:hanging="397"/>
      </w:pPr>
      <w:rPr>
        <w:rFonts w:hint="default"/>
      </w:rPr>
    </w:lvl>
    <w:lvl w:ilvl="5">
      <w:start w:val="0"/>
      <w:numFmt w:val="bullet"/>
      <w:lvlText w:val="•"/>
      <w:lvlJc w:val="left"/>
      <w:pPr>
        <w:ind w:left="6749" w:hanging="397"/>
      </w:pPr>
      <w:rPr>
        <w:rFonts w:hint="default"/>
      </w:rPr>
    </w:lvl>
    <w:lvl w:ilvl="6">
      <w:start w:val="0"/>
      <w:numFmt w:val="bullet"/>
      <w:lvlText w:val="•"/>
      <w:lvlJc w:val="left"/>
      <w:pPr>
        <w:ind w:left="7991" w:hanging="397"/>
      </w:pPr>
      <w:rPr>
        <w:rFonts w:hint="default"/>
      </w:rPr>
    </w:lvl>
    <w:lvl w:ilvl="7">
      <w:start w:val="0"/>
      <w:numFmt w:val="bullet"/>
      <w:lvlText w:val="•"/>
      <w:lvlJc w:val="left"/>
      <w:pPr>
        <w:ind w:left="9233" w:hanging="397"/>
      </w:pPr>
      <w:rPr>
        <w:rFonts w:hint="default"/>
      </w:rPr>
    </w:lvl>
    <w:lvl w:ilvl="8">
      <w:start w:val="0"/>
      <w:numFmt w:val="bullet"/>
      <w:lvlText w:val="•"/>
      <w:lvlJc w:val="left"/>
      <w:pPr>
        <w:ind w:left="10475" w:hanging="397"/>
      </w:pPr>
      <w:rPr>
        <w:rFonts w:hint="default"/>
      </w:rPr>
    </w:lvl>
  </w:abstractNum>
  <w:abstractNum w:abstractNumId="4">
    <w:nsid w:val="1E6972D4"/>
    <w:multiLevelType w:val="hybridMultilevel"/>
    <w:tmpl w:val="00000000"/>
    <w:lvl w:ilvl="0">
      <w:start w:val="1"/>
      <w:numFmt w:val="decimal"/>
      <w:lvlText w:val="%1"/>
      <w:lvlJc w:val="left"/>
      <w:pPr>
        <w:ind w:left="616" w:hanging="476"/>
        <w:jc w:val="left"/>
      </w:pPr>
      <w:rPr>
        <w:rFonts w:hint="default"/>
      </w:rPr>
    </w:lvl>
    <w:lvl w:ilvl="1">
      <w:start w:val="1"/>
      <w:numFmt w:val="decimal"/>
      <w:lvlText w:val="%1.%2"/>
      <w:lvlJc w:val="left"/>
      <w:pPr>
        <w:ind w:left="616" w:hanging="476"/>
        <w:jc w:val="left"/>
      </w:pPr>
      <w:rPr>
        <w:rFonts w:ascii="Arial" w:eastAsia="Arial" w:hAnsi="Arial" w:cs="Arial" w:hint="default"/>
        <w:w w:val="91"/>
        <w:sz w:val="31"/>
        <w:szCs w:val="31"/>
      </w:rPr>
    </w:lvl>
    <w:lvl w:ilvl="2">
      <w:start w:val="0"/>
      <w:numFmt w:val="bullet"/>
      <w:lvlText w:val="•"/>
      <w:lvlJc w:val="left"/>
      <w:pPr>
        <w:ind w:left="3087" w:hanging="476"/>
      </w:pPr>
      <w:rPr>
        <w:rFonts w:hint="default"/>
      </w:rPr>
    </w:lvl>
    <w:lvl w:ilvl="3">
      <w:start w:val="0"/>
      <w:numFmt w:val="bullet"/>
      <w:lvlText w:val="•"/>
      <w:lvlJc w:val="left"/>
      <w:pPr>
        <w:ind w:left="4321" w:hanging="476"/>
      </w:pPr>
      <w:rPr>
        <w:rFonts w:hint="default"/>
      </w:rPr>
    </w:lvl>
    <w:lvl w:ilvl="4">
      <w:start w:val="0"/>
      <w:numFmt w:val="bullet"/>
      <w:lvlText w:val="•"/>
      <w:lvlJc w:val="left"/>
      <w:pPr>
        <w:ind w:left="5555" w:hanging="476"/>
      </w:pPr>
      <w:rPr>
        <w:rFonts w:hint="default"/>
      </w:rPr>
    </w:lvl>
    <w:lvl w:ilvl="5">
      <w:start w:val="0"/>
      <w:numFmt w:val="bullet"/>
      <w:lvlText w:val="•"/>
      <w:lvlJc w:val="left"/>
      <w:pPr>
        <w:ind w:left="6789" w:hanging="476"/>
      </w:pPr>
      <w:rPr>
        <w:rFonts w:hint="default"/>
      </w:rPr>
    </w:lvl>
    <w:lvl w:ilvl="6">
      <w:start w:val="0"/>
      <w:numFmt w:val="bullet"/>
      <w:lvlText w:val="•"/>
      <w:lvlJc w:val="left"/>
      <w:pPr>
        <w:ind w:left="8023" w:hanging="476"/>
      </w:pPr>
      <w:rPr>
        <w:rFonts w:hint="default"/>
      </w:rPr>
    </w:lvl>
    <w:lvl w:ilvl="7">
      <w:start w:val="0"/>
      <w:numFmt w:val="bullet"/>
      <w:lvlText w:val="•"/>
      <w:lvlJc w:val="left"/>
      <w:pPr>
        <w:ind w:left="9257" w:hanging="476"/>
      </w:pPr>
      <w:rPr>
        <w:rFonts w:hint="default"/>
      </w:rPr>
    </w:lvl>
    <w:lvl w:ilvl="8">
      <w:start w:val="0"/>
      <w:numFmt w:val="bullet"/>
      <w:lvlText w:val="•"/>
      <w:lvlJc w:val="left"/>
      <w:pPr>
        <w:ind w:left="10491" w:hanging="476"/>
      </w:pPr>
      <w:rPr>
        <w:rFonts w:hint="default"/>
      </w:rPr>
    </w:lvl>
  </w:abstractNum>
  <w:abstractNum w:abstractNumId="5">
    <w:nsid w:val="22BAD749"/>
    <w:multiLevelType w:val="hybridMultilevel"/>
    <w:tmpl w:val="00000000"/>
    <w:lvl w:ilvl="0">
      <w:start w:val="2"/>
      <w:numFmt w:val="decimal"/>
      <w:lvlText w:val="%1"/>
      <w:lvlJc w:val="left"/>
      <w:pPr>
        <w:ind w:left="537" w:hanging="397"/>
        <w:jc w:val="left"/>
      </w:pPr>
      <w:rPr>
        <w:rFonts w:hint="default"/>
      </w:rPr>
    </w:lvl>
    <w:lvl w:ilvl="1">
      <w:start w:val="1"/>
      <w:numFmt w:val="decimal"/>
      <w:lvlText w:val="%1.%2"/>
      <w:lvlJc w:val="left"/>
      <w:pPr>
        <w:ind w:left="537" w:hanging="397"/>
        <w:jc w:val="left"/>
      </w:pPr>
      <w:rPr>
        <w:rFonts w:ascii="Arial" w:eastAsia="Arial" w:hAnsi="Arial" w:cs="Arial" w:hint="default"/>
        <w:spacing w:val="-1"/>
        <w:w w:val="91"/>
        <w:sz w:val="29"/>
        <w:szCs w:val="29"/>
      </w:rPr>
    </w:lvl>
    <w:lvl w:ilvl="2">
      <w:start w:val="1"/>
      <w:numFmt w:val="decimal"/>
      <w:lvlText w:val="%1.%2.%3"/>
      <w:lvlJc w:val="left"/>
      <w:pPr>
        <w:ind w:left="775" w:hanging="635"/>
        <w:jc w:val="left"/>
      </w:pPr>
      <w:rPr>
        <w:rFonts w:hint="default"/>
        <w:spacing w:val="-1"/>
        <w:w w:val="91"/>
      </w:rPr>
    </w:lvl>
    <w:lvl w:ilvl="3">
      <w:start w:val="1"/>
      <w:numFmt w:val="decimal"/>
      <w:lvlText w:val="%1.%2.%3.%4"/>
      <w:lvlJc w:val="left"/>
      <w:pPr>
        <w:ind w:left="1013" w:hanging="635"/>
        <w:jc w:val="left"/>
      </w:pPr>
      <w:rPr>
        <w:rFonts w:ascii="Arial" w:eastAsia="Arial" w:hAnsi="Arial" w:cs="Arial" w:hint="default"/>
        <w:spacing w:val="-4"/>
        <w:w w:val="91"/>
        <w:sz w:val="29"/>
        <w:szCs w:val="29"/>
      </w:rPr>
    </w:lvl>
    <w:lvl w:ilvl="4">
      <w:start w:val="0"/>
      <w:numFmt w:val="bullet"/>
      <w:lvlText w:val="•"/>
      <w:lvlJc w:val="left"/>
      <w:pPr>
        <w:ind w:left="2725" w:hanging="635"/>
      </w:pPr>
      <w:rPr>
        <w:rFonts w:hint="default"/>
      </w:rPr>
    </w:lvl>
    <w:lvl w:ilvl="5">
      <w:start w:val="0"/>
      <w:numFmt w:val="bullet"/>
      <w:lvlText w:val="•"/>
      <w:lvlJc w:val="left"/>
      <w:pPr>
        <w:ind w:left="4431" w:hanging="635"/>
      </w:pPr>
      <w:rPr>
        <w:rFonts w:hint="default"/>
      </w:rPr>
    </w:lvl>
    <w:lvl w:ilvl="6">
      <w:start w:val="0"/>
      <w:numFmt w:val="bullet"/>
      <w:lvlText w:val="•"/>
      <w:lvlJc w:val="left"/>
      <w:pPr>
        <w:ind w:left="6136" w:hanging="635"/>
      </w:pPr>
      <w:rPr>
        <w:rFonts w:hint="default"/>
      </w:rPr>
    </w:lvl>
    <w:lvl w:ilvl="7">
      <w:start w:val="0"/>
      <w:numFmt w:val="bullet"/>
      <w:lvlText w:val="•"/>
      <w:lvlJc w:val="left"/>
      <w:pPr>
        <w:ind w:left="7842" w:hanging="635"/>
      </w:pPr>
      <w:rPr>
        <w:rFonts w:hint="default"/>
      </w:rPr>
    </w:lvl>
    <w:lvl w:ilvl="8">
      <w:start w:val="0"/>
      <w:numFmt w:val="bullet"/>
      <w:lvlText w:val="•"/>
      <w:lvlJc w:val="left"/>
      <w:pPr>
        <w:ind w:left="9548" w:hanging="635"/>
      </w:pPr>
      <w:rPr>
        <w:rFonts w:hint="default"/>
      </w:rPr>
    </w:lvl>
  </w:abstractNum>
  <w:abstractNum w:abstractNumId="6">
    <w:nsid w:val="3D3918AE"/>
    <w:multiLevelType w:val="hybridMultilevel"/>
    <w:tmpl w:val="00000000"/>
    <w:lvl w:ilvl="0">
      <w:start w:val="4"/>
      <w:numFmt w:val="decimal"/>
      <w:lvlText w:val="%1"/>
      <w:lvlJc w:val="left"/>
      <w:pPr>
        <w:ind w:left="378" w:hanging="238"/>
        <w:jc w:val="left"/>
      </w:pPr>
      <w:rPr>
        <w:rFonts w:ascii="Times New Roman" w:eastAsia="Times New Roman" w:hAnsi="Times New Roman" w:cs="Times New Roman" w:hint="default"/>
        <w:w w:val="102"/>
        <w:sz w:val="31"/>
        <w:szCs w:val="31"/>
      </w:rPr>
    </w:lvl>
    <w:lvl w:ilvl="1">
      <w:start w:val="1"/>
      <w:numFmt w:val="decimal"/>
      <w:lvlText w:val="%1.%2"/>
      <w:lvlJc w:val="left"/>
      <w:pPr>
        <w:ind w:left="140" w:hanging="397"/>
        <w:jc w:val="left"/>
      </w:pPr>
      <w:rPr>
        <w:rFonts w:ascii="Times New Roman" w:eastAsia="Times New Roman" w:hAnsi="Times New Roman" w:cs="Times New Roman" w:hint="default"/>
        <w:spacing w:val="-1"/>
        <w:w w:val="102"/>
        <w:sz w:val="29"/>
        <w:szCs w:val="29"/>
      </w:rPr>
    </w:lvl>
    <w:lvl w:ilvl="2">
      <w:start w:val="1"/>
      <w:numFmt w:val="decimal"/>
      <w:lvlText w:val="%1.%2.%3"/>
      <w:lvlJc w:val="left"/>
      <w:pPr>
        <w:ind w:left="853" w:hanging="713"/>
        <w:jc w:val="left"/>
      </w:pPr>
      <w:rPr>
        <w:rFonts w:ascii="Times New Roman" w:eastAsia="Times New Roman" w:hAnsi="Times New Roman" w:cs="Times New Roman" w:hint="default"/>
        <w:w w:val="102"/>
        <w:sz w:val="31"/>
        <w:szCs w:val="31"/>
      </w:rPr>
    </w:lvl>
    <w:lvl w:ilvl="3">
      <w:start w:val="0"/>
      <w:numFmt w:val="bullet"/>
      <w:lvlText w:val="•"/>
      <w:lvlJc w:val="left"/>
      <w:pPr>
        <w:ind w:left="2372" w:hanging="713"/>
      </w:pPr>
      <w:rPr>
        <w:rFonts w:hint="default"/>
      </w:rPr>
    </w:lvl>
    <w:lvl w:ilvl="4">
      <w:start w:val="0"/>
      <w:numFmt w:val="bullet"/>
      <w:lvlText w:val="•"/>
      <w:lvlJc w:val="left"/>
      <w:pPr>
        <w:ind w:left="3884" w:hanging="713"/>
      </w:pPr>
      <w:rPr>
        <w:rFonts w:hint="default"/>
      </w:rPr>
    </w:lvl>
    <w:lvl w:ilvl="5">
      <w:start w:val="0"/>
      <w:numFmt w:val="bullet"/>
      <w:lvlText w:val="•"/>
      <w:lvlJc w:val="left"/>
      <w:pPr>
        <w:ind w:left="5397" w:hanging="713"/>
      </w:pPr>
      <w:rPr>
        <w:rFonts w:hint="default"/>
      </w:rPr>
    </w:lvl>
    <w:lvl w:ilvl="6">
      <w:start w:val="0"/>
      <w:numFmt w:val="bullet"/>
      <w:lvlText w:val="•"/>
      <w:lvlJc w:val="left"/>
      <w:pPr>
        <w:ind w:left="6909" w:hanging="713"/>
      </w:pPr>
      <w:rPr>
        <w:rFonts w:hint="default"/>
      </w:rPr>
    </w:lvl>
    <w:lvl w:ilvl="7">
      <w:start w:val="0"/>
      <w:numFmt w:val="bullet"/>
      <w:lvlText w:val="•"/>
      <w:lvlJc w:val="left"/>
      <w:pPr>
        <w:ind w:left="8422" w:hanging="713"/>
      </w:pPr>
      <w:rPr>
        <w:rFonts w:hint="default"/>
      </w:rPr>
    </w:lvl>
    <w:lvl w:ilvl="8">
      <w:start w:val="0"/>
      <w:numFmt w:val="bullet"/>
      <w:lvlText w:val="•"/>
      <w:lvlJc w:val="left"/>
      <w:pPr>
        <w:ind w:left="9934" w:hanging="713"/>
      </w:pPr>
      <w:rPr>
        <w:rFonts w:hint="default"/>
      </w:rPr>
    </w:lvl>
  </w:abstractNum>
  <w:abstractNum w:abstractNumId="7">
    <w:nsid w:val="3E288B35"/>
    <w:multiLevelType w:val="hybridMultilevel"/>
    <w:tmpl w:val="00000000"/>
    <w:lvl w:ilvl="0">
      <w:start w:val="1"/>
      <w:numFmt w:val="decimal"/>
      <w:lvlText w:val="（%1）"/>
      <w:lvlJc w:val="left"/>
      <w:pPr>
        <w:ind w:left="140" w:hanging="793"/>
        <w:jc w:val="left"/>
      </w:pPr>
      <w:rPr>
        <w:rFonts w:ascii="宋体" w:eastAsia="宋体" w:hAnsi="宋体" w:cs="宋体" w:hint="default"/>
        <w:spacing w:val="-4"/>
        <w:w w:val="102"/>
        <w:sz w:val="29"/>
        <w:szCs w:val="29"/>
      </w:rPr>
    </w:lvl>
    <w:lvl w:ilvl="1">
      <w:start w:val="0"/>
      <w:numFmt w:val="bullet"/>
      <w:lvlText w:val="•"/>
      <w:lvlJc w:val="left"/>
      <w:pPr>
        <w:ind w:left="1421" w:hanging="793"/>
      </w:pPr>
      <w:rPr>
        <w:rFonts w:hint="default"/>
      </w:rPr>
    </w:lvl>
    <w:lvl w:ilvl="2">
      <w:start w:val="0"/>
      <w:numFmt w:val="bullet"/>
      <w:lvlText w:val="•"/>
      <w:lvlJc w:val="left"/>
      <w:pPr>
        <w:ind w:left="2703" w:hanging="793"/>
      </w:pPr>
      <w:rPr>
        <w:rFonts w:hint="default"/>
      </w:rPr>
    </w:lvl>
    <w:lvl w:ilvl="3">
      <w:start w:val="0"/>
      <w:numFmt w:val="bullet"/>
      <w:lvlText w:val="•"/>
      <w:lvlJc w:val="left"/>
      <w:pPr>
        <w:ind w:left="3985" w:hanging="793"/>
      </w:pPr>
      <w:rPr>
        <w:rFonts w:hint="default"/>
      </w:rPr>
    </w:lvl>
    <w:lvl w:ilvl="4">
      <w:start w:val="0"/>
      <w:numFmt w:val="bullet"/>
      <w:lvlText w:val="•"/>
      <w:lvlJc w:val="left"/>
      <w:pPr>
        <w:ind w:left="5267" w:hanging="793"/>
      </w:pPr>
      <w:rPr>
        <w:rFonts w:hint="default"/>
      </w:rPr>
    </w:lvl>
    <w:lvl w:ilvl="5">
      <w:start w:val="0"/>
      <w:numFmt w:val="bullet"/>
      <w:lvlText w:val="•"/>
      <w:lvlJc w:val="left"/>
      <w:pPr>
        <w:ind w:left="6549" w:hanging="793"/>
      </w:pPr>
      <w:rPr>
        <w:rFonts w:hint="default"/>
      </w:rPr>
    </w:lvl>
    <w:lvl w:ilvl="6">
      <w:start w:val="0"/>
      <w:numFmt w:val="bullet"/>
      <w:lvlText w:val="•"/>
      <w:lvlJc w:val="left"/>
      <w:pPr>
        <w:ind w:left="7831" w:hanging="793"/>
      </w:pPr>
      <w:rPr>
        <w:rFonts w:hint="default"/>
      </w:rPr>
    </w:lvl>
    <w:lvl w:ilvl="7">
      <w:start w:val="0"/>
      <w:numFmt w:val="bullet"/>
      <w:lvlText w:val="•"/>
      <w:lvlJc w:val="left"/>
      <w:pPr>
        <w:ind w:left="9113" w:hanging="793"/>
      </w:pPr>
      <w:rPr>
        <w:rFonts w:hint="default"/>
      </w:rPr>
    </w:lvl>
    <w:lvl w:ilvl="8">
      <w:start w:val="0"/>
      <w:numFmt w:val="bullet"/>
      <w:lvlText w:val="•"/>
      <w:lvlJc w:val="left"/>
      <w:pPr>
        <w:ind w:left="10395" w:hanging="793"/>
      </w:pPr>
      <w:rPr>
        <w:rFonts w:hint="default"/>
      </w:rPr>
    </w:lvl>
  </w:abstractNum>
  <w:abstractNum w:abstractNumId="8">
    <w:nsid w:val="45E787A1"/>
    <w:multiLevelType w:val="hybridMultilevel"/>
    <w:tmpl w:val="00000000"/>
    <w:lvl w:ilvl="0">
      <w:start w:val="4"/>
      <w:numFmt w:val="decimal"/>
      <w:lvlText w:val="%1"/>
      <w:lvlJc w:val="left"/>
      <w:pPr>
        <w:ind w:left="775" w:hanging="635"/>
        <w:jc w:val="left"/>
      </w:pPr>
      <w:rPr>
        <w:rFonts w:hint="default"/>
      </w:rPr>
    </w:lvl>
    <w:lvl w:ilvl="1">
      <w:start w:val="1"/>
      <w:numFmt w:val="decimal"/>
      <w:lvlText w:val="%1.%2"/>
      <w:lvlJc w:val="left"/>
      <w:pPr>
        <w:ind w:left="775" w:hanging="635"/>
        <w:jc w:val="left"/>
      </w:pPr>
      <w:rPr>
        <w:rFonts w:hint="default"/>
      </w:rPr>
    </w:lvl>
    <w:lvl w:ilvl="2">
      <w:start w:val="2"/>
      <w:numFmt w:val="decimal"/>
      <w:lvlText w:val="%1.%2.%3"/>
      <w:lvlJc w:val="left"/>
      <w:pPr>
        <w:ind w:left="775" w:hanging="635"/>
        <w:jc w:val="left"/>
      </w:pPr>
      <w:rPr>
        <w:rFonts w:ascii="Times New Roman" w:eastAsia="Times New Roman" w:hAnsi="Times New Roman" w:cs="Times New Roman" w:hint="default"/>
        <w:spacing w:val="-1"/>
        <w:w w:val="102"/>
        <w:sz w:val="29"/>
        <w:szCs w:val="29"/>
      </w:rPr>
    </w:lvl>
    <w:lvl w:ilvl="3">
      <w:start w:val="0"/>
      <w:numFmt w:val="bullet"/>
      <w:lvlText w:val="•"/>
      <w:lvlJc w:val="left"/>
      <w:pPr>
        <w:ind w:left="4433" w:hanging="635"/>
      </w:pPr>
      <w:rPr>
        <w:rFonts w:hint="default"/>
      </w:rPr>
    </w:lvl>
    <w:lvl w:ilvl="4">
      <w:start w:val="0"/>
      <w:numFmt w:val="bullet"/>
      <w:lvlText w:val="•"/>
      <w:lvlJc w:val="left"/>
      <w:pPr>
        <w:ind w:left="5651" w:hanging="635"/>
      </w:pPr>
      <w:rPr>
        <w:rFonts w:hint="default"/>
      </w:rPr>
    </w:lvl>
    <w:lvl w:ilvl="5">
      <w:start w:val="0"/>
      <w:numFmt w:val="bullet"/>
      <w:lvlText w:val="•"/>
      <w:lvlJc w:val="left"/>
      <w:pPr>
        <w:ind w:left="6869" w:hanging="635"/>
      </w:pPr>
      <w:rPr>
        <w:rFonts w:hint="default"/>
      </w:rPr>
    </w:lvl>
    <w:lvl w:ilvl="6">
      <w:start w:val="0"/>
      <w:numFmt w:val="bullet"/>
      <w:lvlText w:val="•"/>
      <w:lvlJc w:val="left"/>
      <w:pPr>
        <w:ind w:left="8087" w:hanging="635"/>
      </w:pPr>
      <w:rPr>
        <w:rFonts w:hint="default"/>
      </w:rPr>
    </w:lvl>
    <w:lvl w:ilvl="7">
      <w:start w:val="0"/>
      <w:numFmt w:val="bullet"/>
      <w:lvlText w:val="•"/>
      <w:lvlJc w:val="left"/>
      <w:pPr>
        <w:ind w:left="9305" w:hanging="635"/>
      </w:pPr>
      <w:rPr>
        <w:rFonts w:hint="default"/>
      </w:rPr>
    </w:lvl>
    <w:lvl w:ilvl="8">
      <w:start w:val="0"/>
      <w:numFmt w:val="bullet"/>
      <w:lvlText w:val="•"/>
      <w:lvlJc w:val="left"/>
      <w:pPr>
        <w:ind w:left="10523" w:hanging="635"/>
      </w:pPr>
      <w:rPr>
        <w:rFonts w:hint="default"/>
      </w:rPr>
    </w:lvl>
  </w:abstractNum>
  <w:abstractNum w:abstractNumId="9">
    <w:nsid w:val="4644DA24"/>
    <w:multiLevelType w:val="hybridMultilevel"/>
    <w:tmpl w:val="00000000"/>
    <w:lvl w:ilvl="0">
      <w:start w:val="3"/>
      <w:numFmt w:val="decimal"/>
      <w:lvlText w:val="%1"/>
      <w:lvlJc w:val="left"/>
      <w:pPr>
        <w:ind w:left="378" w:hanging="238"/>
        <w:jc w:val="left"/>
      </w:pPr>
      <w:rPr>
        <w:rFonts w:hint="default"/>
        <w:w w:val="91"/>
      </w:rPr>
    </w:lvl>
    <w:lvl w:ilvl="1">
      <w:start w:val="1"/>
      <w:numFmt w:val="decimal"/>
      <w:lvlText w:val="%1.%2"/>
      <w:lvlJc w:val="left"/>
      <w:pPr>
        <w:ind w:left="537" w:hanging="397"/>
        <w:jc w:val="left"/>
      </w:pPr>
      <w:rPr>
        <w:rFonts w:hint="default"/>
        <w:spacing w:val="-1"/>
        <w:w w:val="102"/>
      </w:rPr>
    </w:lvl>
    <w:lvl w:ilvl="2">
      <w:start w:val="1"/>
      <w:numFmt w:val="decimal"/>
      <w:lvlText w:val="%1.%2.%3"/>
      <w:lvlJc w:val="left"/>
      <w:pPr>
        <w:ind w:left="775" w:hanging="635"/>
        <w:jc w:val="left"/>
      </w:pPr>
      <w:rPr>
        <w:rFonts w:hint="default"/>
        <w:spacing w:val="-1"/>
        <w:w w:val="92"/>
      </w:rPr>
    </w:lvl>
    <w:lvl w:ilvl="3">
      <w:start w:val="0"/>
      <w:numFmt w:val="bullet"/>
      <w:lvlText w:val="•"/>
      <w:lvlJc w:val="left"/>
      <w:pPr>
        <w:ind w:left="1640" w:hanging="635"/>
      </w:pPr>
      <w:rPr>
        <w:rFonts w:hint="default"/>
      </w:rPr>
    </w:lvl>
    <w:lvl w:ilvl="4">
      <w:start w:val="0"/>
      <w:numFmt w:val="bullet"/>
      <w:lvlText w:val="•"/>
      <w:lvlJc w:val="left"/>
      <w:pPr>
        <w:ind w:left="3580" w:hanging="635"/>
      </w:pPr>
      <w:rPr>
        <w:rFonts w:hint="default"/>
      </w:rPr>
    </w:lvl>
    <w:lvl w:ilvl="5">
      <w:start w:val="0"/>
      <w:numFmt w:val="bullet"/>
      <w:lvlText w:val="•"/>
      <w:lvlJc w:val="left"/>
      <w:pPr>
        <w:ind w:left="4140" w:hanging="635"/>
      </w:pPr>
      <w:rPr>
        <w:rFonts w:hint="default"/>
      </w:rPr>
    </w:lvl>
    <w:lvl w:ilvl="6">
      <w:start w:val="0"/>
      <w:numFmt w:val="bullet"/>
      <w:lvlText w:val="•"/>
      <w:lvlJc w:val="left"/>
      <w:pPr>
        <w:ind w:left="4720" w:hanging="635"/>
      </w:pPr>
      <w:rPr>
        <w:rFonts w:hint="default"/>
      </w:rPr>
    </w:lvl>
    <w:lvl w:ilvl="7">
      <w:start w:val="0"/>
      <w:numFmt w:val="bullet"/>
      <w:lvlText w:val="•"/>
      <w:lvlJc w:val="left"/>
      <w:pPr>
        <w:ind w:left="4491" w:hanging="635"/>
      </w:pPr>
      <w:rPr>
        <w:rFonts w:hint="default"/>
      </w:rPr>
    </w:lvl>
    <w:lvl w:ilvl="8">
      <w:start w:val="0"/>
      <w:numFmt w:val="bullet"/>
      <w:lvlText w:val="•"/>
      <w:lvlJc w:val="left"/>
      <w:pPr>
        <w:ind w:left="4263" w:hanging="635"/>
      </w:pPr>
      <w:rPr>
        <w:rFonts w:hint="default"/>
      </w:rPr>
    </w:lvl>
  </w:abstractNum>
  <w:abstractNum w:abstractNumId="10">
    <w:nsid w:val="4B4AB105"/>
    <w:multiLevelType w:val="hybridMultilevel"/>
    <w:tmpl w:val="00000000"/>
    <w:lvl w:ilvl="0">
      <w:start w:val="2"/>
      <w:numFmt w:val="decimal"/>
      <w:lvlText w:val="%1"/>
      <w:lvlJc w:val="left"/>
      <w:pPr>
        <w:ind w:left="537" w:hanging="397"/>
        <w:jc w:val="left"/>
      </w:pPr>
      <w:rPr>
        <w:rFonts w:hint="default"/>
      </w:rPr>
    </w:lvl>
    <w:lvl w:ilvl="1">
      <w:start w:val="1"/>
      <w:numFmt w:val="decimal"/>
      <w:lvlText w:val="%1.%2"/>
      <w:lvlJc w:val="left"/>
      <w:pPr>
        <w:ind w:left="537" w:hanging="397"/>
        <w:jc w:val="left"/>
      </w:pPr>
      <w:rPr>
        <w:rFonts w:hint="default"/>
        <w:spacing w:val="-1"/>
        <w:w w:val="91"/>
      </w:rPr>
    </w:lvl>
    <w:lvl w:ilvl="2">
      <w:start w:val="1"/>
      <w:numFmt w:val="decimal"/>
      <w:lvlText w:val="%1.%2.%3"/>
      <w:lvlJc w:val="left"/>
      <w:pPr>
        <w:ind w:left="853" w:hanging="713"/>
        <w:jc w:val="left"/>
      </w:pPr>
      <w:rPr>
        <w:rFonts w:hint="default"/>
        <w:w w:val="91"/>
      </w:rPr>
    </w:lvl>
    <w:lvl w:ilvl="3">
      <w:start w:val="0"/>
      <w:numFmt w:val="bullet"/>
      <w:lvlText w:val="•"/>
      <w:lvlJc w:val="left"/>
      <w:pPr>
        <w:ind w:left="3548" w:hanging="713"/>
      </w:pPr>
      <w:rPr>
        <w:rFonts w:hint="default"/>
      </w:rPr>
    </w:lvl>
    <w:lvl w:ilvl="4">
      <w:start w:val="0"/>
      <w:numFmt w:val="bullet"/>
      <w:lvlText w:val="•"/>
      <w:lvlJc w:val="left"/>
      <w:pPr>
        <w:ind w:left="4893" w:hanging="713"/>
      </w:pPr>
      <w:rPr>
        <w:rFonts w:hint="default"/>
      </w:rPr>
    </w:lvl>
    <w:lvl w:ilvl="5">
      <w:start w:val="0"/>
      <w:numFmt w:val="bullet"/>
      <w:lvlText w:val="•"/>
      <w:lvlJc w:val="left"/>
      <w:pPr>
        <w:ind w:left="6237" w:hanging="713"/>
      </w:pPr>
      <w:rPr>
        <w:rFonts w:hint="default"/>
      </w:rPr>
    </w:lvl>
    <w:lvl w:ilvl="6">
      <w:start w:val="0"/>
      <w:numFmt w:val="bullet"/>
      <w:lvlText w:val="•"/>
      <w:lvlJc w:val="left"/>
      <w:pPr>
        <w:ind w:left="7582" w:hanging="713"/>
      </w:pPr>
      <w:rPr>
        <w:rFonts w:hint="default"/>
      </w:rPr>
    </w:lvl>
    <w:lvl w:ilvl="7">
      <w:start w:val="0"/>
      <w:numFmt w:val="bullet"/>
      <w:lvlText w:val="•"/>
      <w:lvlJc w:val="left"/>
      <w:pPr>
        <w:ind w:left="8926" w:hanging="713"/>
      </w:pPr>
      <w:rPr>
        <w:rFonts w:hint="default"/>
      </w:rPr>
    </w:lvl>
    <w:lvl w:ilvl="8">
      <w:start w:val="0"/>
      <w:numFmt w:val="bullet"/>
      <w:lvlText w:val="•"/>
      <w:lvlJc w:val="left"/>
      <w:pPr>
        <w:ind w:left="10270" w:hanging="713"/>
      </w:pPr>
      <w:rPr>
        <w:rFonts w:hint="default"/>
      </w:rPr>
    </w:lvl>
  </w:abstractNum>
  <w:abstractNum w:abstractNumId="11">
    <w:nsid w:val="652AD975"/>
    <w:multiLevelType w:val="hybridMultilevel"/>
    <w:tmpl w:val="00000000"/>
    <w:lvl w:ilvl="0">
      <w:start w:val="1"/>
      <w:numFmt w:val="decimal"/>
      <w:lvlText w:val="%1"/>
      <w:lvlJc w:val="left"/>
      <w:pPr>
        <w:ind w:left="616" w:hanging="476"/>
        <w:jc w:val="left"/>
      </w:pPr>
      <w:rPr>
        <w:rFonts w:hint="default"/>
      </w:rPr>
    </w:lvl>
    <w:lvl w:ilvl="1">
      <w:start w:val="1"/>
      <w:numFmt w:val="decimal"/>
      <w:lvlText w:val="%1.%2"/>
      <w:lvlJc w:val="left"/>
      <w:pPr>
        <w:ind w:left="616" w:hanging="476"/>
        <w:jc w:val="left"/>
      </w:pPr>
      <w:rPr>
        <w:rFonts w:hint="default"/>
        <w:w w:val="91"/>
      </w:rPr>
    </w:lvl>
    <w:lvl w:ilvl="2">
      <w:start w:val="0"/>
      <w:numFmt w:val="bullet"/>
      <w:lvlText w:val="•"/>
      <w:lvlJc w:val="left"/>
      <w:pPr>
        <w:ind w:left="3087" w:hanging="476"/>
      </w:pPr>
      <w:rPr>
        <w:rFonts w:hint="default"/>
      </w:rPr>
    </w:lvl>
    <w:lvl w:ilvl="3">
      <w:start w:val="0"/>
      <w:numFmt w:val="bullet"/>
      <w:lvlText w:val="•"/>
      <w:lvlJc w:val="left"/>
      <w:pPr>
        <w:ind w:left="4321" w:hanging="476"/>
      </w:pPr>
      <w:rPr>
        <w:rFonts w:hint="default"/>
      </w:rPr>
    </w:lvl>
    <w:lvl w:ilvl="4">
      <w:start w:val="0"/>
      <w:numFmt w:val="bullet"/>
      <w:lvlText w:val="•"/>
      <w:lvlJc w:val="left"/>
      <w:pPr>
        <w:ind w:left="5555" w:hanging="476"/>
      </w:pPr>
      <w:rPr>
        <w:rFonts w:hint="default"/>
      </w:rPr>
    </w:lvl>
    <w:lvl w:ilvl="5">
      <w:start w:val="0"/>
      <w:numFmt w:val="bullet"/>
      <w:lvlText w:val="•"/>
      <w:lvlJc w:val="left"/>
      <w:pPr>
        <w:ind w:left="6789" w:hanging="476"/>
      </w:pPr>
      <w:rPr>
        <w:rFonts w:hint="default"/>
      </w:rPr>
    </w:lvl>
    <w:lvl w:ilvl="6">
      <w:start w:val="0"/>
      <w:numFmt w:val="bullet"/>
      <w:lvlText w:val="•"/>
      <w:lvlJc w:val="left"/>
      <w:pPr>
        <w:ind w:left="8023" w:hanging="476"/>
      </w:pPr>
      <w:rPr>
        <w:rFonts w:hint="default"/>
      </w:rPr>
    </w:lvl>
    <w:lvl w:ilvl="7">
      <w:start w:val="0"/>
      <w:numFmt w:val="bullet"/>
      <w:lvlText w:val="•"/>
      <w:lvlJc w:val="left"/>
      <w:pPr>
        <w:ind w:left="9257" w:hanging="476"/>
      </w:pPr>
      <w:rPr>
        <w:rFonts w:hint="default"/>
      </w:rPr>
    </w:lvl>
    <w:lvl w:ilvl="8">
      <w:start w:val="0"/>
      <w:numFmt w:val="bullet"/>
      <w:lvlText w:val="•"/>
      <w:lvlJc w:val="left"/>
      <w:pPr>
        <w:ind w:left="10491" w:hanging="476"/>
      </w:pPr>
      <w:rPr>
        <w:rFonts w:hint="default"/>
      </w:rPr>
    </w:lvl>
  </w:abstractNum>
  <w:num w:numId="1">
    <w:abstractNumId w:val="1"/>
  </w:num>
  <w:num w:numId="2">
    <w:abstractNumId w:val="9"/>
  </w:num>
  <w:num w:numId="3">
    <w:abstractNumId w:val="7"/>
  </w:num>
  <w:num w:numId="4">
    <w:abstractNumId w:val="0"/>
  </w:num>
  <w:num w:numId="5">
    <w:abstractNumId w:val="5"/>
  </w:num>
  <w:num w:numId="6">
    <w:abstractNumId w:val="11"/>
  </w:num>
  <w:num w:numId="7">
    <w:abstractNumId w:val="8"/>
  </w:num>
  <w:num w:numId="8">
    <w:abstractNumId w:val="6"/>
  </w:num>
  <w:num w:numId="9">
    <w:abstractNumId w:val="3"/>
  </w:num>
  <w:num w:numId="10">
    <w:abstractNumId w:val="10"/>
  </w:num>
  <w:num w:numId="11">
    <w:abstractNumId w:val="4"/>
  </w:num>
  <w:num w:numId="1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line="335" w:lineRule="exact"/>
      <w:ind w:left="135"/>
      <w:outlineLvl w:val="0"/>
    </w:pPr>
    <w:rPr>
      <w:rFonts w:ascii="宋体" w:eastAsia="宋体" w:hAnsi="宋体" w:cs="宋体"/>
      <w:sz w:val="35"/>
      <w:szCs w:val="35"/>
    </w:rPr>
  </w:style>
  <w:style w:type="paragraph" w:styleId="Heading2">
    <w:name w:val="heading 2"/>
    <w:basedOn w:val="Normal"/>
    <w:uiPriority w:val="1"/>
    <w:qFormat/>
    <w:pPr>
      <w:ind w:left="453"/>
      <w:outlineLvl w:val="1"/>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14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595330303223011040"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2023-12-09T04:43:59Z</dcterms:created>
  <dcterms:modified xsi:type="dcterms:W3CDTF">2023-12-09T04:43:59Z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2022-10-18T00:00:00Z</vt:filetime>
  </property>
  <property fmtid="{D5CDD505-2E9C-101B-9397-08002B2CF9AE}" pid="3" name="LastSaved">
    <vt:filetime>2023-12-09T00:00:00Z</vt:filetime>
  </property>
</Properties>
</file>