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硫氰酸盐项目规划设计方案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54" w:history="1">
        <w:r>
          <w:rPr>
            <w:rFonts w:ascii="仿宋" w:eastAsia="仿宋" w:hAnsi="仿宋" w:cs="仿宋" w:hint="eastAsia"/>
            <w:lang w:eastAsia="zh-CN"/>
          </w:rPr>
          <w:t>概论</w:t>
        </w:r>
        <w:r>
          <w:tab/>
        </w:r>
        <w:r>
          <w:fldChar w:fldCharType="begin"/>
        </w:r>
        <w:r>
          <w:instrText xml:space="preserve"> PAGEREF _Toc7254 \h </w:instrText>
        </w:r>
        <w:r>
          <w:fldChar w:fldCharType="separate"/>
        </w:r>
        <w:r>
          <w:t>3</w:t>
        </w:r>
        <w:r>
          <w:fldChar w:fldCharType="end"/>
        </w:r>
      </w:hyperlink>
    </w:p>
    <w:p>
      <w:pPr>
        <w:pStyle w:val="TOC1"/>
        <w:tabs>
          <w:tab w:val="right" w:leader="dot" w:pos="8306"/>
        </w:tabs>
      </w:pPr>
      <w:hyperlink w:anchor="_Toc3146" w:history="1">
        <w:r>
          <w:rPr>
            <w:rFonts w:ascii="仿宋" w:eastAsia="仿宋" w:hAnsi="仿宋" w:cs="仿宋" w:hint="eastAsia"/>
            <w:lang w:eastAsia="zh-CN"/>
          </w:rPr>
          <w:t>一、硫氰酸盐项目绩效评估</w:t>
        </w:r>
        <w:r>
          <w:tab/>
        </w:r>
        <w:r>
          <w:fldChar w:fldCharType="begin"/>
        </w:r>
        <w:r>
          <w:instrText xml:space="preserve"> PAGEREF _Toc3146 \h </w:instrText>
        </w:r>
        <w:r>
          <w:fldChar w:fldCharType="separate"/>
        </w:r>
        <w:r>
          <w:t>3</w:t>
        </w:r>
        <w:r>
          <w:fldChar w:fldCharType="end"/>
        </w:r>
      </w:hyperlink>
    </w:p>
    <w:p>
      <w:pPr>
        <w:pStyle w:val="TOC2"/>
        <w:tabs>
          <w:tab w:val="right" w:leader="dot" w:pos="8306"/>
        </w:tabs>
      </w:pPr>
      <w:hyperlink w:anchor="_Toc15570" w:history="1">
        <w:r>
          <w:rPr>
            <w:rFonts w:ascii="仿宋" w:eastAsia="仿宋" w:hAnsi="仿宋" w:cs="仿宋" w:hint="eastAsia"/>
            <w:lang w:eastAsia="zh-CN"/>
          </w:rPr>
          <w:t>(一)、绩效评估指标</w:t>
        </w:r>
        <w:r>
          <w:tab/>
        </w:r>
        <w:r>
          <w:fldChar w:fldCharType="begin"/>
        </w:r>
        <w:r>
          <w:instrText xml:space="preserve"> PAGEREF _Toc15570 \h </w:instrText>
        </w:r>
        <w:r>
          <w:fldChar w:fldCharType="separate"/>
        </w:r>
        <w:r>
          <w:t>3</w:t>
        </w:r>
        <w:r>
          <w:fldChar w:fldCharType="end"/>
        </w:r>
      </w:hyperlink>
    </w:p>
    <w:p>
      <w:pPr>
        <w:pStyle w:val="TOC2"/>
        <w:tabs>
          <w:tab w:val="right" w:leader="dot" w:pos="8306"/>
        </w:tabs>
      </w:pPr>
      <w:hyperlink w:anchor="_Toc14849" w:history="1">
        <w:r>
          <w:rPr>
            <w:rFonts w:ascii="仿宋" w:eastAsia="仿宋" w:hAnsi="仿宋" w:cs="仿宋" w:hint="eastAsia"/>
            <w:lang w:eastAsia="zh-CN"/>
          </w:rPr>
          <w:t>(二)、绩效评估方法</w:t>
        </w:r>
        <w:r>
          <w:tab/>
        </w:r>
        <w:r>
          <w:fldChar w:fldCharType="begin"/>
        </w:r>
        <w:r>
          <w:instrText xml:space="preserve"> PAGEREF _Toc14849 \h </w:instrText>
        </w:r>
        <w:r>
          <w:fldChar w:fldCharType="separate"/>
        </w:r>
        <w:r>
          <w:t>4</w:t>
        </w:r>
        <w:r>
          <w:fldChar w:fldCharType="end"/>
        </w:r>
      </w:hyperlink>
    </w:p>
    <w:p>
      <w:pPr>
        <w:pStyle w:val="TOC2"/>
        <w:tabs>
          <w:tab w:val="right" w:leader="dot" w:pos="8306"/>
        </w:tabs>
      </w:pPr>
      <w:hyperlink w:anchor="_Toc9807" w:history="1">
        <w:r>
          <w:rPr>
            <w:rFonts w:ascii="仿宋" w:eastAsia="仿宋" w:hAnsi="仿宋" w:cs="仿宋" w:hint="eastAsia"/>
            <w:lang w:eastAsia="zh-CN"/>
          </w:rPr>
          <w:t>(三)、绩效评估周期</w:t>
        </w:r>
        <w:r>
          <w:tab/>
        </w:r>
        <w:r>
          <w:fldChar w:fldCharType="begin"/>
        </w:r>
        <w:r>
          <w:instrText xml:space="preserve"> PAGEREF _Toc9807 \h </w:instrText>
        </w:r>
        <w:r>
          <w:fldChar w:fldCharType="separate"/>
        </w:r>
        <w:r>
          <w:t>5</w:t>
        </w:r>
        <w:r>
          <w:fldChar w:fldCharType="end"/>
        </w:r>
      </w:hyperlink>
    </w:p>
    <w:p>
      <w:pPr>
        <w:pStyle w:val="TOC1"/>
        <w:tabs>
          <w:tab w:val="right" w:leader="dot" w:pos="8306"/>
        </w:tabs>
      </w:pPr>
      <w:hyperlink w:anchor="_Toc17726" w:history="1">
        <w:r>
          <w:rPr>
            <w:rFonts w:ascii="仿宋" w:eastAsia="仿宋" w:hAnsi="仿宋" w:cs="仿宋" w:hint="eastAsia"/>
            <w:lang w:eastAsia="zh-CN"/>
          </w:rPr>
          <w:t>二、市场分析、调研</w:t>
        </w:r>
        <w:r>
          <w:tab/>
        </w:r>
        <w:r>
          <w:fldChar w:fldCharType="begin"/>
        </w:r>
        <w:r>
          <w:instrText xml:space="preserve"> PAGEREF _Toc17726 \h </w:instrText>
        </w:r>
        <w:r>
          <w:fldChar w:fldCharType="separate"/>
        </w:r>
        <w:r>
          <w:t>6</w:t>
        </w:r>
        <w:r>
          <w:fldChar w:fldCharType="end"/>
        </w:r>
      </w:hyperlink>
    </w:p>
    <w:p>
      <w:pPr>
        <w:pStyle w:val="TOC2"/>
        <w:tabs>
          <w:tab w:val="right" w:leader="dot" w:pos="8306"/>
        </w:tabs>
      </w:pPr>
      <w:hyperlink w:anchor="_Toc20119" w:history="1">
        <w:r>
          <w:rPr>
            <w:rFonts w:ascii="仿宋" w:eastAsia="仿宋" w:hAnsi="仿宋" w:cs="仿宋" w:hint="eastAsia"/>
            <w:lang w:eastAsia="zh-CN"/>
          </w:rPr>
          <w:t>(一)、硫氰酸盐行业分析</w:t>
        </w:r>
        <w:r>
          <w:tab/>
        </w:r>
        <w:r>
          <w:fldChar w:fldCharType="begin"/>
        </w:r>
        <w:r>
          <w:instrText xml:space="preserve"> PAGEREF _Toc20119 \h </w:instrText>
        </w:r>
        <w:r>
          <w:fldChar w:fldCharType="separate"/>
        </w:r>
        <w:r>
          <w:t>6</w:t>
        </w:r>
        <w:r>
          <w:fldChar w:fldCharType="end"/>
        </w:r>
      </w:hyperlink>
    </w:p>
    <w:p>
      <w:pPr>
        <w:pStyle w:val="TOC2"/>
        <w:tabs>
          <w:tab w:val="right" w:leader="dot" w:pos="8306"/>
        </w:tabs>
      </w:pPr>
      <w:hyperlink w:anchor="_Toc2826" w:history="1">
        <w:r>
          <w:rPr>
            <w:rFonts w:ascii="仿宋" w:eastAsia="仿宋" w:hAnsi="仿宋" w:cs="仿宋" w:hint="eastAsia"/>
            <w:lang w:eastAsia="zh-CN"/>
          </w:rPr>
          <w:t>(二)、硫氰酸盐市场分析预测</w:t>
        </w:r>
        <w:r>
          <w:tab/>
        </w:r>
        <w:r>
          <w:fldChar w:fldCharType="begin"/>
        </w:r>
        <w:r>
          <w:instrText xml:space="preserve"> PAGEREF _Toc2826 \h </w:instrText>
        </w:r>
        <w:r>
          <w:fldChar w:fldCharType="separate"/>
        </w:r>
        <w:r>
          <w:t>7</w:t>
        </w:r>
        <w:r>
          <w:fldChar w:fldCharType="end"/>
        </w:r>
      </w:hyperlink>
    </w:p>
    <w:p>
      <w:pPr>
        <w:pStyle w:val="TOC1"/>
        <w:tabs>
          <w:tab w:val="right" w:leader="dot" w:pos="8306"/>
        </w:tabs>
      </w:pPr>
      <w:hyperlink w:anchor="_Toc27496" w:history="1">
        <w:r>
          <w:rPr>
            <w:rFonts w:ascii="仿宋" w:eastAsia="仿宋" w:hAnsi="仿宋" w:cs="仿宋" w:hint="eastAsia"/>
            <w:lang w:eastAsia="zh-CN"/>
          </w:rPr>
          <w:t>三、硫氰酸盐项目建设背景及必要性分析</w:t>
        </w:r>
        <w:r>
          <w:tab/>
        </w:r>
        <w:r>
          <w:fldChar w:fldCharType="begin"/>
        </w:r>
        <w:r>
          <w:instrText xml:space="preserve"> PAGEREF _Toc27496 \h </w:instrText>
        </w:r>
        <w:r>
          <w:fldChar w:fldCharType="separate"/>
        </w:r>
        <w:r>
          <w:t>8</w:t>
        </w:r>
        <w:r>
          <w:fldChar w:fldCharType="end"/>
        </w:r>
      </w:hyperlink>
    </w:p>
    <w:p>
      <w:pPr>
        <w:pStyle w:val="TOC2"/>
        <w:tabs>
          <w:tab w:val="right" w:leader="dot" w:pos="8306"/>
        </w:tabs>
      </w:pPr>
      <w:hyperlink w:anchor="_Toc27550" w:history="1">
        <w:r>
          <w:rPr>
            <w:rFonts w:ascii="仿宋" w:eastAsia="仿宋" w:hAnsi="仿宋" w:cs="仿宋" w:hint="eastAsia"/>
            <w:lang w:eastAsia="zh-CN"/>
          </w:rPr>
          <w:t>(一)、硫氰酸盐项目背景分析</w:t>
        </w:r>
        <w:r>
          <w:tab/>
        </w:r>
        <w:r>
          <w:fldChar w:fldCharType="begin"/>
        </w:r>
        <w:r>
          <w:instrText xml:space="preserve"> PAGEREF _Toc27550 \h </w:instrText>
        </w:r>
        <w:r>
          <w:fldChar w:fldCharType="separate"/>
        </w:r>
        <w:r>
          <w:t>8</w:t>
        </w:r>
        <w:r>
          <w:fldChar w:fldCharType="end"/>
        </w:r>
      </w:hyperlink>
    </w:p>
    <w:p>
      <w:pPr>
        <w:pStyle w:val="TOC2"/>
        <w:tabs>
          <w:tab w:val="right" w:leader="dot" w:pos="8306"/>
        </w:tabs>
      </w:pPr>
      <w:hyperlink w:anchor="_Toc8127" w:history="1">
        <w:r>
          <w:rPr>
            <w:rFonts w:ascii="仿宋" w:eastAsia="仿宋" w:hAnsi="仿宋" w:cs="仿宋" w:hint="eastAsia"/>
            <w:lang w:eastAsia="zh-CN"/>
          </w:rPr>
          <w:t>(二)、硫氰酸盐项目建设必要性分析</w:t>
        </w:r>
        <w:r>
          <w:tab/>
        </w:r>
        <w:r>
          <w:fldChar w:fldCharType="begin"/>
        </w:r>
        <w:r>
          <w:instrText xml:space="preserve"> PAGEREF _Toc8127 \h </w:instrText>
        </w:r>
        <w:r>
          <w:fldChar w:fldCharType="separate"/>
        </w:r>
        <w:r>
          <w:t>9</w:t>
        </w:r>
        <w:r>
          <w:fldChar w:fldCharType="end"/>
        </w:r>
      </w:hyperlink>
    </w:p>
    <w:p>
      <w:pPr>
        <w:pStyle w:val="TOC1"/>
        <w:tabs>
          <w:tab w:val="right" w:leader="dot" w:pos="8306"/>
        </w:tabs>
      </w:pPr>
      <w:hyperlink w:anchor="_Toc23294" w:history="1">
        <w:r>
          <w:rPr>
            <w:rFonts w:ascii="仿宋" w:eastAsia="仿宋" w:hAnsi="仿宋" w:cs="仿宋" w:hint="eastAsia"/>
            <w:lang w:eastAsia="zh-CN"/>
          </w:rPr>
          <w:t>四、硫氰酸盐项目可持续发展</w:t>
        </w:r>
        <w:r>
          <w:tab/>
        </w:r>
        <w:r>
          <w:fldChar w:fldCharType="begin"/>
        </w:r>
        <w:r>
          <w:instrText xml:space="preserve"> PAGEREF _Toc23294 \h </w:instrText>
        </w:r>
        <w:r>
          <w:fldChar w:fldCharType="separate"/>
        </w:r>
        <w:r>
          <w:t>11</w:t>
        </w:r>
        <w:r>
          <w:fldChar w:fldCharType="end"/>
        </w:r>
      </w:hyperlink>
    </w:p>
    <w:p>
      <w:pPr>
        <w:pStyle w:val="TOC2"/>
        <w:tabs>
          <w:tab w:val="right" w:leader="dot" w:pos="8306"/>
        </w:tabs>
      </w:pPr>
      <w:hyperlink w:anchor="_Toc140" w:history="1">
        <w:r>
          <w:rPr>
            <w:rFonts w:ascii="仿宋" w:eastAsia="仿宋" w:hAnsi="仿宋" w:cs="仿宋" w:hint="eastAsia"/>
            <w:lang w:eastAsia="zh-CN"/>
          </w:rPr>
          <w:t>(一)、可持续战略与实践</w:t>
        </w:r>
        <w:r>
          <w:tab/>
        </w:r>
        <w:r>
          <w:fldChar w:fldCharType="begin"/>
        </w:r>
        <w:r>
          <w:instrText xml:space="preserve"> PAGEREF _Toc140 \h </w:instrText>
        </w:r>
        <w:r>
          <w:fldChar w:fldCharType="separate"/>
        </w:r>
        <w:r>
          <w:t>11</w:t>
        </w:r>
        <w:r>
          <w:fldChar w:fldCharType="end"/>
        </w:r>
      </w:hyperlink>
    </w:p>
    <w:p>
      <w:pPr>
        <w:pStyle w:val="TOC2"/>
        <w:tabs>
          <w:tab w:val="right" w:leader="dot" w:pos="8306"/>
        </w:tabs>
      </w:pPr>
      <w:hyperlink w:anchor="_Toc12145" w:history="1">
        <w:r>
          <w:rPr>
            <w:rFonts w:ascii="仿宋" w:eastAsia="仿宋" w:hAnsi="仿宋" w:cs="仿宋" w:hint="eastAsia"/>
            <w:lang w:eastAsia="zh-CN"/>
          </w:rPr>
          <w:t>(二)、环保与社会责任</w:t>
        </w:r>
        <w:r>
          <w:tab/>
        </w:r>
        <w:r>
          <w:fldChar w:fldCharType="begin"/>
        </w:r>
        <w:r>
          <w:instrText xml:space="preserve"> PAGEREF _Toc12145 \h </w:instrText>
        </w:r>
        <w:r>
          <w:fldChar w:fldCharType="separate"/>
        </w:r>
        <w:r>
          <w:t>11</w:t>
        </w:r>
        <w:r>
          <w:fldChar w:fldCharType="end"/>
        </w:r>
      </w:hyperlink>
    </w:p>
    <w:p>
      <w:pPr>
        <w:pStyle w:val="TOC1"/>
        <w:tabs>
          <w:tab w:val="right" w:leader="dot" w:pos="8306"/>
        </w:tabs>
      </w:pPr>
      <w:hyperlink w:anchor="_Toc5058" w:history="1">
        <w:r>
          <w:rPr>
            <w:rFonts w:ascii="仿宋" w:eastAsia="仿宋" w:hAnsi="仿宋" w:cs="仿宋" w:hint="eastAsia"/>
            <w:lang w:eastAsia="zh-CN"/>
          </w:rPr>
          <w:t>五、硫氰酸盐项目选址可行性分析</w:t>
        </w:r>
        <w:r>
          <w:tab/>
        </w:r>
        <w:r>
          <w:fldChar w:fldCharType="begin"/>
        </w:r>
        <w:r>
          <w:instrText xml:space="preserve"> PAGEREF _Toc5058 \h </w:instrText>
        </w:r>
        <w:r>
          <w:fldChar w:fldCharType="separate"/>
        </w:r>
        <w:r>
          <w:t>12</w:t>
        </w:r>
        <w:r>
          <w:fldChar w:fldCharType="end"/>
        </w:r>
      </w:hyperlink>
    </w:p>
    <w:p>
      <w:pPr>
        <w:pStyle w:val="TOC2"/>
        <w:tabs>
          <w:tab w:val="right" w:leader="dot" w:pos="8306"/>
        </w:tabs>
      </w:pPr>
      <w:hyperlink w:anchor="_Toc25793" w:history="1">
        <w:r>
          <w:rPr>
            <w:rFonts w:ascii="仿宋" w:eastAsia="仿宋" w:hAnsi="仿宋" w:cs="仿宋" w:hint="eastAsia"/>
            <w:lang w:eastAsia="zh-CN"/>
          </w:rPr>
          <w:t>(一)、硫氰酸盐项目选址</w:t>
        </w:r>
        <w:r>
          <w:tab/>
        </w:r>
        <w:r>
          <w:fldChar w:fldCharType="begin"/>
        </w:r>
        <w:r>
          <w:instrText xml:space="preserve"> PAGEREF _Toc25793 \h </w:instrText>
        </w:r>
        <w:r>
          <w:fldChar w:fldCharType="separate"/>
        </w:r>
        <w:r>
          <w:t>12</w:t>
        </w:r>
        <w:r>
          <w:fldChar w:fldCharType="end"/>
        </w:r>
      </w:hyperlink>
    </w:p>
    <w:p>
      <w:pPr>
        <w:pStyle w:val="TOC2"/>
        <w:tabs>
          <w:tab w:val="right" w:leader="dot" w:pos="8306"/>
        </w:tabs>
      </w:pPr>
      <w:hyperlink w:anchor="_Toc17695" w:history="1">
        <w:r>
          <w:rPr>
            <w:rFonts w:ascii="仿宋" w:eastAsia="仿宋" w:hAnsi="仿宋" w:cs="仿宋" w:hint="eastAsia"/>
            <w:lang w:eastAsia="zh-CN"/>
          </w:rPr>
          <w:t>(二)、用地控制指标</w:t>
        </w:r>
        <w:r>
          <w:tab/>
        </w:r>
        <w:r>
          <w:fldChar w:fldCharType="begin"/>
        </w:r>
        <w:r>
          <w:instrText xml:space="preserve"> PAGEREF _Toc17695 \h </w:instrText>
        </w:r>
        <w:r>
          <w:fldChar w:fldCharType="separate"/>
        </w:r>
        <w:r>
          <w:t>12</w:t>
        </w:r>
        <w:r>
          <w:fldChar w:fldCharType="end"/>
        </w:r>
      </w:hyperlink>
    </w:p>
    <w:p>
      <w:pPr>
        <w:pStyle w:val="TOC2"/>
        <w:tabs>
          <w:tab w:val="right" w:leader="dot" w:pos="8306"/>
        </w:tabs>
      </w:pPr>
      <w:hyperlink w:anchor="_Toc610" w:history="1">
        <w:r>
          <w:rPr>
            <w:rFonts w:ascii="仿宋" w:eastAsia="仿宋" w:hAnsi="仿宋" w:cs="仿宋" w:hint="eastAsia"/>
            <w:lang w:eastAsia="zh-CN"/>
          </w:rPr>
          <w:t>(三)、节约用地措施</w:t>
        </w:r>
        <w:r>
          <w:tab/>
        </w:r>
        <w:r>
          <w:fldChar w:fldCharType="begin"/>
        </w:r>
        <w:r>
          <w:instrText xml:space="preserve"> PAGEREF _Toc610 \h </w:instrText>
        </w:r>
        <w:r>
          <w:fldChar w:fldCharType="separate"/>
        </w:r>
        <w:r>
          <w:t>14</w:t>
        </w:r>
        <w:r>
          <w:fldChar w:fldCharType="end"/>
        </w:r>
      </w:hyperlink>
    </w:p>
    <w:p>
      <w:pPr>
        <w:pStyle w:val="TOC2"/>
        <w:tabs>
          <w:tab w:val="right" w:leader="dot" w:pos="8306"/>
        </w:tabs>
      </w:pPr>
      <w:hyperlink w:anchor="_Toc26159" w:history="1">
        <w:r>
          <w:rPr>
            <w:rFonts w:ascii="仿宋" w:eastAsia="仿宋" w:hAnsi="仿宋" w:cs="仿宋" w:hint="eastAsia"/>
            <w:lang w:eastAsia="zh-CN"/>
          </w:rPr>
          <w:t>(四)、总图布置方案</w:t>
        </w:r>
        <w:r>
          <w:tab/>
        </w:r>
        <w:r>
          <w:fldChar w:fldCharType="begin"/>
        </w:r>
        <w:r>
          <w:instrText xml:space="preserve"> PAGEREF _Toc26159 \h </w:instrText>
        </w:r>
        <w:r>
          <w:fldChar w:fldCharType="separate"/>
        </w:r>
        <w:r>
          <w:t>15</w:t>
        </w:r>
        <w:r>
          <w:fldChar w:fldCharType="end"/>
        </w:r>
      </w:hyperlink>
    </w:p>
    <w:p>
      <w:pPr>
        <w:pStyle w:val="TOC2"/>
        <w:tabs>
          <w:tab w:val="right" w:leader="dot" w:pos="8306"/>
        </w:tabs>
      </w:pPr>
      <w:hyperlink w:anchor="_Toc1014" w:history="1">
        <w:r>
          <w:rPr>
            <w:rFonts w:ascii="仿宋" w:eastAsia="仿宋" w:hAnsi="仿宋" w:cs="仿宋" w:hint="eastAsia"/>
            <w:lang w:eastAsia="zh-CN"/>
          </w:rPr>
          <w:t>(五)、选址综合评价</w:t>
        </w:r>
        <w:r>
          <w:tab/>
        </w:r>
        <w:r>
          <w:fldChar w:fldCharType="begin"/>
        </w:r>
        <w:r>
          <w:instrText xml:space="preserve"> PAGEREF _Toc1014 \h </w:instrText>
        </w:r>
        <w:r>
          <w:fldChar w:fldCharType="separate"/>
        </w:r>
        <w:r>
          <w:t>16</w:t>
        </w:r>
        <w:r>
          <w:fldChar w:fldCharType="end"/>
        </w:r>
      </w:hyperlink>
    </w:p>
    <w:p>
      <w:pPr>
        <w:pStyle w:val="TOC1"/>
        <w:tabs>
          <w:tab w:val="right" w:leader="dot" w:pos="8306"/>
        </w:tabs>
      </w:pPr>
      <w:hyperlink w:anchor="_Toc15179" w:history="1">
        <w:r>
          <w:rPr>
            <w:rFonts w:ascii="仿宋" w:eastAsia="仿宋" w:hAnsi="仿宋" w:cs="仿宋" w:hint="eastAsia"/>
            <w:lang w:eastAsia="zh-CN"/>
          </w:rPr>
          <w:t>六、产品规划分析</w:t>
        </w:r>
        <w:r>
          <w:tab/>
        </w:r>
        <w:r>
          <w:fldChar w:fldCharType="begin"/>
        </w:r>
        <w:r>
          <w:instrText xml:space="preserve"> PAGEREF _Toc15179 \h </w:instrText>
        </w:r>
        <w:r>
          <w:fldChar w:fldCharType="separate"/>
        </w:r>
        <w:r>
          <w:t>17</w:t>
        </w:r>
        <w:r>
          <w:fldChar w:fldCharType="end"/>
        </w:r>
      </w:hyperlink>
    </w:p>
    <w:p>
      <w:pPr>
        <w:pStyle w:val="TOC2"/>
        <w:tabs>
          <w:tab w:val="right" w:leader="dot" w:pos="8306"/>
        </w:tabs>
      </w:pPr>
      <w:hyperlink w:anchor="_Toc24260" w:history="1">
        <w:r>
          <w:rPr>
            <w:rFonts w:ascii="仿宋" w:eastAsia="仿宋" w:hAnsi="仿宋" w:cs="仿宋" w:hint="eastAsia"/>
            <w:lang w:eastAsia="zh-CN"/>
          </w:rPr>
          <w:t>(一)、产品规划</w:t>
        </w:r>
        <w:r>
          <w:tab/>
        </w:r>
        <w:r>
          <w:fldChar w:fldCharType="begin"/>
        </w:r>
        <w:r>
          <w:instrText xml:space="preserve"> PAGEREF _Toc24260 \h </w:instrText>
        </w:r>
        <w:r>
          <w:fldChar w:fldCharType="separate"/>
        </w:r>
        <w:r>
          <w:t>17</w:t>
        </w:r>
        <w:r>
          <w:fldChar w:fldCharType="end"/>
        </w:r>
      </w:hyperlink>
    </w:p>
    <w:p>
      <w:pPr>
        <w:pStyle w:val="TOC2"/>
        <w:tabs>
          <w:tab w:val="right" w:leader="dot" w:pos="8306"/>
        </w:tabs>
      </w:pPr>
      <w:hyperlink w:anchor="_Toc26017" w:history="1">
        <w:r>
          <w:rPr>
            <w:rFonts w:ascii="仿宋" w:eastAsia="仿宋" w:hAnsi="仿宋" w:cs="仿宋" w:hint="eastAsia"/>
            <w:lang w:eastAsia="zh-CN"/>
          </w:rPr>
          <w:t>(二)、建设规模</w:t>
        </w:r>
        <w:r>
          <w:tab/>
        </w:r>
        <w:r>
          <w:fldChar w:fldCharType="begin"/>
        </w:r>
        <w:r>
          <w:instrText xml:space="preserve"> PAGEREF _Toc26017 \h </w:instrText>
        </w:r>
        <w:r>
          <w:fldChar w:fldCharType="separate"/>
        </w:r>
        <w:r>
          <w:t>18</w:t>
        </w:r>
        <w:r>
          <w:fldChar w:fldCharType="end"/>
        </w:r>
      </w:hyperlink>
    </w:p>
    <w:p>
      <w:pPr>
        <w:pStyle w:val="TOC1"/>
        <w:tabs>
          <w:tab w:val="right" w:leader="dot" w:pos="8306"/>
        </w:tabs>
      </w:pPr>
      <w:hyperlink w:anchor="_Toc21535" w:history="1">
        <w:r>
          <w:rPr>
            <w:rFonts w:ascii="仿宋" w:eastAsia="仿宋" w:hAnsi="仿宋" w:cs="仿宋" w:hint="eastAsia"/>
            <w:lang w:eastAsia="zh-CN"/>
          </w:rPr>
          <w:t>七、硫氰酸盐项目创新与研发</w:t>
        </w:r>
        <w:r>
          <w:tab/>
        </w:r>
        <w:r>
          <w:fldChar w:fldCharType="begin"/>
        </w:r>
        <w:r>
          <w:instrText xml:space="preserve"> PAGEREF _Toc21535 \h </w:instrText>
        </w:r>
        <w:r>
          <w:fldChar w:fldCharType="separate"/>
        </w:r>
        <w:r>
          <w:t>19</w:t>
        </w:r>
        <w:r>
          <w:fldChar w:fldCharType="end"/>
        </w:r>
      </w:hyperlink>
    </w:p>
    <w:p>
      <w:pPr>
        <w:pStyle w:val="TOC2"/>
        <w:tabs>
          <w:tab w:val="right" w:leader="dot" w:pos="8306"/>
        </w:tabs>
      </w:pPr>
      <w:hyperlink w:anchor="_Toc14996" w:history="1">
        <w:r>
          <w:rPr>
            <w:rFonts w:ascii="仿宋" w:eastAsia="仿宋" w:hAnsi="仿宋" w:cs="仿宋" w:hint="eastAsia"/>
            <w:lang w:eastAsia="zh-CN"/>
          </w:rPr>
          <w:t>(一)、创新策略与方向</w:t>
        </w:r>
        <w:r>
          <w:tab/>
        </w:r>
        <w:r>
          <w:fldChar w:fldCharType="begin"/>
        </w:r>
        <w:r>
          <w:instrText xml:space="preserve"> PAGEREF _Toc14996 \h </w:instrText>
        </w:r>
        <w:r>
          <w:fldChar w:fldCharType="separate"/>
        </w:r>
        <w:r>
          <w:t>19</w:t>
        </w:r>
        <w:r>
          <w:fldChar w:fldCharType="end"/>
        </w:r>
      </w:hyperlink>
    </w:p>
    <w:p>
      <w:pPr>
        <w:pStyle w:val="TOC2"/>
        <w:tabs>
          <w:tab w:val="right" w:leader="dot" w:pos="8306"/>
        </w:tabs>
      </w:pPr>
      <w:hyperlink w:anchor="_Toc32723" w:history="1">
        <w:r>
          <w:rPr>
            <w:rFonts w:ascii="仿宋" w:eastAsia="仿宋" w:hAnsi="仿宋" w:cs="仿宋" w:hint="eastAsia"/>
            <w:lang w:eastAsia="zh-CN"/>
          </w:rPr>
          <w:t>(二)、研发规划与投入</w:t>
        </w:r>
        <w:r>
          <w:tab/>
        </w:r>
        <w:r>
          <w:fldChar w:fldCharType="begin"/>
        </w:r>
        <w:r>
          <w:instrText xml:space="preserve"> PAGEREF _Toc32723 \h </w:instrText>
        </w:r>
        <w:r>
          <w:fldChar w:fldCharType="separate"/>
        </w:r>
        <w:r>
          <w:t>21</w:t>
        </w:r>
        <w:r>
          <w:fldChar w:fldCharType="end"/>
        </w:r>
      </w:hyperlink>
    </w:p>
    <w:p>
      <w:pPr>
        <w:pStyle w:val="TOC1"/>
        <w:tabs>
          <w:tab w:val="right" w:leader="dot" w:pos="8306"/>
        </w:tabs>
      </w:pPr>
      <w:hyperlink w:anchor="_Toc23278" w:history="1">
        <w:r>
          <w:rPr>
            <w:rFonts w:ascii="仿宋" w:eastAsia="仿宋" w:hAnsi="仿宋" w:cs="仿宋" w:hint="eastAsia"/>
            <w:lang w:eastAsia="zh-CN"/>
          </w:rPr>
          <w:t>八、硫氰酸盐项目计划安排</w:t>
        </w:r>
        <w:r>
          <w:tab/>
        </w:r>
        <w:r>
          <w:fldChar w:fldCharType="begin"/>
        </w:r>
        <w:r>
          <w:instrText xml:space="preserve"> PAGEREF _Toc23278 \h </w:instrText>
        </w:r>
        <w:r>
          <w:fldChar w:fldCharType="separate"/>
        </w:r>
        <w:r>
          <w:t>22</w:t>
        </w:r>
        <w:r>
          <w:fldChar w:fldCharType="end"/>
        </w:r>
      </w:hyperlink>
    </w:p>
    <w:p>
      <w:pPr>
        <w:pStyle w:val="TOC2"/>
        <w:tabs>
          <w:tab w:val="right" w:leader="dot" w:pos="8306"/>
        </w:tabs>
      </w:pPr>
      <w:hyperlink w:anchor="_Toc19206" w:history="1">
        <w:r>
          <w:rPr>
            <w:rFonts w:ascii="仿宋" w:eastAsia="仿宋" w:hAnsi="仿宋" w:cs="仿宋" w:hint="eastAsia"/>
            <w:lang w:eastAsia="zh-CN"/>
          </w:rPr>
          <w:t>(一)、建设周期</w:t>
        </w:r>
        <w:r>
          <w:tab/>
        </w:r>
        <w:r>
          <w:fldChar w:fldCharType="begin"/>
        </w:r>
        <w:r>
          <w:instrText xml:space="preserve"> PAGEREF _Toc19206 \h </w:instrText>
        </w:r>
        <w:r>
          <w:fldChar w:fldCharType="separate"/>
        </w:r>
        <w:r>
          <w:t>22</w:t>
        </w:r>
        <w:r>
          <w:fldChar w:fldCharType="end"/>
        </w:r>
      </w:hyperlink>
    </w:p>
    <w:p>
      <w:pPr>
        <w:pStyle w:val="TOC2"/>
        <w:tabs>
          <w:tab w:val="right" w:leader="dot" w:pos="8306"/>
        </w:tabs>
      </w:pPr>
      <w:hyperlink w:anchor="_Toc12467" w:history="1">
        <w:r>
          <w:rPr>
            <w:rFonts w:ascii="仿宋" w:eastAsia="仿宋" w:hAnsi="仿宋" w:cs="仿宋" w:hint="eastAsia"/>
            <w:lang w:eastAsia="zh-CN"/>
          </w:rPr>
          <w:t>(二)、建设进度</w:t>
        </w:r>
        <w:r>
          <w:tab/>
        </w:r>
        <w:r>
          <w:fldChar w:fldCharType="begin"/>
        </w:r>
        <w:r>
          <w:instrText xml:space="preserve"> PAGEREF _Toc12467 \h </w:instrText>
        </w:r>
        <w:r>
          <w:fldChar w:fldCharType="separate"/>
        </w:r>
        <w:r>
          <w:t>23</w:t>
        </w:r>
        <w:r>
          <w:fldChar w:fldCharType="end"/>
        </w:r>
      </w:hyperlink>
    </w:p>
    <w:p>
      <w:pPr>
        <w:pStyle w:val="TOC2"/>
        <w:tabs>
          <w:tab w:val="right" w:leader="dot" w:pos="8306"/>
        </w:tabs>
      </w:pPr>
      <w:hyperlink w:anchor="_Toc28477" w:history="1">
        <w:r>
          <w:rPr>
            <w:rFonts w:ascii="仿宋" w:eastAsia="仿宋" w:hAnsi="仿宋" w:cs="仿宋" w:hint="eastAsia"/>
            <w:lang w:eastAsia="zh-CN"/>
          </w:rPr>
          <w:t>(三)、进度安排注意事项</w:t>
        </w:r>
        <w:r>
          <w:tab/>
        </w:r>
        <w:r>
          <w:fldChar w:fldCharType="begin"/>
        </w:r>
        <w:r>
          <w:instrText xml:space="preserve"> PAGEREF _Toc28477 \h </w:instrText>
        </w:r>
        <w:r>
          <w:fldChar w:fldCharType="separate"/>
        </w:r>
        <w:r>
          <w:t>24</w:t>
        </w:r>
        <w:r>
          <w:fldChar w:fldCharType="end"/>
        </w:r>
      </w:hyperlink>
    </w:p>
    <w:p>
      <w:pPr>
        <w:pStyle w:val="TOC2"/>
        <w:tabs>
          <w:tab w:val="right" w:leader="dot" w:pos="8306"/>
        </w:tabs>
      </w:pPr>
      <w:hyperlink w:anchor="_Toc28833" w:history="1">
        <w:r>
          <w:rPr>
            <w:rFonts w:ascii="仿宋" w:eastAsia="仿宋" w:hAnsi="仿宋" w:cs="仿宋" w:hint="eastAsia"/>
            <w:lang w:eastAsia="zh-CN"/>
          </w:rPr>
          <w:t>(四)、人力资源配置</w:t>
        </w:r>
        <w:r>
          <w:tab/>
        </w:r>
        <w:r>
          <w:fldChar w:fldCharType="begin"/>
        </w:r>
        <w:r>
          <w:instrText xml:space="preserve"> PAGEREF _Toc28833 \h </w:instrText>
        </w:r>
        <w:r>
          <w:fldChar w:fldCharType="separate"/>
        </w:r>
        <w:r>
          <w:t>26</w:t>
        </w:r>
        <w:r>
          <w:fldChar w:fldCharType="end"/>
        </w:r>
      </w:hyperlink>
    </w:p>
    <w:p>
      <w:pPr>
        <w:pStyle w:val="TOC1"/>
        <w:tabs>
          <w:tab w:val="right" w:leader="dot" w:pos="8306"/>
        </w:tabs>
      </w:pPr>
      <w:hyperlink w:anchor="_Toc21085" w:history="1">
        <w:r>
          <w:rPr>
            <w:rFonts w:ascii="仿宋" w:eastAsia="仿宋" w:hAnsi="仿宋" w:cs="仿宋" w:hint="eastAsia"/>
            <w:lang w:eastAsia="zh-CN"/>
          </w:rPr>
          <w:t>九、硫氰酸盐项目财务管理</w:t>
        </w:r>
        <w:r>
          <w:tab/>
        </w:r>
        <w:r>
          <w:fldChar w:fldCharType="begin"/>
        </w:r>
        <w:r>
          <w:instrText xml:space="preserve"> PAGEREF _Toc21085 \h </w:instrText>
        </w:r>
        <w:r>
          <w:fldChar w:fldCharType="separate"/>
        </w:r>
        <w:r>
          <w:t>27</w:t>
        </w:r>
        <w:r>
          <w:fldChar w:fldCharType="end"/>
        </w:r>
      </w:hyperlink>
    </w:p>
    <w:p>
      <w:pPr>
        <w:pStyle w:val="TOC2"/>
        <w:tabs>
          <w:tab w:val="right" w:leader="dot" w:pos="8306"/>
        </w:tabs>
      </w:pPr>
      <w:hyperlink w:anchor="_Toc25761" w:history="1">
        <w:r>
          <w:rPr>
            <w:rFonts w:ascii="仿宋" w:eastAsia="仿宋" w:hAnsi="仿宋" w:cs="仿宋" w:hint="eastAsia"/>
            <w:lang w:eastAsia="zh-CN"/>
          </w:rPr>
          <w:t>(一)、资金需求大</w:t>
        </w:r>
        <w:r>
          <w:tab/>
        </w:r>
        <w:r>
          <w:fldChar w:fldCharType="begin"/>
        </w:r>
        <w:r>
          <w:instrText xml:space="preserve"> PAGEREF _Toc25761 \h </w:instrText>
        </w:r>
        <w:r>
          <w:fldChar w:fldCharType="separate"/>
        </w:r>
        <w:r>
          <w:t>27</w:t>
        </w:r>
        <w:r>
          <w:fldChar w:fldCharType="end"/>
        </w:r>
      </w:hyperlink>
    </w:p>
    <w:p>
      <w:pPr>
        <w:pStyle w:val="TOC2"/>
        <w:tabs>
          <w:tab w:val="right" w:leader="dot" w:pos="8306"/>
        </w:tabs>
      </w:pPr>
      <w:hyperlink w:anchor="_Toc3041" w:history="1">
        <w:r>
          <w:rPr>
            <w:rFonts w:ascii="仿宋" w:eastAsia="仿宋" w:hAnsi="仿宋" w:cs="仿宋" w:hint="eastAsia"/>
            <w:lang w:eastAsia="zh-CN"/>
          </w:rPr>
          <w:t>(二)、研发周期长</w:t>
        </w:r>
        <w:r>
          <w:tab/>
        </w:r>
        <w:r>
          <w:fldChar w:fldCharType="begin"/>
        </w:r>
        <w:r>
          <w:instrText xml:space="preserve"> PAGEREF _Toc3041 \h </w:instrText>
        </w:r>
        <w:r>
          <w:fldChar w:fldCharType="separate"/>
        </w:r>
        <w:r>
          <w:t>28</w:t>
        </w:r>
        <w:r>
          <w:fldChar w:fldCharType="end"/>
        </w:r>
      </w:hyperlink>
    </w:p>
    <w:p>
      <w:pPr>
        <w:pStyle w:val="TOC2"/>
        <w:tabs>
          <w:tab w:val="right" w:leader="dot" w:pos="8306"/>
        </w:tabs>
      </w:pPr>
      <w:hyperlink w:anchor="_Toc11947" w:history="1">
        <w:r>
          <w:rPr>
            <w:rFonts w:ascii="仿宋" w:eastAsia="仿宋" w:hAnsi="仿宋" w:cs="仿宋" w:hint="eastAsia"/>
            <w:lang w:eastAsia="zh-CN"/>
          </w:rPr>
          <w:t>(三)、市场风险大</w:t>
        </w:r>
        <w:r>
          <w:tab/>
        </w:r>
        <w:r>
          <w:fldChar w:fldCharType="begin"/>
        </w:r>
        <w:r>
          <w:instrText xml:space="preserve"> PAGEREF _Toc11947 \h </w:instrText>
        </w:r>
        <w:r>
          <w:fldChar w:fldCharType="separate"/>
        </w:r>
        <w:r>
          <w:t>29</w:t>
        </w:r>
        <w:r>
          <w:fldChar w:fldCharType="end"/>
        </w:r>
      </w:hyperlink>
    </w:p>
    <w:p>
      <w:pPr>
        <w:pStyle w:val="TOC2"/>
        <w:tabs>
          <w:tab w:val="right" w:leader="dot" w:pos="8306"/>
        </w:tabs>
      </w:pPr>
      <w:hyperlink w:anchor="_Toc9377" w:history="1">
        <w:r>
          <w:rPr>
            <w:rFonts w:ascii="仿宋" w:eastAsia="仿宋" w:hAnsi="仿宋" w:cs="仿宋" w:hint="eastAsia"/>
            <w:lang w:eastAsia="zh-CN"/>
          </w:rPr>
          <w:t>(四)、利润率高</w:t>
        </w:r>
        <w:r>
          <w:tab/>
        </w:r>
        <w:r>
          <w:fldChar w:fldCharType="begin"/>
        </w:r>
        <w:r>
          <w:instrText xml:space="preserve"> PAGEREF _Toc9377 \h </w:instrText>
        </w:r>
        <w:r>
          <w:fldChar w:fldCharType="separate"/>
        </w:r>
        <w:r>
          <w:t>32</w:t>
        </w:r>
        <w:r>
          <w:fldChar w:fldCharType="end"/>
        </w:r>
      </w:hyperlink>
    </w:p>
    <w:p>
      <w:pPr>
        <w:pStyle w:val="TOC1"/>
        <w:tabs>
          <w:tab w:val="right" w:leader="dot" w:pos="8306"/>
        </w:tabs>
      </w:pPr>
      <w:hyperlink w:anchor="_Toc28658" w:history="1">
        <w:r>
          <w:rPr>
            <w:rFonts w:ascii="仿宋" w:eastAsia="仿宋" w:hAnsi="仿宋" w:cs="仿宋" w:hint="eastAsia"/>
            <w:lang w:eastAsia="zh-CN"/>
          </w:rPr>
          <w:t>十、硫氰酸盐项目投资规划</w:t>
        </w:r>
        <w:r>
          <w:tab/>
        </w:r>
        <w:r>
          <w:fldChar w:fldCharType="begin"/>
        </w:r>
        <w:r>
          <w:instrText xml:space="preserve"> PAGEREF _Toc28658 \h </w:instrText>
        </w:r>
        <w:r>
          <w:fldChar w:fldCharType="separate"/>
        </w:r>
        <w:r>
          <w:t>34</w:t>
        </w:r>
        <w:r>
          <w:fldChar w:fldCharType="end"/>
        </w:r>
      </w:hyperlink>
    </w:p>
    <w:p>
      <w:pPr>
        <w:pStyle w:val="TOC2"/>
        <w:tabs>
          <w:tab w:val="right" w:leader="dot" w:pos="8306"/>
        </w:tabs>
      </w:pPr>
      <w:hyperlink w:anchor="_Toc28118" w:history="1">
        <w:r>
          <w:rPr>
            <w:rFonts w:ascii="仿宋" w:eastAsia="仿宋" w:hAnsi="仿宋" w:cs="仿宋" w:hint="eastAsia"/>
            <w:lang w:eastAsia="zh-CN"/>
          </w:rPr>
          <w:t>(一)、硫氰酸盐项目总投资估算</w:t>
        </w:r>
        <w:r>
          <w:tab/>
        </w:r>
        <w:r>
          <w:fldChar w:fldCharType="begin"/>
        </w:r>
        <w:r>
          <w:instrText xml:space="preserve"> PAGEREF _Toc28118 \h </w:instrText>
        </w:r>
        <w:r>
          <w:fldChar w:fldCharType="separate"/>
        </w:r>
        <w:r>
          <w:t>34</w:t>
        </w:r>
        <w:r>
          <w:fldChar w:fldCharType="end"/>
        </w:r>
      </w:hyperlink>
    </w:p>
    <w:p>
      <w:pPr>
        <w:pStyle w:val="TOC2"/>
        <w:tabs>
          <w:tab w:val="right" w:leader="dot" w:pos="8306"/>
        </w:tabs>
      </w:pPr>
      <w:hyperlink w:anchor="_Toc24149" w:history="1">
        <w:r>
          <w:rPr>
            <w:rFonts w:ascii="仿宋" w:eastAsia="仿宋" w:hAnsi="仿宋" w:cs="仿宋" w:hint="eastAsia"/>
            <w:lang w:eastAsia="zh-CN"/>
          </w:rPr>
          <w:t>(二)、资金筹措</w:t>
        </w:r>
        <w:r>
          <w:tab/>
        </w:r>
        <w:r>
          <w:fldChar w:fldCharType="begin"/>
        </w:r>
        <w:r>
          <w:instrText xml:space="preserve"> PAGEREF _Toc24149 \h </w:instrText>
        </w:r>
        <w:r>
          <w:fldChar w:fldCharType="separate"/>
        </w:r>
        <w:r>
          <w:t>35</w:t>
        </w:r>
        <w:r>
          <w:fldChar w:fldCharType="end"/>
        </w:r>
      </w:hyperlink>
    </w:p>
    <w:p>
      <w:pPr>
        <w:pStyle w:val="TOC1"/>
        <w:tabs>
          <w:tab w:val="right" w:leader="dot" w:pos="8306"/>
        </w:tabs>
      </w:pPr>
      <w:hyperlink w:anchor="_Toc28996" w:history="1">
        <w:r>
          <w:rPr>
            <w:rFonts w:ascii="仿宋" w:eastAsia="仿宋" w:hAnsi="仿宋" w:cs="仿宋" w:hint="eastAsia"/>
            <w:lang w:eastAsia="zh-CN"/>
          </w:rPr>
          <w:t>十一、硫氰酸盐项目环境影响分析</w:t>
        </w:r>
        <w:r>
          <w:tab/>
        </w:r>
        <w:r>
          <w:fldChar w:fldCharType="begin"/>
        </w:r>
        <w:r>
          <w:instrText xml:space="preserve"> PAGEREF _Toc28996 \h </w:instrText>
        </w:r>
        <w:r>
          <w:fldChar w:fldCharType="separate"/>
        </w:r>
        <w:r>
          <w:t>36</w:t>
        </w:r>
        <w:r>
          <w:fldChar w:fldCharType="end"/>
        </w:r>
      </w:hyperlink>
    </w:p>
    <w:p>
      <w:pPr>
        <w:pStyle w:val="TOC2"/>
        <w:tabs>
          <w:tab w:val="right" w:leader="dot" w:pos="8306"/>
        </w:tabs>
      </w:pPr>
      <w:hyperlink w:anchor="_Toc25188" w:history="1">
        <w:r>
          <w:rPr>
            <w:rFonts w:ascii="仿宋" w:eastAsia="仿宋" w:hAnsi="仿宋" w:cs="仿宋" w:hint="eastAsia"/>
            <w:lang w:eastAsia="zh-CN"/>
          </w:rPr>
          <w:t>(一)、建设区域环境质量现状</w:t>
        </w:r>
        <w:r>
          <w:tab/>
        </w:r>
        <w:r>
          <w:fldChar w:fldCharType="begin"/>
        </w:r>
        <w:r>
          <w:instrText xml:space="preserve"> PAGEREF _Toc25188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75" w:history="1">
        <w:r>
          <w:rPr>
            <w:rFonts w:ascii="仿宋" w:eastAsia="仿宋" w:hAnsi="仿宋" w:cs="仿宋" w:hint="eastAsia"/>
            <w:lang w:eastAsia="zh-CN"/>
          </w:rPr>
          <w:t>(二)、建设期环境保护</w:t>
        </w:r>
        <w:r>
          <w:tab/>
        </w:r>
        <w:r>
          <w:fldChar w:fldCharType="begin"/>
        </w:r>
        <w:r>
          <w:instrText xml:space="preserve"> PAGEREF _Toc19375 \h </w:instrText>
        </w:r>
        <w:r>
          <w:fldChar w:fldCharType="separate"/>
        </w:r>
        <w:r>
          <w:t>37</w:t>
        </w:r>
        <w:r>
          <w:fldChar w:fldCharType="end"/>
        </w:r>
      </w:hyperlink>
    </w:p>
    <w:p>
      <w:pPr>
        <w:pStyle w:val="TOC2"/>
        <w:tabs>
          <w:tab w:val="right" w:leader="dot" w:pos="8306"/>
        </w:tabs>
      </w:pPr>
      <w:hyperlink w:anchor="_Toc27257" w:history="1">
        <w:r>
          <w:rPr>
            <w:rFonts w:ascii="仿宋" w:eastAsia="仿宋" w:hAnsi="仿宋" w:cs="仿宋" w:hint="eastAsia"/>
            <w:lang w:eastAsia="zh-CN"/>
          </w:rPr>
          <w:t>(三)、运营期环境保护</w:t>
        </w:r>
        <w:r>
          <w:tab/>
        </w:r>
        <w:r>
          <w:fldChar w:fldCharType="begin"/>
        </w:r>
        <w:r>
          <w:instrText xml:space="preserve"> PAGEREF _Toc27257 \h </w:instrText>
        </w:r>
        <w:r>
          <w:fldChar w:fldCharType="separate"/>
        </w:r>
        <w:r>
          <w:t>38</w:t>
        </w:r>
        <w:r>
          <w:fldChar w:fldCharType="end"/>
        </w:r>
      </w:hyperlink>
    </w:p>
    <w:p>
      <w:pPr>
        <w:pStyle w:val="TOC2"/>
        <w:tabs>
          <w:tab w:val="right" w:leader="dot" w:pos="8306"/>
        </w:tabs>
      </w:pPr>
      <w:hyperlink w:anchor="_Toc3082" w:history="1">
        <w:r>
          <w:rPr>
            <w:rFonts w:ascii="仿宋" w:eastAsia="仿宋" w:hAnsi="仿宋" w:cs="仿宋" w:hint="eastAsia"/>
            <w:lang w:eastAsia="zh-CN"/>
          </w:rPr>
          <w:t>(四)、硫氰酸盐项目建设对区域经济的影响</w:t>
        </w:r>
        <w:r>
          <w:tab/>
        </w:r>
        <w:r>
          <w:fldChar w:fldCharType="begin"/>
        </w:r>
        <w:r>
          <w:instrText xml:space="preserve"> PAGEREF _Toc3082 \h </w:instrText>
        </w:r>
        <w:r>
          <w:fldChar w:fldCharType="separate"/>
        </w:r>
        <w:r>
          <w:t>40</w:t>
        </w:r>
        <w:r>
          <w:fldChar w:fldCharType="end"/>
        </w:r>
      </w:hyperlink>
    </w:p>
    <w:p>
      <w:pPr>
        <w:pStyle w:val="TOC2"/>
        <w:tabs>
          <w:tab w:val="right" w:leader="dot" w:pos="8306"/>
        </w:tabs>
      </w:pPr>
      <w:hyperlink w:anchor="_Toc17336" w:history="1">
        <w:r>
          <w:rPr>
            <w:rFonts w:ascii="仿宋" w:eastAsia="仿宋" w:hAnsi="仿宋" w:cs="仿宋" w:hint="eastAsia"/>
            <w:lang w:eastAsia="zh-CN"/>
          </w:rPr>
          <w:t>(五)、废弃物处理</w:t>
        </w:r>
        <w:r>
          <w:tab/>
        </w:r>
        <w:r>
          <w:fldChar w:fldCharType="begin"/>
        </w:r>
        <w:r>
          <w:instrText xml:space="preserve"> PAGEREF _Toc17336 \h </w:instrText>
        </w:r>
        <w:r>
          <w:fldChar w:fldCharType="separate"/>
        </w:r>
        <w:r>
          <w:t>41</w:t>
        </w:r>
        <w:r>
          <w:fldChar w:fldCharType="end"/>
        </w:r>
      </w:hyperlink>
    </w:p>
    <w:p>
      <w:pPr>
        <w:pStyle w:val="TOC2"/>
        <w:tabs>
          <w:tab w:val="right" w:leader="dot" w:pos="8306"/>
        </w:tabs>
      </w:pPr>
      <w:hyperlink w:anchor="_Toc17661" w:history="1">
        <w:r>
          <w:rPr>
            <w:rFonts w:ascii="仿宋" w:eastAsia="仿宋" w:hAnsi="仿宋" w:cs="仿宋" w:hint="eastAsia"/>
            <w:lang w:eastAsia="zh-CN"/>
          </w:rPr>
          <w:t>(六)、特殊环境影响分析</w:t>
        </w:r>
        <w:r>
          <w:tab/>
        </w:r>
        <w:r>
          <w:fldChar w:fldCharType="begin"/>
        </w:r>
        <w:r>
          <w:instrText xml:space="preserve"> PAGEREF _Toc17661 \h </w:instrText>
        </w:r>
        <w:r>
          <w:fldChar w:fldCharType="separate"/>
        </w:r>
        <w:r>
          <w:t>43</w:t>
        </w:r>
        <w:r>
          <w:fldChar w:fldCharType="end"/>
        </w:r>
      </w:hyperlink>
    </w:p>
    <w:p>
      <w:pPr>
        <w:pStyle w:val="TOC2"/>
        <w:tabs>
          <w:tab w:val="right" w:leader="dot" w:pos="8306"/>
        </w:tabs>
      </w:pPr>
      <w:hyperlink w:anchor="_Toc4082" w:history="1">
        <w:r>
          <w:rPr>
            <w:rFonts w:ascii="仿宋" w:eastAsia="仿宋" w:hAnsi="仿宋" w:cs="仿宋" w:hint="eastAsia"/>
            <w:lang w:eastAsia="zh-CN"/>
          </w:rPr>
          <w:t>(七)、清洁生产</w:t>
        </w:r>
        <w:r>
          <w:tab/>
        </w:r>
        <w:r>
          <w:fldChar w:fldCharType="begin"/>
        </w:r>
        <w:r>
          <w:instrText xml:space="preserve"> PAGEREF _Toc4082 \h </w:instrText>
        </w:r>
        <w:r>
          <w:fldChar w:fldCharType="separate"/>
        </w:r>
        <w:r>
          <w:t>44</w:t>
        </w:r>
        <w:r>
          <w:fldChar w:fldCharType="end"/>
        </w:r>
      </w:hyperlink>
    </w:p>
    <w:p>
      <w:pPr>
        <w:pStyle w:val="TOC2"/>
        <w:tabs>
          <w:tab w:val="right" w:leader="dot" w:pos="8306"/>
        </w:tabs>
      </w:pPr>
      <w:hyperlink w:anchor="_Toc11188" w:history="1">
        <w:r>
          <w:rPr>
            <w:rFonts w:ascii="仿宋" w:eastAsia="仿宋" w:hAnsi="仿宋" w:cs="仿宋" w:hint="eastAsia"/>
            <w:lang w:eastAsia="zh-CN"/>
          </w:rPr>
          <w:t>(八)、环境保护综合评价</w:t>
        </w:r>
        <w:r>
          <w:tab/>
        </w:r>
        <w:r>
          <w:fldChar w:fldCharType="begin"/>
        </w:r>
        <w:r>
          <w:instrText xml:space="preserve"> PAGEREF _Toc11188 \h </w:instrText>
        </w:r>
        <w:r>
          <w:fldChar w:fldCharType="separate"/>
        </w:r>
        <w:r>
          <w:t>45</w:t>
        </w:r>
        <w:r>
          <w:fldChar w:fldCharType="end"/>
        </w:r>
      </w:hyperlink>
    </w:p>
    <w:p>
      <w:pPr>
        <w:pStyle w:val="TOC1"/>
        <w:tabs>
          <w:tab w:val="right" w:leader="dot" w:pos="8306"/>
        </w:tabs>
      </w:pPr>
      <w:hyperlink w:anchor="_Toc26560" w:history="1">
        <w:r>
          <w:rPr>
            <w:rFonts w:ascii="仿宋" w:eastAsia="仿宋" w:hAnsi="仿宋" w:cs="仿宋" w:hint="eastAsia"/>
            <w:lang w:eastAsia="zh-CN"/>
          </w:rPr>
          <w:t>十二、硫氰酸盐项目技术管理</w:t>
        </w:r>
        <w:r>
          <w:tab/>
        </w:r>
        <w:r>
          <w:fldChar w:fldCharType="begin"/>
        </w:r>
        <w:r>
          <w:instrText xml:space="preserve"> PAGEREF _Toc26560 \h </w:instrText>
        </w:r>
        <w:r>
          <w:fldChar w:fldCharType="separate"/>
        </w:r>
        <w:r>
          <w:t>46</w:t>
        </w:r>
        <w:r>
          <w:fldChar w:fldCharType="end"/>
        </w:r>
      </w:hyperlink>
    </w:p>
    <w:p>
      <w:pPr>
        <w:pStyle w:val="TOC2"/>
        <w:tabs>
          <w:tab w:val="right" w:leader="dot" w:pos="8306"/>
        </w:tabs>
      </w:pPr>
      <w:hyperlink w:anchor="_Toc13846" w:history="1">
        <w:r>
          <w:rPr>
            <w:rFonts w:ascii="仿宋" w:eastAsia="仿宋" w:hAnsi="仿宋" w:cs="仿宋" w:hint="eastAsia"/>
            <w:lang w:eastAsia="zh-CN"/>
          </w:rPr>
          <w:t>(一)、技术方案选用方向</w:t>
        </w:r>
        <w:r>
          <w:tab/>
        </w:r>
        <w:r>
          <w:fldChar w:fldCharType="begin"/>
        </w:r>
        <w:r>
          <w:instrText xml:space="preserve"> PAGEREF _Toc13846 \h </w:instrText>
        </w:r>
        <w:r>
          <w:fldChar w:fldCharType="separate"/>
        </w:r>
        <w:r>
          <w:t>46</w:t>
        </w:r>
        <w:r>
          <w:fldChar w:fldCharType="end"/>
        </w:r>
      </w:hyperlink>
    </w:p>
    <w:p>
      <w:pPr>
        <w:pStyle w:val="TOC2"/>
        <w:tabs>
          <w:tab w:val="right" w:leader="dot" w:pos="8306"/>
        </w:tabs>
      </w:pPr>
      <w:hyperlink w:anchor="_Toc29265" w:history="1">
        <w:r>
          <w:rPr>
            <w:rFonts w:ascii="仿宋" w:eastAsia="仿宋" w:hAnsi="仿宋" w:cs="仿宋" w:hint="eastAsia"/>
            <w:lang w:eastAsia="zh-CN"/>
          </w:rPr>
          <w:t>(二)、工艺技术方案选用原则</w:t>
        </w:r>
        <w:r>
          <w:tab/>
        </w:r>
        <w:r>
          <w:fldChar w:fldCharType="begin"/>
        </w:r>
        <w:r>
          <w:instrText xml:space="preserve"> PAGEREF _Toc29265 \h </w:instrText>
        </w:r>
        <w:r>
          <w:fldChar w:fldCharType="separate"/>
        </w:r>
        <w:r>
          <w:t>48</w:t>
        </w:r>
        <w:r>
          <w:fldChar w:fldCharType="end"/>
        </w:r>
      </w:hyperlink>
    </w:p>
    <w:p>
      <w:pPr>
        <w:pStyle w:val="TOC2"/>
        <w:tabs>
          <w:tab w:val="right" w:leader="dot" w:pos="8306"/>
        </w:tabs>
      </w:pPr>
      <w:hyperlink w:anchor="_Toc31708" w:history="1">
        <w:r>
          <w:rPr>
            <w:rFonts w:ascii="仿宋" w:eastAsia="仿宋" w:hAnsi="仿宋" w:cs="仿宋" w:hint="eastAsia"/>
            <w:lang w:eastAsia="zh-CN"/>
          </w:rPr>
          <w:t>(三)、工艺技术方案要求</w:t>
        </w:r>
        <w:r>
          <w:tab/>
        </w:r>
        <w:r>
          <w:fldChar w:fldCharType="begin"/>
        </w:r>
        <w:r>
          <w:instrText xml:space="preserve"> PAGEREF _Toc31708 \h </w:instrText>
        </w:r>
        <w:r>
          <w:fldChar w:fldCharType="separate"/>
        </w:r>
        <w:r>
          <w:t>50</w:t>
        </w:r>
        <w:r>
          <w:fldChar w:fldCharType="end"/>
        </w:r>
      </w:hyperlink>
    </w:p>
    <w:p>
      <w:pPr>
        <w:pStyle w:val="TOC1"/>
        <w:tabs>
          <w:tab w:val="right" w:leader="dot" w:pos="8306"/>
        </w:tabs>
      </w:pPr>
      <w:hyperlink w:anchor="_Toc18618" w:history="1">
        <w:r>
          <w:rPr>
            <w:rFonts w:ascii="仿宋" w:eastAsia="仿宋" w:hAnsi="仿宋" w:cs="仿宋" w:hint="eastAsia"/>
            <w:lang w:eastAsia="zh-CN"/>
          </w:rPr>
          <w:t>十三、营销与推广策略</w:t>
        </w:r>
        <w:r>
          <w:tab/>
        </w:r>
        <w:r>
          <w:fldChar w:fldCharType="begin"/>
        </w:r>
        <w:r>
          <w:instrText xml:space="preserve"> PAGEREF _Toc18618 \h </w:instrText>
        </w:r>
        <w:r>
          <w:fldChar w:fldCharType="separate"/>
        </w:r>
        <w:r>
          <w:t>52</w:t>
        </w:r>
        <w:r>
          <w:fldChar w:fldCharType="end"/>
        </w:r>
      </w:hyperlink>
    </w:p>
    <w:p>
      <w:pPr>
        <w:pStyle w:val="TOC2"/>
        <w:tabs>
          <w:tab w:val="right" w:leader="dot" w:pos="8306"/>
        </w:tabs>
      </w:pPr>
      <w:hyperlink w:anchor="_Toc30997" w:history="1">
        <w:r>
          <w:rPr>
            <w:rFonts w:ascii="仿宋" w:eastAsia="仿宋" w:hAnsi="仿宋" w:cs="仿宋" w:hint="eastAsia"/>
            <w:lang w:eastAsia="zh-CN"/>
          </w:rPr>
          <w:t>(一)、产品/服务定位与特点</w:t>
        </w:r>
        <w:r>
          <w:tab/>
        </w:r>
        <w:r>
          <w:fldChar w:fldCharType="begin"/>
        </w:r>
        <w:r>
          <w:instrText xml:space="preserve"> PAGEREF _Toc30997 \h </w:instrText>
        </w:r>
        <w:r>
          <w:fldChar w:fldCharType="separate"/>
        </w:r>
        <w:r>
          <w:t>52</w:t>
        </w:r>
        <w:r>
          <w:fldChar w:fldCharType="end"/>
        </w:r>
      </w:hyperlink>
    </w:p>
    <w:p>
      <w:pPr>
        <w:pStyle w:val="TOC2"/>
        <w:tabs>
          <w:tab w:val="right" w:leader="dot" w:pos="8306"/>
        </w:tabs>
      </w:pPr>
      <w:hyperlink w:anchor="_Toc26833" w:history="1">
        <w:r>
          <w:rPr>
            <w:rFonts w:ascii="仿宋" w:eastAsia="仿宋" w:hAnsi="仿宋" w:cs="仿宋" w:hint="eastAsia"/>
            <w:lang w:eastAsia="zh-CN"/>
          </w:rPr>
          <w:t>(二)、市场定位与竞争分析</w:t>
        </w:r>
        <w:r>
          <w:tab/>
        </w:r>
        <w:r>
          <w:fldChar w:fldCharType="begin"/>
        </w:r>
        <w:r>
          <w:instrText xml:space="preserve"> PAGEREF _Toc26833 \h </w:instrText>
        </w:r>
        <w:r>
          <w:fldChar w:fldCharType="separate"/>
        </w:r>
        <w:r>
          <w:t>54</w:t>
        </w:r>
        <w:r>
          <w:fldChar w:fldCharType="end"/>
        </w:r>
      </w:hyperlink>
    </w:p>
    <w:p>
      <w:pPr>
        <w:pStyle w:val="TOC2"/>
        <w:tabs>
          <w:tab w:val="right" w:leader="dot" w:pos="8306"/>
        </w:tabs>
      </w:pPr>
      <w:hyperlink w:anchor="_Toc1568" w:history="1">
        <w:r>
          <w:rPr>
            <w:rFonts w:ascii="仿宋" w:eastAsia="仿宋" w:hAnsi="仿宋" w:cs="仿宋" w:hint="eastAsia"/>
            <w:lang w:eastAsia="zh-CN"/>
          </w:rPr>
          <w:t>(三)、营销渠道与策略</w:t>
        </w:r>
        <w:r>
          <w:tab/>
        </w:r>
        <w:r>
          <w:fldChar w:fldCharType="begin"/>
        </w:r>
        <w:r>
          <w:instrText xml:space="preserve"> PAGEREF _Toc1568 \h </w:instrText>
        </w:r>
        <w:r>
          <w:fldChar w:fldCharType="separate"/>
        </w:r>
        <w:r>
          <w:t>55</w:t>
        </w:r>
        <w:r>
          <w:fldChar w:fldCharType="end"/>
        </w:r>
      </w:hyperlink>
    </w:p>
    <w:p>
      <w:pPr>
        <w:pStyle w:val="TOC2"/>
        <w:tabs>
          <w:tab w:val="right" w:leader="dot" w:pos="8306"/>
        </w:tabs>
      </w:pPr>
      <w:hyperlink w:anchor="_Toc23516" w:history="1">
        <w:r>
          <w:rPr>
            <w:rFonts w:ascii="仿宋" w:eastAsia="仿宋" w:hAnsi="仿宋" w:cs="仿宋" w:hint="eastAsia"/>
            <w:lang w:eastAsia="zh-CN"/>
          </w:rPr>
          <w:t>(四)、推广与宣传活动</w:t>
        </w:r>
        <w:r>
          <w:tab/>
        </w:r>
        <w:r>
          <w:fldChar w:fldCharType="begin"/>
        </w:r>
        <w:r>
          <w:instrText xml:space="preserve"> PAGEREF _Toc23516 \h </w:instrText>
        </w:r>
        <w:r>
          <w:fldChar w:fldCharType="separate"/>
        </w:r>
        <w:r>
          <w:t>56</w:t>
        </w:r>
        <w:r>
          <w:fldChar w:fldCharType="end"/>
        </w:r>
      </w:hyperlink>
    </w:p>
    <w:p>
      <w:pPr>
        <w:pStyle w:val="TOC1"/>
        <w:tabs>
          <w:tab w:val="right" w:leader="dot" w:pos="8306"/>
        </w:tabs>
      </w:pPr>
      <w:hyperlink w:anchor="_Toc14370" w:history="1">
        <w:r>
          <w:rPr>
            <w:rFonts w:ascii="仿宋" w:eastAsia="仿宋" w:hAnsi="仿宋" w:cs="仿宋" w:hint="eastAsia"/>
            <w:lang w:eastAsia="zh-CN"/>
          </w:rPr>
          <w:t>十四、硫氰酸盐项目工程方案分析</w:t>
        </w:r>
        <w:r>
          <w:tab/>
        </w:r>
        <w:r>
          <w:fldChar w:fldCharType="begin"/>
        </w:r>
        <w:r>
          <w:instrText xml:space="preserve"> PAGEREF _Toc14370 \h </w:instrText>
        </w:r>
        <w:r>
          <w:fldChar w:fldCharType="separate"/>
        </w:r>
        <w:r>
          <w:t>61</w:t>
        </w:r>
        <w:r>
          <w:fldChar w:fldCharType="end"/>
        </w:r>
      </w:hyperlink>
    </w:p>
    <w:p>
      <w:pPr>
        <w:pStyle w:val="TOC2"/>
        <w:tabs>
          <w:tab w:val="right" w:leader="dot" w:pos="8306"/>
        </w:tabs>
      </w:pPr>
      <w:hyperlink w:anchor="_Toc6030" w:history="1">
        <w:r>
          <w:rPr>
            <w:rFonts w:ascii="仿宋" w:eastAsia="仿宋" w:hAnsi="仿宋" w:cs="仿宋" w:hint="eastAsia"/>
            <w:lang w:eastAsia="zh-CN"/>
          </w:rPr>
          <w:t>(一)、建筑工程设计原则</w:t>
        </w:r>
        <w:r>
          <w:tab/>
        </w:r>
        <w:r>
          <w:fldChar w:fldCharType="begin"/>
        </w:r>
        <w:r>
          <w:instrText xml:space="preserve"> PAGEREF _Toc6030 \h </w:instrText>
        </w:r>
        <w:r>
          <w:fldChar w:fldCharType="separate"/>
        </w:r>
        <w:r>
          <w:t>61</w:t>
        </w:r>
        <w:r>
          <w:fldChar w:fldCharType="end"/>
        </w:r>
      </w:hyperlink>
    </w:p>
    <w:p>
      <w:pPr>
        <w:pStyle w:val="TOC2"/>
        <w:tabs>
          <w:tab w:val="right" w:leader="dot" w:pos="8306"/>
        </w:tabs>
      </w:pPr>
      <w:hyperlink w:anchor="_Toc13954" w:history="1">
        <w:r>
          <w:rPr>
            <w:rFonts w:ascii="仿宋" w:eastAsia="仿宋" w:hAnsi="仿宋" w:cs="仿宋" w:hint="eastAsia"/>
            <w:lang w:eastAsia="zh-CN"/>
          </w:rPr>
          <w:t>(二)、土建工程建设指标</w:t>
        </w:r>
        <w:r>
          <w:tab/>
        </w:r>
        <w:r>
          <w:fldChar w:fldCharType="begin"/>
        </w:r>
        <w:r>
          <w:instrText xml:space="preserve"> PAGEREF _Toc13954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6"/>
      <w:r>
        <w:rPr>
          <w:rFonts w:ascii="仿宋" w:eastAsia="仿宋" w:hAnsi="仿宋" w:cs="仿宋" w:hint="eastAsia"/>
          <w:sz w:val="28"/>
          <w:lang w:eastAsia="zh-CN"/>
        </w:rPr>
        <w:t>一、硫氰酸盐项目绩效评估</w:t>
      </w:r>
      <w:bookmarkEnd w:id="2"/>
    </w:p>
    <w:p>
      <w:pPr>
        <w:pStyle w:val="Heading2"/>
        <w:rPr>
          <w:rFonts w:ascii="仿宋" w:eastAsia="仿宋" w:hAnsi="仿宋" w:cs="仿宋" w:hint="eastAsia"/>
          <w:lang w:eastAsia="zh-CN"/>
        </w:rPr>
      </w:pPr>
      <w:bookmarkStart w:id="3" w:name="_Toc155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氰酸盐项目中，我们设计了一套全面的绩效评估指标，以确保硫氰酸盐项目的可控和成功交付。这些指标跨足硫氰酸盐项目目标、成本、进度和质量等多个维度，为我们提供了全面洞察硫氰酸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氰酸盐项目目标达成率是我们关注的首要指标。我们设定了明确的目标，并通过定期监测和评估，迅速发现并应对潜在的目标偏差。这为硫氰酸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成本绩效是另一个核心关注点。通过实际成本与预算成本的对比分析，我们深入了解成本差异的原因，及时调整资源分配，保持硫氰酸盐项目在经济效益方面的合理水平。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氰酸盐项目进度作为关键的绩效指标之一，得到了精心的关注。我们制定了详细的硫氰酸盐项目进度计划，并设立了进度符合度指标，确保实际进度与计划进度保持一致。这使我们能够快速发现和解决潜在的进度问题，保持硫氰酸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硫氰酸盐项目绩效的不可或缺的一环。我们引入了一系列的质量标准和客户满意度指标，以确保硫氰酸盐项目交付的成果在质量上达到或超越预期水平。通过持续监测这些指标，我们努力提升硫氰酸盐项目整体质量水平，为硫氰酸盐项目的成功交付提供有力保障。通过这些科学且全面的绩效评估，我们能够更好地引导硫氰酸盐项目的持续改进，确保硫氰酸盐项目目标的顺利达成。</w:t>
      </w:r>
    </w:p>
    <w:p>
      <w:pPr>
        <w:pStyle w:val="Heading2"/>
        <w:ind w:firstLine="560" w:firstLineChars="200"/>
        <w:rPr>
          <w:rFonts w:ascii="仿宋" w:eastAsia="仿宋" w:hAnsi="仿宋" w:cs="仿宋" w:hint="eastAsia"/>
          <w:sz w:val="28"/>
          <w:lang w:eastAsia="zh-CN"/>
        </w:rPr>
      </w:pPr>
      <w:bookmarkStart w:id="4" w:name="_Toc148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绩效评估是硫氰酸盐项目中的关键环节，为确保硫氰酸盐项目达到预期目标，我们采用了多层次、多维度的绩效评估方法。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氰酸盐项目的战略目标对齐，确保每个决策和行动都与硫氰酸盐项目整体目标保持一致。团队会定期召开战略对齐会议，审视当前工作与硫氰酸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硫氰酸盐项目进度、质量、成本和风险等方面。这些指标通过数据收集和分析，为硫氰酸盐项目管理团队提供了客观的评估依据。例如，我们通过硫氰酸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绩效评估不仅仅停留在硫氰酸盐项目内部，还考虑了硫氰酸盐项目对外部环境的影响。我们定期进行干系人满意度调查，以了解各利益相关方对硫氰酸盐项目的期望和满意度，并及时做出调整。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这种多层次、多角度的绩效评估方法，使得我们能够全面了解硫氰酸盐项目的运行状态，及时做出调整，确保硫氰酸盐项目在不断变化的环境中保持稳健前行。</w:t>
      </w:r>
    </w:p>
    <w:p>
      <w:pPr>
        <w:pStyle w:val="Heading2"/>
        <w:ind w:firstLine="560" w:firstLineChars="200"/>
        <w:rPr>
          <w:rFonts w:ascii="仿宋" w:eastAsia="仿宋" w:hAnsi="仿宋" w:cs="仿宋" w:hint="eastAsia"/>
          <w:sz w:val="28"/>
          <w:lang w:eastAsia="zh-CN"/>
        </w:rPr>
      </w:pPr>
      <w:bookmarkStart w:id="5" w:name="_Toc980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为了确保硫氰酸盐项目的有效管理和不断优化，我们采用了精心设计的绩效评估周期。这个周期旨在实现灵活、实时和全面的评估，以适应硫氰酸盐项目执行中的各种挑战。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硫氰酸盐项目的不同需求，分为短期、中期和长期。短期评估关注每个迭代或工作周期，以及时发现和解决当前任务中的问题。中期评估涵盖几个迭代，深入了解整体硫氰酸盐项目的趋势和性能。长期评估则着眼于整个硫氰酸盐项目阶段，确保硫氰酸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硫氰酸盐项目管理工具和协作平台，团队成员能够随时更新和分享硫氰酸盐项目数据。这种实时性的反馈机制使我们能够及时察觉潜在问题，快速调整，保持硫氰酸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硫氰酸盐项目的决策制定密不可分。每个周期的硫氰酸盐项目回顾会议成为集体总结经验、识别问题深层次原因并找到创新解决方案的平台。这种定期的反思与调整机制使硫氰酸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72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0119"/>
      <w:r>
        <w:rPr>
          <w:rFonts w:ascii="仿宋" w:eastAsia="仿宋" w:hAnsi="仿宋" w:cs="仿宋" w:hint="eastAsia"/>
          <w:lang w:eastAsia="zh-CN"/>
        </w:rPr>
        <w:t>(一)、硫氰酸盐行业分析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硫氰酸盐行业一直以来都是市场的关注焦点。行业内的发展趋势、竞争态势以及潜在机会都对硫氰酸盐项目的推进产生深远的影响。通过深入研究行业的整体概貌，我们将更好地理解行业的核心特征，为硫氰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氰酸盐行业，技术一直是推动创新和发展的关键因素。我们将对当前技术趋势进行详尽分析，包括但不限于人工智能、大数据应用、先进制造技术等。这有助于硫氰酸盐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氰酸盐项目成功的基础。我们将对主要竞争对手进行深入研究，包括其市场份额、产品特点、市场定位等。通过全面了解竞争对手的优势和劣势，硫氰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826"/>
      <w:r>
        <w:rPr>
          <w:rFonts w:ascii="仿宋" w:eastAsia="仿宋" w:hAnsi="仿宋" w:cs="仿宋" w:hint="eastAsia"/>
          <w:sz w:val="28"/>
          <w:lang w:eastAsia="zh-CN"/>
        </w:rPr>
        <w:t>(二)、硫氰酸盐市场分析预测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通过对市场规模的深入调研，我们将预测硫氰酸盐市场未来的增长趋势。这包括市场的整体规模、各细分领域的发展趋势等。硫氰酸盐项目可以根据市场的扩张速度和潜在机会，制定更符合市场需求的发展策略。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氰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硫氰酸盐项目实施过程中需要充分考虑的因素。我们将对市场风险进行全面评估，包括但不限于政策法规风险、市场竞争风险、技术变革风险等。通过对潜在风险的深入分析，硫氰酸盐项目可以制定相应的风险缓解策略，降低不确定性对硫氰酸盐项目的影响。</w:t>
      </w:r>
    </w:p>
    <w:p>
      <w:pPr>
        <w:pStyle w:val="Heading1"/>
        <w:ind w:firstLine="560" w:firstLineChars="200"/>
        <w:rPr>
          <w:rFonts w:ascii="仿宋" w:eastAsia="仿宋" w:hAnsi="仿宋" w:cs="仿宋" w:hint="eastAsia"/>
          <w:sz w:val="28"/>
          <w:lang w:eastAsia="zh-CN"/>
        </w:rPr>
      </w:pPr>
      <w:bookmarkStart w:id="9" w:name="_Toc27496"/>
      <w:r>
        <w:rPr>
          <w:rFonts w:ascii="仿宋" w:eastAsia="仿宋" w:hAnsi="仿宋" w:cs="仿宋" w:hint="eastAsia"/>
          <w:sz w:val="28"/>
          <w:lang w:eastAsia="zh-CN"/>
        </w:rPr>
        <w:t>三、硫氰酸盐项目建设背景及必要性分析</w:t>
      </w:r>
      <w:bookmarkEnd w:id="9"/>
    </w:p>
    <w:p>
      <w:pPr>
        <w:pStyle w:val="Heading2"/>
        <w:rPr>
          <w:rFonts w:ascii="仿宋" w:eastAsia="仿宋" w:hAnsi="仿宋" w:cs="仿宋" w:hint="eastAsia"/>
          <w:lang w:eastAsia="zh-CN"/>
        </w:rPr>
      </w:pPr>
      <w:bookmarkStart w:id="10" w:name="_Toc27550"/>
      <w:r>
        <w:rPr>
          <w:rFonts w:ascii="仿宋" w:eastAsia="仿宋" w:hAnsi="仿宋" w:cs="仿宋" w:hint="eastAsia"/>
          <w:lang w:eastAsia="zh-CN"/>
        </w:rPr>
        <w:t>(一)、硫氰酸盐项目背景分析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氰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硫氰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硫氰酸盐项目在这个潮流中的定位。同时，我们将关注行业内涌现的新兴机遇，以便硫氰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硫氰酸盐项目提供了强大的发展动力。我们将聚焦于行业内最新的技术发展趋势，包括但不限于人工智能、大数据分析、物联网等领域。通过深度的技术研究，我们将确保硫氰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硫氰酸盐项目发展的源泉。我们将投入更多的精力对市场需求进行深入剖析，超越表面的需求，深入挖掘潜在的市场痛点和机遇。通过对市场需求的细致了解，硫氰酸盐项目将更有针对性地设计解决方案，满足市场的多样化需求，从而更好地促进硫氰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硫氰酸盐项目战略至关重要。我们将对竞争态势进行更为深入的分析，包括但不限于市场份额、产品特点、客户满意度等多个维度。通过深度的竞争分析，硫氰酸盐项目将能够更准确地把握市场脉搏，制定具有竞争力的硫氰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硫氰酸盐项目的发展具有直接的影响。我们将进行更为全面的法规和政策分析，了解行业发展中的潜在法律风险和合规挑战。通过充分了解和遵守相关法规，硫氰酸盐项目将确保在法律框架内合法合规运营，为硫氰酸盐项目的稳健发展提供有力支持。</w:t>
      </w:r>
    </w:p>
    <w:p>
      <w:pPr>
        <w:pStyle w:val="Heading2"/>
        <w:ind w:firstLine="560" w:firstLineChars="200"/>
        <w:rPr>
          <w:rFonts w:ascii="仿宋" w:eastAsia="仿宋" w:hAnsi="仿宋" w:cs="仿宋" w:hint="eastAsia"/>
          <w:sz w:val="28"/>
          <w:lang w:eastAsia="zh-CN"/>
        </w:rPr>
      </w:pPr>
      <w:bookmarkStart w:id="11" w:name="_Toc8127"/>
      <w:r>
        <w:rPr>
          <w:rFonts w:ascii="仿宋" w:eastAsia="仿宋" w:hAnsi="仿宋" w:cs="仿宋" w:hint="eastAsia"/>
          <w:sz w:val="28"/>
          <w:lang w:eastAsia="zh-CN"/>
        </w:rPr>
        <w:t>(二)、硫氰酸盐项目建设必要性分析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硫氰酸盐项目建设的迫切性源于对行业发展趋势的深刻洞察。我们正处于一个行业变革的时代，科技创新、数字化转型成为企业发展的关键动力。硫氰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硫氰酸盐项目建设不仅仅是为了跟上潮流，更是为了通过技术创新推动企业的持续发展。通过引入先进的技术和解决方案，硫氰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硫氰酸盐项目的建设成为必然选择，通过提高产品质量、拓展服务领域，从而在竞争中获得更多的机会。硫氰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硫氰酸盐项目建设的必要性体现在对客户需求更精准的满足。通过硫氰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硫氰酸盐项目建设的背后是对企业持续创新的追求。只有通过不断创新，企业才能在竞争中立于不败之地。硫氰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294"/>
      <w:r>
        <w:rPr>
          <w:rFonts w:ascii="仿宋" w:eastAsia="仿宋" w:hAnsi="仿宋" w:cs="仿宋" w:hint="eastAsia"/>
          <w:sz w:val="28"/>
          <w:lang w:eastAsia="zh-CN"/>
        </w:rPr>
        <w:t>四、硫氰酸盐项目可持续发展</w:t>
      </w:r>
      <w:bookmarkEnd w:id="12"/>
    </w:p>
    <w:p>
      <w:pPr>
        <w:pStyle w:val="Heading2"/>
        <w:rPr>
          <w:rFonts w:ascii="仿宋" w:eastAsia="仿宋" w:hAnsi="仿宋" w:cs="仿宋" w:hint="eastAsia"/>
          <w:lang w:eastAsia="zh-CN"/>
        </w:rPr>
      </w:pPr>
      <w:bookmarkStart w:id="13" w:name="_Toc14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氰酸盐项目中，硫氰酸盐项目团队着眼于未来，明确了可持续发展的战略方向。制定的具体可持续发展目标包括降低资源使用、采用环保技术、最大化社会效益等。这一步骤不仅有助于硫氰酸盐项目在环保和社会责任方面达到最高标准，也为未来提供了明确的指引，确保硫氰酸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可持续实践的融入硫氰酸盐项目管理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硫氰酸盐项目管理周期。从硫氰酸盐项目规划开始，硫氰酸盐项目团队就考虑了环境和社会的因素。在执行阶段，硫氰酸盐项目团队积极推动绿色技术的应用，优化资源利用。此外，关注员工的社会责任，通过培训和沟通活动提高员工对可持续发展的认知，使他们能够在日常工作中践行可持续实践。这些举措不仅为硫氰酸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14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扎根于硫氰酸盐项目的可持续发展理念，我们深信环保与社会责任是硫氰酸盐项目成功的关键支柱。在硫氰酸盐项目的每一步，我们都致力于通过创新和实践，履行对环境和社会的坚定责任。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硫氰酸盐项目团队通过引入先进的环保技术、建立高效的废物处理系统以及推动能源节约措施，积极履行环保责任。定期的环保监测和评估确保硫氰酸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硫氰酸盐项目不仅致力于自身可持续发展，还注重对社会的回馈。通过支持社区硫氰酸盐项目、参与慈善事业、提供培训机会等方式，硫氰酸盐项目积极履行社会责任。与当地社区建立积极互动，关注员工的工作与生活平衡，以及员工的身心健康，是硫氰酸盐项目在社会责任层面的关键举措。这样的实践不仅增强了硫氰酸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058"/>
      <w:r>
        <w:rPr>
          <w:rFonts w:ascii="仿宋" w:eastAsia="仿宋" w:hAnsi="仿宋" w:cs="仿宋" w:hint="eastAsia"/>
          <w:sz w:val="28"/>
          <w:lang w:eastAsia="zh-CN"/>
        </w:rPr>
        <w:t>五、硫氰酸盐项目选址可行性分析</w:t>
      </w:r>
      <w:bookmarkEnd w:id="15"/>
    </w:p>
    <w:p>
      <w:pPr>
        <w:pStyle w:val="Heading2"/>
        <w:rPr>
          <w:rFonts w:ascii="仿宋" w:eastAsia="仿宋" w:hAnsi="仿宋" w:cs="仿宋" w:hint="eastAsia"/>
          <w:lang w:eastAsia="zh-CN"/>
        </w:rPr>
      </w:pPr>
      <w:bookmarkStart w:id="16" w:name="_Toc25793"/>
      <w:r>
        <w:rPr>
          <w:rFonts w:ascii="仿宋" w:eastAsia="仿宋" w:hAnsi="仿宋" w:cs="仿宋" w:hint="eastAsia"/>
          <w:lang w:eastAsia="zh-CN"/>
        </w:rPr>
        <w:t>(一)、硫氰酸盐项目选址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该硫氰酸盐项目选址位于XX省XX市XX区XXX街道</w:t>
      </w:r>
    </w:p>
    <w:p>
      <w:pPr>
        <w:pStyle w:val="Heading2"/>
        <w:ind w:firstLine="560" w:firstLineChars="200"/>
        <w:rPr>
          <w:rFonts w:ascii="仿宋" w:eastAsia="仿宋" w:hAnsi="仿宋" w:cs="仿宋" w:hint="eastAsia"/>
          <w:sz w:val="28"/>
          <w:lang w:eastAsia="zh-CN"/>
        </w:rPr>
      </w:pPr>
      <w:bookmarkStart w:id="17" w:name="_Toc1769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硫氰酸盐项目的征地面积将根据硫氰酸盐项目的实际规模和需求进行精确规划。具体面积XXX平方米，旨在确保硫氰酸盐项目不仅能够满足当前的发展需求，还能够预留空间以适应未来的扩展。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净用地面积是在征地面积基础上去除不可利用面积后的实际可开发用地。具体面积XXX平方米，考虑到环保、交通、安全等多方面因素，以确保硫氰酸盐项目在整体利用效率上达到最优。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硫氰酸盐项目计划建设的建筑总规模具体面积XXX平方米。这一规模的确定综合考虑了硫氰酸盐项目的性质、规模，以及城市规划的相关要求，确保建筑布局与周边环境协调一致。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绿地率是硫氰酸盐项目用地中被规划为绿地的比例。具体面积XXX平方米，旨在通过合理规划绿地，改善硫氰酸盐项目周边环境，提升居民生活质量，并符合城市整体绿化规划。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容积率是用地上可以建设的建筑总体积与用地面积之比。具体面积XXX，通过合理的容积率规划，确保硫氰酸盐项目建筑规模与周边环境和谐共生。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确保硫氰酸盐项目选址与当地城市规划相一致，具体面积XXX平方米。通过与城市规划部门深入沟通，确保硫氰酸盐项目不仅符合城市的整体发展方向，还能够融入城市的发展布局，为城市的长远发展贡献力量。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氰酸盐项目选址符合当地产业政策，具体面积XXX平方米。这包括硫氰酸盐项目对当地经济的促进作用，以及对相关产业的带动效应，确保硫氰酸盐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用地总体要求必须符合环保和可持续发展的原则，具体面积XXX平方米。通过采用绿色建筑设计、节能减排等措施，确保硫氰酸盐项目在建设和运营过程中对环境的影响最小化，达到可持续发展的要求。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确保硫氰酸盐项目选址具备必要的公共设施配套，具体面积XXX平方米。这包括交通便利性、教育、医疗等基础设施，以提高居民生活品质，使得硫氰酸盐项目选址更具吸引力。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考虑用地总体要求对当地社会稳定性的影响，具体面积XXX平方米。通过深入了解当地社区反馈，确保硫氰酸盐项目的选址和建设过程对当地社会和谐稳定产生积极作用。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氰酸盐项目选址不仅符合法规和规划，还在实际操作中具有可行性。这一全面规划将为硫氰酸盐项目的成功实施提供坚实的基础，确保硫氰酸盐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61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硫氰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氰酸盐项目的设备规划和空间设计中，我们将采取灵活设备布局的措施。设备布局将根据实际需求进行灵活设计，避免不必要的浪费。通过合理规划设备摆放位置，我们将提高设备的利用率，减少设备间距，以确保硫氰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氰酸盐项目内部引入共享设施的概念，例如共享会议室、办公区等。通过这种方式，我们可以减少对资源的重复建设，提高资源共享效率，从而减小硫氰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615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硫氰酸盐项目的总图布置中，我们将不同功能区域进行明确的规划，以最大程度满足硫氰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014"/>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氰酸盐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https://d.book118.com/595332001244011124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硫氰酸盐项目规划设计方案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B35BD"/>
    <w:rsid w:val="55CB35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332001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2024-02-23T10:14:00Z</dcterms:created>
  <dcterms:modified xsi:type="dcterms:W3CDTF">2024-02-23T10:14:43Z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F45481A068AF46ACA236CAD33D08B2FB_11</vt:lpwstr>
  </property>
  <property fmtid="{D5CDD505-2E9C-101B-9397-08002B2CF9AE}" pid="3" name="KSOProductBuildVer">
    <vt:lpwstr>2052-12.1.0.16250</vt:lpwstr>
  </property>
</Properties>
</file>