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A956D7" w14:paraId="14CAD473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A956D7" w14:paraId="26068156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A956D7" w14:paraId="2A6E84B8" w14:textId="77777777">
      <w:pPr>
        <w:widowControl/>
        <w:jc w:val="left"/>
        <w:rPr>
          <w:rFonts w:ascii="仿宋" w:eastAsia="仿宋" w:hAnsi="仿宋"/>
          <w:b/>
          <w:sz w:val="40"/>
        </w:rPr>
      </w:pPr>
    </w:p>
    <w:p w:rsidR="00A956D7" w:rsidRPr="00A956D7" w14:paraId="0319F2A1" w14:textId="6C1A329D">
      <w:pPr>
        <w:widowControl/>
        <w:jc w:val="left"/>
        <w:rPr>
          <w:rFonts w:ascii="宋体" w:eastAsia="宋体" w:hAnsi="宋体"/>
          <w:b/>
          <w:sz w:val="60"/>
        </w:rPr>
        <w:sectPr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 w:rsidRPr="00A956D7">
        <w:rPr>
          <w:rFonts w:ascii="宋体" w:eastAsia="宋体" w:hAnsi="宋体" w:hint="eastAsia"/>
          <w:b/>
          <w:sz w:val="60"/>
        </w:rPr>
        <w:t>智能食品营养秤相关行业可行性分析报告</w:t>
      </w:r>
    </w:p>
    <w:p w:rsidR="00A956D7" w:rsidP="00A956D7" w14:paraId="7BC1D4E4" w14:textId="63104AFF">
      <w:pPr>
        <w:widowControl/>
        <w:jc w:val="center"/>
        <w:rPr>
          <w:rFonts w:ascii="仿宋" w:eastAsia="仿宋" w:hAnsi="仿宋" w:hint="eastAsia"/>
          <w:b/>
          <w:sz w:val="40"/>
        </w:rPr>
      </w:pPr>
      <w:r w:rsidRPr="00A956D7">
        <w:rPr>
          <w:rFonts w:ascii="仿宋" w:eastAsia="仿宋" w:hAnsi="仿宋" w:hint="eastAsia"/>
          <w:b/>
          <w:sz w:val="40"/>
        </w:rPr>
        <w:t>目录</w:t>
      </w:r>
    </w:p>
    <w:p w:rsidR="00A956D7" w14:paraId="640DC6BD" w14:textId="1512FA0C">
      <w:pPr>
        <w:pStyle w:val="TOC1"/>
        <w:tabs>
          <w:tab w:val="right" w:leader="dot" w:pos="8296"/>
        </w:tabs>
        <w:rPr>
          <w:noProof/>
        </w:rPr>
      </w:pPr>
      <w:r>
        <w:fldChar w:fldCharType="begin"/>
      </w:r>
      <w:r>
        <w:instrText xml:space="preserve"> TOC \o "1-9" </w:instrText>
      </w:r>
      <w:r>
        <w:fldChar w:fldCharType="separate"/>
      </w:r>
      <w:r>
        <w:rPr>
          <w:noProof/>
        </w:rPr>
        <w:t>序言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_Toc160229721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  <w:r>
        <w:fldChar w:fldCharType="end"/>
      </w:r>
    </w:p>
    <w:p w:rsidR="00A956D7" w14:paraId="7F8E3B9D" w14:textId="1FCBAD9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一、智能食品营养秤项目综合评价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_Toc160229722 \h </w:instrText>
      </w:r>
      <w:r>
        <w:rPr>
          <w:noProof/>
        </w:rPr>
        <w:fldChar w:fldCharType="separate"/>
      </w:r>
      <w:r>
        <w:rPr>
          <w:noProof/>
        </w:rPr>
        <w:t>3</w:t>
      </w:r>
      <w:r>
        <w:rPr>
          <w:noProof/>
        </w:rPr>
        <w:fldChar w:fldCharType="end"/>
      </w:r>
    </w:p>
    <w:p w:rsidR="00A956D7" w14:paraId="0E91F903" w14:textId="3AA4715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(一)、智能食品营养秤项目建设期总体设计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_Toc160229723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A956D7" w14:paraId="110AAF0D" w14:textId="483C2D02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(二)、智能食品营养秤项目实施保障措施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_Toc160229724 \h </w:instrText>
      </w:r>
      <w:r>
        <w:rPr>
          <w:noProof/>
        </w:rPr>
        <w:fldChar w:fldCharType="separate"/>
      </w:r>
      <w:r>
        <w:rPr>
          <w:noProof/>
        </w:rPr>
        <w:t>4</w:t>
      </w:r>
      <w:r>
        <w:rPr>
          <w:noProof/>
        </w:rPr>
        <w:fldChar w:fldCharType="end"/>
      </w:r>
    </w:p>
    <w:p w:rsidR="00A956D7" w14:paraId="61EA39B9" w14:textId="4614EEF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二、灵活性和可持续性平衡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_Toc160229725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A956D7" w14:paraId="71B54A4B" w14:textId="232B850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(一)、灵活生产与资源效率的平衡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_Toc160229726 \h </w:instrText>
      </w:r>
      <w:r>
        <w:rPr>
          <w:noProof/>
        </w:rPr>
        <w:fldChar w:fldCharType="separate"/>
      </w:r>
      <w:r>
        <w:rPr>
          <w:noProof/>
        </w:rPr>
        <w:t>5</w:t>
      </w:r>
      <w:r>
        <w:rPr>
          <w:noProof/>
        </w:rPr>
        <w:fldChar w:fldCharType="end"/>
      </w:r>
    </w:p>
    <w:p w:rsidR="00A956D7" w14:paraId="52F00227" w14:textId="0FCE0F8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(二)、可持续生产和市场变化的平衡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_Toc160229727 \h </w:instrText>
      </w:r>
      <w:r>
        <w:rPr>
          <w:noProof/>
        </w:rPr>
        <w:fldChar w:fldCharType="separate"/>
      </w:r>
      <w:r>
        <w:rPr>
          <w:noProof/>
        </w:rPr>
        <w:t>6</w:t>
      </w:r>
      <w:r>
        <w:rPr>
          <w:noProof/>
        </w:rPr>
        <w:fldChar w:fldCharType="end"/>
      </w:r>
    </w:p>
    <w:p w:rsidR="00A956D7" w14:paraId="5C8F6304" w14:textId="0F8CF1F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(三)、灵活可行性策略的实施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_Toc160229728 \h </w:instrText>
      </w:r>
      <w:r>
        <w:rPr>
          <w:noProof/>
        </w:rPr>
        <w:fldChar w:fldCharType="separate"/>
      </w:r>
      <w:r>
        <w:rPr>
          <w:noProof/>
        </w:rPr>
        <w:t>7</w:t>
      </w:r>
      <w:r>
        <w:rPr>
          <w:noProof/>
        </w:rPr>
        <w:fldChar w:fldCharType="end"/>
      </w:r>
    </w:p>
    <w:p w:rsidR="00A956D7" w14:paraId="03D669EC" w14:textId="66B79D9D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三、智能食品营养秤行业项目技术方案与设备的选择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_Toc160229729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A956D7" w14:paraId="53AA3190" w14:textId="37F85BA6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(一)、生产技术方案的选用原则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_Toc160229730 \h </w:instrText>
      </w:r>
      <w:r>
        <w:rPr>
          <w:noProof/>
        </w:rPr>
        <w:fldChar w:fldCharType="separate"/>
      </w:r>
      <w:r>
        <w:rPr>
          <w:noProof/>
        </w:rPr>
        <w:t>8</w:t>
      </w:r>
      <w:r>
        <w:rPr>
          <w:noProof/>
        </w:rPr>
        <w:fldChar w:fldCharType="end"/>
      </w:r>
    </w:p>
    <w:p w:rsidR="00A956D7" w14:paraId="433C4F4F" w14:textId="6495A45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(二)、设备的选择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_Toc160229731 \h </w:instrText>
      </w:r>
      <w:r>
        <w:rPr>
          <w:noProof/>
        </w:rPr>
        <w:fldChar w:fldCharType="separate"/>
      </w:r>
      <w:r>
        <w:rPr>
          <w:noProof/>
        </w:rPr>
        <w:t>9</w:t>
      </w:r>
      <w:r>
        <w:rPr>
          <w:noProof/>
        </w:rPr>
        <w:fldChar w:fldCharType="end"/>
      </w:r>
    </w:p>
    <w:p w:rsidR="00A956D7" w14:paraId="7BBB560C" w14:textId="20AB0C58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四、智能食品营养秤行业社会文化影响评估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_Toc160229732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A956D7" w14:paraId="5CE10E15" w14:textId="1174A344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(一)、智能食品营养秤在文化和艺术中的地位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_Toc160229733 \h </w:instrText>
      </w:r>
      <w:r>
        <w:rPr>
          <w:noProof/>
        </w:rPr>
        <w:fldChar w:fldCharType="separate"/>
      </w:r>
      <w:r>
        <w:rPr>
          <w:noProof/>
        </w:rPr>
        <w:t>10</w:t>
      </w:r>
      <w:r>
        <w:rPr>
          <w:noProof/>
        </w:rPr>
        <w:fldChar w:fldCharType="end"/>
      </w:r>
    </w:p>
    <w:p w:rsidR="00A956D7" w14:paraId="40E6220E" w14:textId="70CB8053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(二)、文化趋势对智能食品营养秤需求的影响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_Toc160229734 \h </w:instrText>
      </w:r>
      <w:r>
        <w:rPr>
          <w:noProof/>
        </w:rPr>
        <w:fldChar w:fldCharType="separate"/>
      </w:r>
      <w:r>
        <w:rPr>
          <w:noProof/>
        </w:rPr>
        <w:t>11</w:t>
      </w:r>
      <w:r>
        <w:rPr>
          <w:noProof/>
        </w:rPr>
        <w:fldChar w:fldCharType="end"/>
      </w:r>
    </w:p>
    <w:p w:rsidR="00A956D7" w14:paraId="57B5588A" w14:textId="3B49E5CB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(三)、社会文化因素的可行性分析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_Toc160229735 \h </w:instrText>
      </w:r>
      <w:r>
        <w:rPr>
          <w:noProof/>
        </w:rPr>
        <w:fldChar w:fldCharType="separate"/>
      </w:r>
      <w:r>
        <w:rPr>
          <w:noProof/>
        </w:rPr>
        <w:t>12</w:t>
      </w:r>
      <w:r>
        <w:rPr>
          <w:noProof/>
        </w:rPr>
        <w:fldChar w:fldCharType="end"/>
      </w:r>
    </w:p>
    <w:p w:rsidR="00A956D7" w14:paraId="63127DB9" w14:textId="50209E93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五、技术可行性分析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_Toc160229736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A956D7" w14:paraId="576E0902" w14:textId="661C9530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(一)、技术来源及先进性说明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_Toc160229737 \h </w:instrText>
      </w:r>
      <w:r>
        <w:rPr>
          <w:noProof/>
        </w:rPr>
        <w:fldChar w:fldCharType="separate"/>
      </w:r>
      <w:r>
        <w:rPr>
          <w:noProof/>
        </w:rPr>
        <w:t>14</w:t>
      </w:r>
      <w:r>
        <w:rPr>
          <w:noProof/>
        </w:rPr>
        <w:fldChar w:fldCharType="end"/>
      </w:r>
    </w:p>
    <w:p w:rsidR="00A956D7" w14:paraId="335C73A9" w14:textId="0234CBCC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(二)、智能食品营养秤项目的技术难点及解决方案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_Toc160229738 \h </w:instrText>
      </w:r>
      <w:r>
        <w:rPr>
          <w:noProof/>
        </w:rPr>
        <w:fldChar w:fldCharType="separate"/>
      </w:r>
      <w:r>
        <w:rPr>
          <w:noProof/>
        </w:rPr>
        <w:t>15</w:t>
      </w:r>
      <w:r>
        <w:rPr>
          <w:noProof/>
        </w:rPr>
        <w:fldChar w:fldCharType="end"/>
      </w:r>
    </w:p>
    <w:p w:rsidR="00A956D7" w14:paraId="7CCDDD61" w14:textId="00A70F65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(三)、技术人才需求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_Toc160229739 \h </w:instrText>
      </w:r>
      <w:r>
        <w:rPr>
          <w:noProof/>
        </w:rPr>
        <w:fldChar w:fldCharType="separate"/>
      </w:r>
      <w:r>
        <w:rPr>
          <w:noProof/>
        </w:rPr>
        <w:t>16</w:t>
      </w:r>
      <w:r>
        <w:rPr>
          <w:noProof/>
        </w:rPr>
        <w:fldChar w:fldCharType="end"/>
      </w:r>
    </w:p>
    <w:p w:rsidR="00A956D7" w14:paraId="00B2BAEB" w14:textId="6FCB3AFF">
      <w:pPr>
        <w:pStyle w:val="TOC1"/>
        <w:tabs>
          <w:tab w:val="right" w:leader="dot" w:pos="8296"/>
        </w:tabs>
        <w:rPr>
          <w:noProof/>
        </w:rPr>
      </w:pPr>
      <w:r>
        <w:rPr>
          <w:noProof/>
        </w:rPr>
        <w:t>六、数字化转型和智能化升级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_Toc160229740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</w:p>
    <w:p w:rsidR="00A956D7" w14:paraId="63B97367" w14:textId="002FF55A">
      <w:pPr>
        <w:pStyle w:val="TOC2"/>
        <w:tabs>
          <w:tab w:val="right" w:leader="dot" w:pos="8296"/>
        </w:tabs>
        <w:rPr>
          <w:noProof/>
        </w:rPr>
      </w:pPr>
      <w:r>
        <w:rPr>
          <w:noProof/>
        </w:rPr>
        <w:t>(一)、数字化转型和智能化升级的概念和实践</w:t>
      </w:r>
      <w:r>
        <w:rPr>
          <w:noProof/>
        </w:rPr>
        <w:tab/>
      </w:r>
      <w:r>
        <w:rPr>
          <w:noProof/>
        </w:rPr>
        <w:fldChar w:fldCharType="begin"/>
      </w:r>
      <w:r>
        <w:rPr>
          <w:noProof/>
        </w:rPr>
        <w:instrText xml:space="preserve"> PAGEREF _Toc160229741 \h </w:instrText>
      </w:r>
      <w:r>
        <w:rPr>
          <w:noProof/>
        </w:rPr>
        <w:fldChar w:fldCharType="separate"/>
      </w:r>
      <w:r>
        <w:rPr>
          <w:noProof/>
        </w:rPr>
        <w:t>17</w:t>
      </w:r>
      <w:r>
        <w:rPr>
          <w:noProof/>
        </w:rPr>
        <w:fldChar w:fldCharType="end"/>
      </w:r>
      <w:r>
        <w:rPr>
          <w:noProof/>
        </w:rPr>
        <w:br/>
      </w:r>
      <w:r>
        <w:rPr>
          <w:noProof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  <w14:ligatures w14:val="none"/>
        </w:rPr>
        <w:t>以上内容仅为本文档的试下载部分，为可阅读页数的一半内容。如要下载或阅读全文，请访问：</w:t>
      </w:r>
      <w:hyperlink r:id="rId10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  <w14:ligatures w14:val="none"/>
          </w:rPr>
          <w:t>https://d.book118.com/596000000241010053</w:t>
        </w:r>
      </w:hyperlink>
    </w:p>
    <w:p w:rsidR="00A956D7">
      <w:pPr>
        <w:pStyle w:val="TOC2"/>
        <w:tabs>
          <w:tab w:val="right" w:leader="dot" w:pos="8296"/>
        </w:tabs>
        <w:rPr>
          <w:noProof/>
        </w:rPr>
      </w:pPr>
    </w:p>
    <w:sectPr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type w:val="nextPage"/>
      <w:pgSz w:w="11906" w:h="16838"/>
      <w:pgMar w:top="1440" w:right="1800" w:bottom="1440" w:left="1800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956D7" w:rsidP="007D59BF" w14:paraId="7F5664B8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956D7" w14:paraId="18E03853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956D7" w:rsidP="007D59BF" w14:paraId="3062E579" w14:textId="6A42E1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1</w:t>
    </w:r>
    <w:r>
      <w:rPr>
        <w:rStyle w:val="PageNumber"/>
      </w:rPr>
      <w:fldChar w:fldCharType="end"/>
    </w:r>
  </w:p>
  <w:p w:rsidR="00A956D7" w14:paraId="08BFB6F2" w14:textId="7777777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956D7" w14:paraId="107A9AF2" w14:textId="77777777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956D7" w:rsidP="007D59BF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A956D7" w14:textId="77777777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956D7" w:rsidP="007D59BF" w14:textId="6A42E155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 w:rsidR="00A956D7" w14:textId="77777777">
    <w:pPr>
      <w:pStyle w:val="Footer"/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956D7" w14:textId="77777777">
    <w:pPr>
      <w:pStyle w:val="Footer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956D7" w14:paraId="74EBCB5C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956D7" w:rsidRPr="00A956D7" w:rsidP="00A956D7" w14:paraId="45246EF5" w14:textId="1B47EA35">
    <w:pPr>
      <w:pStyle w:val="Header"/>
      <w:rPr>
        <w:rFonts w:ascii="仿宋" w:eastAsia="仿宋" w:hAnsi="仿宋"/>
      </w:rPr>
    </w:pPr>
    <w:r w:rsidRPr="00A956D7">
      <w:rPr>
        <w:rFonts w:ascii="仿宋" w:eastAsia="仿宋" w:hAnsi="仿宋" w:hint="eastAsia"/>
      </w:rPr>
      <w:t>智能食品营养秤可行性报告</w:t>
    </w:r>
    <w:r w:rsidRPr="00A956D7">
      <w:rPr>
        <w:rFonts w:ascii="仿宋" w:eastAsia="仿宋" w:hAnsi="仿宋"/>
      </w:rPr>
      <w:t>/专业报告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956D7" w14:paraId="75590DA2" w14:textId="77777777">
    <w:pPr>
      <w:pStyle w:val="Header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956D7" w14:textId="77777777">
    <w:pPr>
      <w:pStyle w:val="Header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956D7" w:rsidRPr="00A956D7" w:rsidP="00A956D7" w14:textId="1B47EA35">
    <w:pPr>
      <w:pStyle w:val="Header"/>
      <w:rPr>
        <w:rFonts w:ascii="仿宋" w:eastAsia="仿宋" w:hAnsi="仿宋"/>
      </w:rPr>
    </w:pPr>
    <w:r w:rsidRPr="00A956D7">
      <w:rPr>
        <w:rFonts w:ascii="仿宋" w:eastAsia="仿宋" w:hAnsi="仿宋" w:hint="eastAsia"/>
      </w:rPr>
      <w:t>智能食品营养秤可行性报告</w:t>
    </w:r>
    <w:r w:rsidRPr="00A956D7">
      <w:rPr>
        <w:rFonts w:ascii="仿宋" w:eastAsia="仿宋" w:hAnsi="仿宋"/>
      </w:rPr>
      <w:t>/专业报告</w:t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956D7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6D7"/>
    <w:rsid w:val="007D59BF"/>
    <w:rsid w:val="00A956D7"/>
  </w:rsid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ocId w14:val="43561055"/>
  <w15:chartTrackingRefBased/>
  <w15:docId w15:val="{CFA490C2-152A-4F0C-B1AA-DD894E960A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nhideWhenUsed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  <w:jc w:val="both"/>
    </w:pPr>
  </w:style>
  <w:style w:type="paragraph" w:styleId="Heading1">
    <w:name w:val="heading 1"/>
    <w:basedOn w:val="Normal"/>
    <w:next w:val="Normal"/>
    <w:link w:val="1"/>
    <w:uiPriority w:val="9"/>
    <w:qFormat/>
    <w:rsid w:val="00A956D7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Heading2">
    <w:name w:val="heading 2"/>
    <w:basedOn w:val="Normal"/>
    <w:next w:val="Normal"/>
    <w:link w:val="2"/>
    <w:uiPriority w:val="9"/>
    <w:unhideWhenUsed/>
    <w:qFormat/>
    <w:rsid w:val="00A956D7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标题 1 字符"/>
    <w:basedOn w:val="DefaultParagraphFont"/>
    <w:link w:val="Heading1"/>
    <w:uiPriority w:val="9"/>
    <w:rsid w:val="00A956D7"/>
    <w:rPr>
      <w:b/>
      <w:bCs/>
      <w:kern w:val="44"/>
      <w:sz w:val="44"/>
      <w:szCs w:val="44"/>
    </w:rPr>
  </w:style>
  <w:style w:type="character" w:customStyle="1" w:styleId="2">
    <w:name w:val="标题 2 字符"/>
    <w:basedOn w:val="DefaultParagraphFont"/>
    <w:link w:val="Heading2"/>
    <w:uiPriority w:val="9"/>
    <w:rsid w:val="00A956D7"/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Header">
    <w:name w:val="header"/>
    <w:basedOn w:val="Normal"/>
    <w:link w:val="a"/>
    <w:uiPriority w:val="99"/>
    <w:unhideWhenUsed/>
    <w:rsid w:val="00A956D7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956D7"/>
    <w:rPr>
      <w:sz w:val="18"/>
      <w:szCs w:val="18"/>
    </w:rPr>
  </w:style>
  <w:style w:type="paragraph" w:styleId="Footer">
    <w:name w:val="footer"/>
    <w:basedOn w:val="Normal"/>
    <w:link w:val="a0"/>
    <w:uiPriority w:val="99"/>
    <w:unhideWhenUsed/>
    <w:rsid w:val="00A956D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rsid w:val="00A956D7"/>
    <w:rPr>
      <w:sz w:val="18"/>
      <w:szCs w:val="18"/>
    </w:rPr>
  </w:style>
  <w:style w:type="character" w:styleId="PageNumber">
    <w:name w:val="page number"/>
    <w:basedOn w:val="DefaultParagraphFont"/>
    <w:uiPriority w:val="99"/>
    <w:semiHidden/>
    <w:unhideWhenUsed/>
    <w:rsid w:val="00A956D7"/>
  </w:style>
  <w:style w:type="paragraph" w:styleId="TOC1">
    <w:name w:val="toc 1"/>
    <w:basedOn w:val="Normal"/>
    <w:next w:val="Normal"/>
    <w:autoRedefine/>
    <w:uiPriority w:val="39"/>
    <w:unhideWhenUsed/>
    <w:rsid w:val="00A956D7"/>
  </w:style>
  <w:style w:type="paragraph" w:styleId="TOC2">
    <w:name w:val="toc 2"/>
    <w:basedOn w:val="Normal"/>
    <w:next w:val="Normal"/>
    <w:autoRedefine/>
    <w:uiPriority w:val="39"/>
    <w:unhideWhenUsed/>
    <w:rsid w:val="00A956D7"/>
    <w:pPr>
      <w:ind w:left="420" w:leftChars="2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hyperlink" Target="https://d.book118.com/596000000241010053" TargetMode="External" /><Relationship Id="rId11" Type="http://schemas.openxmlformats.org/officeDocument/2006/relationships/header" Target="header4.xml" /><Relationship Id="rId12" Type="http://schemas.openxmlformats.org/officeDocument/2006/relationships/header" Target="header5.xml" /><Relationship Id="rId13" Type="http://schemas.openxmlformats.org/officeDocument/2006/relationships/footer" Target="footer4.xml" /><Relationship Id="rId14" Type="http://schemas.openxmlformats.org/officeDocument/2006/relationships/footer" Target="footer5.xml" /><Relationship Id="rId15" Type="http://schemas.openxmlformats.org/officeDocument/2006/relationships/header" Target="header6.xml" /><Relationship Id="rId16" Type="http://schemas.openxmlformats.org/officeDocument/2006/relationships/footer" Target="footer6.xml" /><Relationship Id="rId17" Type="http://schemas.openxmlformats.org/officeDocument/2006/relationships/theme" Target="theme/theme1.xml" /><Relationship Id="rId18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footer" Target="footer1.xml" /><Relationship Id="rId7" Type="http://schemas.openxmlformats.org/officeDocument/2006/relationships/footer" Target="footer2.xml" /><Relationship Id="rId8" Type="http://schemas.openxmlformats.org/officeDocument/2006/relationships/header" Target="header3.xml" /><Relationship Id="rId9" Type="http://schemas.openxmlformats.org/officeDocument/2006/relationships/footer" Target="footer3.xml" 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4625</Words>
  <Characters>26366</Characters>
  <Application>Microsoft Office Word</Application>
  <DocSecurity>0</DocSecurity>
  <Lines>219</Lines>
  <Paragraphs>61</Paragraphs>
  <ScaleCrop>false</ScaleCrop>
  <Company/>
  <LinksUpToDate>false</LinksUpToDate>
  <CharactersWithSpaces>30930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</dc:creator>
  <cp:lastModifiedBy>W</cp:lastModifiedBy>
  <cp:revision>1</cp:revision>
  <dcterms:created xsi:type="dcterms:W3CDTF">2024-03-01T15:54:00Z</dcterms:created>
  <dcterms:modified xsi:type="dcterms:W3CDTF">2024-03-01T15:55:00Z</dcterms:modified>
</cp:coreProperties>
</file>