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42" w:lineRule="auto"/>
        <w:rPr>
          <w:rFonts w:ascii="Arial"/>
          <w:sz w:val="21"/>
        </w:rPr>
      </w:pPr>
    </w:p>
    <w:p>
      <w:pPr>
        <w:spacing w:before="101" w:line="222" w:lineRule="auto"/>
        <w:ind w:left="2689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2"/>
          <w:sz w:val="31"/>
          <w:szCs w:val="31"/>
        </w:rPr>
        <w:t>聚合酶链反应分析仪校准规范</w:t>
      </w:r>
    </w:p>
    <w:p>
      <w:pPr>
        <w:spacing w:line="477" w:lineRule="auto"/>
        <w:rPr>
          <w:rFonts w:ascii="Arial"/>
          <w:sz w:val="21"/>
        </w:rPr>
      </w:pPr>
    </w:p>
    <w:p>
      <w:pPr>
        <w:spacing w:before="78" w:line="223" w:lineRule="auto"/>
        <w:ind w:left="2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12"/>
          <w:sz w:val="24"/>
          <w:szCs w:val="24"/>
        </w:rPr>
        <w:t>1</w:t>
      </w:r>
      <w:r>
        <w:rPr>
          <w:rFonts w:ascii="SimHei" w:eastAsia="SimHei" w:hAnsi="SimHei" w:cs="SimHei"/>
          <w:sz w:val="24"/>
          <w:szCs w:val="24"/>
        </w:rPr>
        <w:t xml:space="preserve">  </w:t>
      </w:r>
      <w:r>
        <w:rPr>
          <w:rFonts w:ascii="SimHei" w:eastAsia="SimHei" w:hAnsi="SimHei" w:cs="SimHei"/>
          <w:b/>
          <w:bCs/>
          <w:spacing w:val="-12"/>
          <w:sz w:val="24"/>
          <w:szCs w:val="24"/>
        </w:rPr>
        <w:t>范围</w:t>
      </w:r>
    </w:p>
    <w:p>
      <w:pPr>
        <w:pStyle w:val="BodyText"/>
        <w:spacing w:before="234" w:line="262" w:lineRule="auto"/>
        <w:ind w:left="25" w:right="100" w:firstLine="529"/>
      </w:pPr>
      <w:r>
        <w:rPr>
          <w:spacing w:val="2"/>
        </w:rPr>
        <w:t>本规范适用于模块加热的聚合酶链反应</w:t>
      </w:r>
      <w:r>
        <w:rPr>
          <w:spacing w:val="-2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(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2"/>
        </w:rPr>
        <w:t xml:space="preserve">)   </w:t>
      </w:r>
      <w:r>
        <w:rPr>
          <w:spacing w:val="2"/>
        </w:rPr>
        <w:t>分析仪计量性能的校准，对于其他</w:t>
      </w:r>
      <w:r>
        <w:t xml:space="preserve"> </w:t>
      </w:r>
      <w:r>
        <w:rPr>
          <w:spacing w:val="-2"/>
        </w:rPr>
        <w:t>类型的</w:t>
      </w:r>
      <w:r>
        <w:rPr>
          <w:spacing w:val="-5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PCR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spacing w:val="-2"/>
        </w:rPr>
        <w:t>仪，可参照本规范执行。</w:t>
      </w:r>
    </w:p>
    <w:p>
      <w:pPr>
        <w:spacing w:before="251" w:line="222" w:lineRule="auto"/>
        <w:ind w:left="2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5"/>
          <w:sz w:val="24"/>
          <w:szCs w:val="24"/>
        </w:rPr>
        <w:t>2</w:t>
      </w:r>
      <w:r>
        <w:rPr>
          <w:rFonts w:ascii="SimHei" w:eastAsia="SimHei" w:hAnsi="SimHei" w:cs="SimHei"/>
          <w:spacing w:val="13"/>
          <w:sz w:val="24"/>
          <w:szCs w:val="24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4"/>
          <w:szCs w:val="24"/>
        </w:rPr>
        <w:t>引用文件</w:t>
      </w:r>
    </w:p>
    <w:p>
      <w:pPr>
        <w:pStyle w:val="BodyText"/>
        <w:spacing w:before="265" w:line="219" w:lineRule="auto"/>
        <w:ind w:left="555"/>
      </w:pPr>
      <w:r>
        <w:rPr>
          <w:spacing w:val="-4"/>
        </w:rPr>
        <w:t>本规范引用了下列文件：</w:t>
      </w:r>
    </w:p>
    <w:p>
      <w:pPr>
        <w:pStyle w:val="BodyText"/>
        <w:spacing w:before="76" w:line="360" w:lineRule="exact"/>
        <w:ind w:left="555"/>
      </w:pPr>
      <w:r>
        <w:rPr>
          <w:position w:val="8"/>
        </w:rPr>
        <w:t>GB</w:t>
      </w:r>
      <w:r>
        <w:rPr>
          <w:spacing w:val="1"/>
          <w:position w:val="8"/>
        </w:rPr>
        <w:t>/T</w:t>
      </w:r>
      <w:r>
        <w:rPr>
          <w:spacing w:val="106"/>
          <w:position w:val="8"/>
        </w:rPr>
        <w:t xml:space="preserve"> </w:t>
      </w:r>
      <w:r>
        <w:rPr>
          <w:spacing w:val="1"/>
          <w:position w:val="8"/>
        </w:rPr>
        <w:t>6682—2008  分析实验室用水国家标准</w:t>
      </w:r>
    </w:p>
    <w:p>
      <w:pPr>
        <w:pStyle w:val="BodyText"/>
        <w:spacing w:before="1" w:line="219" w:lineRule="auto"/>
        <w:ind w:left="555"/>
      </w:pPr>
      <w:r>
        <w:rPr>
          <w:spacing w:val="-2"/>
        </w:rPr>
        <w:t>YY/T</w:t>
      </w:r>
      <w:r>
        <w:rPr>
          <w:spacing w:val="27"/>
        </w:rPr>
        <w:t xml:space="preserve">  </w:t>
      </w:r>
      <w:r>
        <w:rPr>
          <w:spacing w:val="-2"/>
        </w:rPr>
        <w:t>1173—2010  聚合酶链</w:t>
      </w:r>
      <w:r>
        <w:rPr>
          <w:spacing w:val="-3"/>
        </w:rPr>
        <w:t>反应分析仪</w:t>
      </w:r>
    </w:p>
    <w:p>
      <w:pPr>
        <w:pStyle w:val="BodyText"/>
        <w:spacing w:before="73" w:line="252" w:lineRule="auto"/>
        <w:ind w:left="25" w:right="126" w:firstLine="529"/>
      </w:pPr>
      <w:r>
        <w:rPr>
          <w:spacing w:val="6"/>
        </w:rPr>
        <w:t>凡是注日期的引用文件，仅注日期的版本适用于本规范；凡是不注日期的引用文</w:t>
      </w:r>
      <w:r>
        <w:rPr>
          <w:spacing w:val="12"/>
        </w:rPr>
        <w:t xml:space="preserve"> </w:t>
      </w:r>
      <w:r>
        <w:rPr>
          <w:spacing w:val="8"/>
        </w:rPr>
        <w:t>件，其最新版本(包括所有的修改单)适用于本规范。</w:t>
      </w:r>
    </w:p>
    <w:p>
      <w:pPr>
        <w:spacing w:before="243" w:line="222" w:lineRule="auto"/>
        <w:ind w:left="2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8"/>
          <w:sz w:val="24"/>
          <w:szCs w:val="24"/>
        </w:rPr>
        <w:t>3</w:t>
      </w:r>
      <w:r>
        <w:rPr>
          <w:rFonts w:ascii="SimHei" w:eastAsia="SimHei" w:hAnsi="SimHei" w:cs="SimHei"/>
          <w:spacing w:val="10"/>
          <w:sz w:val="24"/>
          <w:szCs w:val="24"/>
        </w:rPr>
        <w:t xml:space="preserve">  </w:t>
      </w:r>
      <w:r>
        <w:rPr>
          <w:rFonts w:ascii="SimHei" w:eastAsia="SimHei" w:hAnsi="SimHei" w:cs="SimHei"/>
          <w:b/>
          <w:bCs/>
          <w:spacing w:val="-8"/>
          <w:sz w:val="24"/>
          <w:szCs w:val="24"/>
        </w:rPr>
        <w:t>术语</w:t>
      </w:r>
    </w:p>
    <w:p>
      <w:pPr>
        <w:pStyle w:val="BodyText"/>
        <w:spacing w:before="257" w:line="212" w:lineRule="auto"/>
        <w:ind w:left="25"/>
        <w:rPr>
          <w:rFonts w:ascii="Times New Roman" w:eastAsia="Times New Roman" w:hAnsi="Times New Roman" w:cs="Times New Roman"/>
        </w:rPr>
      </w:pPr>
      <w:r>
        <w:rPr>
          <w:spacing w:val="-1"/>
        </w:rPr>
        <w:t xml:space="preserve">3.1  聚合酶链反应  </w:t>
      </w:r>
      <w:r>
        <w:rPr>
          <w:rFonts w:ascii="Times New Roman" w:eastAsia="Times New Roman" w:hAnsi="Times New Roman" w:cs="Times New Roman"/>
          <w:spacing w:val="-1"/>
        </w:rPr>
        <w:t>polymerase</w:t>
      </w:r>
      <w:r>
        <w:rPr>
          <w:rFonts w:ascii="Times New Roman" w:eastAsia="Times New Roman" w:hAnsi="Times New Roman" w:cs="Times New Roman"/>
          <w:spacing w:val="19"/>
        </w:rPr>
        <w:t xml:space="preserve">   </w:t>
      </w:r>
      <w:r>
        <w:rPr>
          <w:rFonts w:ascii="Times New Roman" w:eastAsia="Times New Roman" w:hAnsi="Times New Roman" w:cs="Times New Roman"/>
          <w:spacing w:val="-1"/>
        </w:rPr>
        <w:t>chain    reaction,PCR     [YY/T    11</w:t>
      </w:r>
      <w:r>
        <w:rPr>
          <w:rFonts w:ascii="Times New Roman" w:eastAsia="Times New Roman" w:hAnsi="Times New Roman" w:cs="Times New Roman"/>
          <w:spacing w:val="-2"/>
        </w:rPr>
        <w:t>73—20103.1]</w:t>
      </w:r>
    </w:p>
    <w:p>
      <w:pPr>
        <w:pStyle w:val="BodyText"/>
        <w:spacing w:before="101" w:line="248" w:lineRule="auto"/>
        <w:ind w:left="25" w:right="125" w:firstLine="529"/>
      </w:pPr>
      <w:r>
        <w:rPr>
          <w:spacing w:val="3"/>
        </w:rPr>
        <w:t>一种对特定的</w:t>
      </w:r>
      <w:r>
        <w:rPr>
          <w:spacing w:val="-37"/>
        </w:rPr>
        <w:t xml:space="preserve"> </w:t>
      </w:r>
      <w:r>
        <w:rPr>
          <w:rFonts w:ascii="Times New Roman" w:eastAsia="Times New Roman" w:hAnsi="Times New Roman" w:cs="Times New Roman"/>
        </w:rPr>
        <w:t>DNA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spacing w:val="3"/>
        </w:rPr>
        <w:t>或</w:t>
      </w:r>
      <w:r>
        <w:rPr>
          <w:spacing w:val="-28"/>
        </w:rPr>
        <w:t xml:space="preserve"> </w:t>
      </w:r>
      <w:r>
        <w:rPr>
          <w:rFonts w:ascii="Times New Roman" w:eastAsia="Times New Roman" w:hAnsi="Times New Roman" w:cs="Times New Roman"/>
        </w:rPr>
        <w:t>RNA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spacing w:val="3"/>
        </w:rPr>
        <w:t>片段在体外进行快速扩增的方</w:t>
      </w:r>
      <w:r>
        <w:rPr>
          <w:spacing w:val="2"/>
        </w:rPr>
        <w:t>法，由变性—退火—延</w:t>
      </w:r>
      <w:r>
        <w:t xml:space="preserve"> </w:t>
      </w:r>
      <w:r>
        <w:rPr>
          <w:spacing w:val="-4"/>
        </w:rPr>
        <w:t>伸三个基本反应步骤构成。</w:t>
      </w:r>
    </w:p>
    <w:p>
      <w:pPr>
        <w:pStyle w:val="BodyText"/>
        <w:spacing w:before="59" w:line="258" w:lineRule="auto"/>
        <w:ind w:left="514" w:right="50" w:hanging="489"/>
      </w:pPr>
      <w:r>
        <w:rPr>
          <w:spacing w:val="-2"/>
        </w:rPr>
        <w:t xml:space="preserve">3.2  聚合酶链反应分析仪  </w:t>
      </w:r>
      <w:r>
        <w:rPr>
          <w:rFonts w:ascii="Times New Roman" w:eastAsia="Times New Roman" w:hAnsi="Times New Roman" w:cs="Times New Roman"/>
          <w:spacing w:val="-2"/>
        </w:rPr>
        <w:t>polymerase  chain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reaction  analyzer  [YY/T  1</w:t>
      </w:r>
      <w:r>
        <w:rPr>
          <w:rFonts w:ascii="Times New Roman" w:eastAsia="Times New Roman" w:hAnsi="Times New Roman" w:cs="Times New Roman"/>
          <w:spacing w:val="-3"/>
        </w:rPr>
        <w:t xml:space="preserve">173—20103.2]       </w:t>
      </w:r>
      <w:r>
        <w:rPr>
          <w:spacing w:val="8"/>
        </w:rPr>
        <w:t>基于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26"/>
          <w:w w:val="101"/>
        </w:rPr>
        <w:t xml:space="preserve">  </w:t>
      </w:r>
      <w:r>
        <w:rPr>
          <w:spacing w:val="8"/>
        </w:rPr>
        <w:t>(聚合酶链反应)技术原理，模拟</w:t>
      </w:r>
      <w:r>
        <w:rPr>
          <w:spacing w:val="-33"/>
        </w:rPr>
        <w:t xml:space="preserve"> </w:t>
      </w:r>
      <w:r>
        <w:rPr>
          <w:rFonts w:ascii="Times New Roman" w:eastAsia="Times New Roman" w:hAnsi="Times New Roman" w:cs="Times New Roman"/>
        </w:rPr>
        <w:t>DNA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spacing w:val="8"/>
        </w:rPr>
        <w:t xml:space="preserve">或 </w:t>
      </w:r>
      <w:r>
        <w:rPr>
          <w:rFonts w:ascii="Times New Roman" w:eastAsia="Times New Roman" w:hAnsi="Times New Roman" w:cs="Times New Roman"/>
        </w:rPr>
        <w:t>RNA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spacing w:val="8"/>
        </w:rPr>
        <w:t>的复制过程，在模板、</w:t>
      </w:r>
    </w:p>
    <w:p>
      <w:pPr>
        <w:pStyle w:val="BodyText"/>
        <w:spacing w:before="77" w:line="219" w:lineRule="auto"/>
        <w:ind w:left="25"/>
      </w:pPr>
      <w:r>
        <w:rPr>
          <w:spacing w:val="-1"/>
        </w:rPr>
        <w:t>引物、聚合酶等存在的条件下，特异扩增已知序列，对其进行检测分析的仪器设备。</w:t>
      </w:r>
    </w:p>
    <w:p>
      <w:pPr>
        <w:spacing w:before="229" w:line="221" w:lineRule="auto"/>
        <w:ind w:left="2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5"/>
          <w:sz w:val="24"/>
          <w:szCs w:val="24"/>
        </w:rPr>
        <w:t>4</w:t>
      </w:r>
      <w:r>
        <w:rPr>
          <w:rFonts w:ascii="SimHei" w:eastAsia="SimHei" w:hAnsi="SimHei" w:cs="SimHei"/>
          <w:spacing w:val="11"/>
          <w:sz w:val="24"/>
          <w:szCs w:val="24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4"/>
          <w:szCs w:val="24"/>
        </w:rPr>
        <w:t>概述</w:t>
      </w:r>
    </w:p>
    <w:p>
      <w:pPr>
        <w:pStyle w:val="BodyText"/>
        <w:spacing w:before="289" w:line="265" w:lineRule="auto"/>
        <w:ind w:left="25" w:right="49" w:firstLine="489"/>
        <w:jc w:val="both"/>
      </w:pPr>
      <w:r>
        <w:t>聚合酶链反应分析仪是基于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t>技术原理，模拟</w:t>
      </w:r>
      <w:r>
        <w:rPr>
          <w:spacing w:val="-4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DNA </w:t>
      </w:r>
      <w:r>
        <w:t>或</w:t>
      </w:r>
      <w:r>
        <w:rPr>
          <w:spacing w:val="-5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RNA  </w:t>
      </w:r>
      <w:r>
        <w:t xml:space="preserve">的复制过程，在模  </w:t>
      </w:r>
      <w:r>
        <w:rPr>
          <w:spacing w:val="6"/>
        </w:rPr>
        <w:t>板、引物、聚合酶等存在的条件下，特异扩增已知序列，对其进行检测分析的仪器设</w:t>
      </w:r>
      <w:r>
        <w:rPr>
          <w:spacing w:val="8"/>
        </w:rPr>
        <w:t xml:space="preserve">  </w:t>
      </w:r>
      <w:r>
        <w:rPr>
          <w:spacing w:val="5"/>
        </w:rPr>
        <w:t>备，包括定性</w:t>
      </w:r>
      <w:r>
        <w:rPr>
          <w:spacing w:val="-26"/>
        </w:rPr>
        <w:t xml:space="preserve">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spacing w:val="5"/>
        </w:rPr>
        <w:t>仪和定量</w:t>
      </w:r>
      <w:r>
        <w:rPr>
          <w:spacing w:val="-19"/>
        </w:rPr>
        <w:t xml:space="preserve">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18"/>
          <w:w w:val="101"/>
        </w:rPr>
        <w:t xml:space="preserve"> </w:t>
      </w:r>
      <w:r>
        <w:rPr>
          <w:spacing w:val="5"/>
        </w:rPr>
        <w:t>仪两类。定性</w:t>
      </w:r>
      <w:r>
        <w:rPr>
          <w:spacing w:val="-40"/>
        </w:rPr>
        <w:t xml:space="preserve">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5"/>
        </w:rPr>
        <w:t>通常由样品载台、热循环部件、</w:t>
      </w:r>
      <w:r>
        <w:t xml:space="preserve"> </w:t>
      </w:r>
      <w:r>
        <w:rPr>
          <w:spacing w:val="3"/>
        </w:rPr>
        <w:t>控制部件和电源部件等部分组成。定量</w:t>
      </w:r>
      <w:r>
        <w:rPr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spacing w:val="3"/>
        </w:rPr>
        <w:t>仪主要由样品载台、热循环部件、控制部</w:t>
      </w:r>
      <w:r>
        <w:t xml:space="preserve">  </w:t>
      </w:r>
      <w:r>
        <w:rPr>
          <w:spacing w:val="-2"/>
        </w:rPr>
        <w:t>件、光学检测部件、电源部件、计算机及应用软件等部分组成。</w:t>
      </w:r>
    </w:p>
    <w:p>
      <w:pPr>
        <w:spacing w:before="262" w:line="222" w:lineRule="auto"/>
        <w:ind w:left="2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z w:val="24"/>
          <w:szCs w:val="24"/>
        </w:rPr>
        <w:t>5</w:t>
      </w:r>
      <w:r>
        <w:rPr>
          <w:rFonts w:ascii="SimHei" w:eastAsia="SimHei" w:hAnsi="SimHei" w:cs="SimHei"/>
          <w:spacing w:val="103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z w:val="24"/>
          <w:szCs w:val="24"/>
        </w:rPr>
        <w:t>计量特性</w:t>
      </w:r>
    </w:p>
    <w:p>
      <w:pPr>
        <w:pStyle w:val="BodyText"/>
        <w:spacing w:before="267" w:line="219" w:lineRule="auto"/>
        <w:ind w:left="514"/>
      </w:pPr>
      <w:r>
        <w:rPr>
          <w:spacing w:val="2"/>
        </w:rPr>
        <w:t>计量特性见表1。</w:t>
      </w:r>
    </w:p>
    <w:p>
      <w:pPr>
        <w:spacing w:before="60" w:line="222" w:lineRule="auto"/>
        <w:ind w:left="294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18"/>
          <w:w w:val="97"/>
          <w:sz w:val="24"/>
          <w:szCs w:val="24"/>
        </w:rPr>
        <w:t>表1</w:t>
      </w:r>
      <w:r>
        <w:rPr>
          <w:rFonts w:ascii="SimHei" w:eastAsia="SimHei" w:hAnsi="SimHei" w:cs="SimHei"/>
          <w:spacing w:val="61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pacing w:val="-18"/>
          <w:w w:val="97"/>
          <w:sz w:val="24"/>
          <w:szCs w:val="24"/>
        </w:rPr>
        <w:t>聚合酶链反应分析仪计量特性</w:t>
      </w:r>
    </w:p>
    <w:p>
      <w:pPr>
        <w:spacing w:line="91" w:lineRule="exact"/>
        <w:sectPr>
          <w:headerReference w:type="default" r:id="rId4"/>
          <w:footerReference w:type="default" r:id="rId5"/>
          <w:pgSz w:w="11910" w:h="16840"/>
          <w:pgMar w:top="1770" w:right="1289" w:bottom="985" w:left="1314" w:header="1424" w:footer="836" w:gutter="0"/>
          <w:cols w:space="708"/>
        </w:sectPr>
      </w:pPr>
    </w:p>
    <w:tbl>
      <w:tblPr>
        <w:tblStyle w:val="TableNormal0"/>
        <w:tblW w:w="91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1"/>
        <w:gridCol w:w="3027"/>
        <w:gridCol w:w="3061"/>
      </w:tblGrid>
      <w:tr>
        <w:tblPrEx>
          <w:tblW w:w="91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2"/>
        </w:trPr>
        <w:tc>
          <w:tcPr>
            <w:tcW w:w="3041" w:type="dxa"/>
            <w:vAlign w:val="top"/>
          </w:tcPr>
          <w:p>
            <w:pPr>
              <w:spacing w:before="104" w:line="220" w:lineRule="auto"/>
              <w:ind w:left="130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项 目</w:t>
            </w:r>
          </w:p>
        </w:tc>
        <w:tc>
          <w:tcPr>
            <w:tcW w:w="3027" w:type="dxa"/>
            <w:vAlign w:val="top"/>
          </w:tcPr>
          <w:p>
            <w:pPr>
              <w:spacing w:before="103" w:line="219" w:lineRule="auto"/>
              <w:ind w:left="93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34"/>
                <w:sz w:val="21"/>
                <w:szCs w:val="21"/>
              </w:rPr>
              <w:t>定型PCR仪</w:t>
            </w:r>
          </w:p>
        </w:tc>
        <w:tc>
          <w:tcPr>
            <w:tcW w:w="3061" w:type="dxa"/>
            <w:vAlign w:val="top"/>
          </w:tcPr>
          <w:p>
            <w:pPr>
              <w:spacing w:before="103" w:line="219" w:lineRule="auto"/>
              <w:ind w:left="94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37"/>
                <w:sz w:val="21"/>
                <w:szCs w:val="21"/>
              </w:rPr>
              <w:t>定量PCR仪</w:t>
            </w:r>
          </w:p>
        </w:tc>
      </w:tr>
      <w:tr>
        <w:tblPrEx>
          <w:tblW w:w="9129" w:type="dxa"/>
          <w:tblInd w:w="5" w:type="dxa"/>
          <w:tblLayout w:type="fixed"/>
        </w:tblPrEx>
        <w:trPr>
          <w:trHeight w:val="408"/>
        </w:trPr>
        <w:tc>
          <w:tcPr>
            <w:tcW w:w="3041" w:type="dxa"/>
            <w:vAlign w:val="top"/>
          </w:tcPr>
          <w:p>
            <w:pPr>
              <w:spacing w:before="101" w:line="219" w:lineRule="auto"/>
              <w:ind w:left="88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1"/>
                <w:sz w:val="21"/>
                <w:szCs w:val="21"/>
              </w:rPr>
              <w:t>温度示值误差</w:t>
            </w:r>
          </w:p>
        </w:tc>
        <w:tc>
          <w:tcPr>
            <w:tcW w:w="3027" w:type="dxa"/>
            <w:vAlign w:val="top"/>
          </w:tcPr>
          <w:p>
            <w:pPr>
              <w:spacing w:before="102" w:line="221" w:lineRule="auto"/>
              <w:ind w:left="140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十</w:t>
            </w:r>
          </w:p>
        </w:tc>
        <w:tc>
          <w:tcPr>
            <w:tcW w:w="3061" w:type="dxa"/>
            <w:vAlign w:val="top"/>
          </w:tcPr>
          <w:p>
            <w:pPr>
              <w:spacing w:before="102" w:line="221" w:lineRule="auto"/>
              <w:ind w:left="141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十</w:t>
            </w:r>
          </w:p>
        </w:tc>
      </w:tr>
      <w:tr>
        <w:tblPrEx>
          <w:tblW w:w="9129" w:type="dxa"/>
          <w:tblInd w:w="5" w:type="dxa"/>
          <w:tblLayout w:type="fixed"/>
        </w:tblPrEx>
        <w:trPr>
          <w:trHeight w:val="407"/>
        </w:trPr>
        <w:tc>
          <w:tcPr>
            <w:tcW w:w="3041" w:type="dxa"/>
            <w:vAlign w:val="top"/>
          </w:tcPr>
          <w:p>
            <w:pPr>
              <w:spacing w:before="104" w:line="220" w:lineRule="auto"/>
              <w:ind w:left="98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>温度均匀度</w:t>
            </w:r>
          </w:p>
        </w:tc>
        <w:tc>
          <w:tcPr>
            <w:tcW w:w="3027" w:type="dxa"/>
            <w:vAlign w:val="top"/>
          </w:tcPr>
          <w:p>
            <w:pPr>
              <w:spacing w:before="104" w:line="221" w:lineRule="auto"/>
              <w:ind w:left="140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十</w:t>
            </w:r>
          </w:p>
        </w:tc>
        <w:tc>
          <w:tcPr>
            <w:tcW w:w="3061" w:type="dxa"/>
            <w:vAlign w:val="top"/>
          </w:tcPr>
          <w:p>
            <w:pPr>
              <w:spacing w:before="104" w:line="221" w:lineRule="auto"/>
              <w:ind w:left="141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十</w:t>
            </w:r>
          </w:p>
        </w:tc>
      </w:tr>
      <w:tr>
        <w:tblPrEx>
          <w:tblW w:w="9129" w:type="dxa"/>
          <w:tblInd w:w="5" w:type="dxa"/>
          <w:tblLayout w:type="fixed"/>
        </w:tblPrEx>
        <w:trPr>
          <w:trHeight w:val="412"/>
        </w:trPr>
        <w:tc>
          <w:tcPr>
            <w:tcW w:w="3041" w:type="dxa"/>
            <w:vAlign w:val="top"/>
          </w:tcPr>
          <w:p>
            <w:pPr>
              <w:spacing w:before="106" w:line="219" w:lineRule="auto"/>
              <w:ind w:left="88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平均升温速率</w:t>
            </w:r>
          </w:p>
        </w:tc>
        <w:tc>
          <w:tcPr>
            <w:tcW w:w="3027" w:type="dxa"/>
            <w:vAlign w:val="top"/>
          </w:tcPr>
          <w:p>
            <w:pPr>
              <w:spacing w:before="107" w:line="221" w:lineRule="auto"/>
              <w:ind w:left="140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十</w:t>
            </w:r>
          </w:p>
        </w:tc>
        <w:tc>
          <w:tcPr>
            <w:tcW w:w="3061" w:type="dxa"/>
            <w:vAlign w:val="top"/>
          </w:tcPr>
          <w:p>
            <w:pPr>
              <w:spacing w:before="107" w:line="221" w:lineRule="auto"/>
              <w:ind w:left="141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十</w:t>
            </w:r>
          </w:p>
        </w:tc>
      </w:tr>
    </w:tbl>
    <w:p>
      <w:pPr>
        <w:spacing w:line="190" w:lineRule="exact"/>
        <w:rPr>
          <w:rFonts w:ascii="Arial"/>
          <w:sz w:val="16"/>
        </w:rPr>
      </w:pPr>
    </w:p>
    <w:p>
      <w:pPr>
        <w:spacing w:line="190" w:lineRule="exact"/>
        <w:rPr>
          <w:rFonts w:ascii="Arial" w:eastAsia="Arial" w:hAnsi="Arial" w:cs="Arial"/>
          <w:sz w:val="16"/>
          <w:szCs w:val="16"/>
        </w:rPr>
        <w:sectPr>
          <w:headerReference w:type="default" r:id="rId6"/>
          <w:footerReference w:type="default" r:id="rId7"/>
          <w:type w:val="nextPage"/>
          <w:pgSz w:w="11910" w:h="16840"/>
          <w:pgMar w:top="1770" w:right="1289" w:bottom="985" w:left="1314" w:header="1424" w:footer="836" w:gutter="0"/>
          <w:pgNumType w:start="2"/>
          <w:cols w:space="708"/>
          <w:titlePg w:val="0"/>
        </w:sectPr>
      </w:pPr>
    </w:p>
    <w:p>
      <w:pPr>
        <w:pStyle w:val="BodyText"/>
        <w:spacing w:before="229" w:line="220" w:lineRule="auto"/>
        <w:ind w:left="4190"/>
        <w:rPr>
          <w:sz w:val="22"/>
          <w:szCs w:val="22"/>
        </w:rPr>
      </w:pPr>
      <w:r>
        <w:rPr>
          <w:spacing w:val="25"/>
          <w:sz w:val="22"/>
          <w:szCs w:val="22"/>
        </w:rPr>
        <w:t>表1(续)</w:t>
      </w:r>
    </w:p>
    <w:p>
      <w:pPr>
        <w:spacing w:line="93" w:lineRule="exact"/>
      </w:pPr>
    </w:p>
    <w:tbl>
      <w:tblPr>
        <w:tblStyle w:val="TableNormal1"/>
        <w:tblW w:w="9119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046"/>
        <w:gridCol w:w="3051"/>
      </w:tblGrid>
      <w:tr>
        <w:tblPrEx>
          <w:tblW w:w="9119" w:type="dxa"/>
          <w:tblInd w:w="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3"/>
        </w:trPr>
        <w:tc>
          <w:tcPr>
            <w:tcW w:w="3022" w:type="dxa"/>
            <w:vAlign w:val="top"/>
          </w:tcPr>
          <w:p>
            <w:pPr>
              <w:pStyle w:val="TableText"/>
              <w:spacing w:before="104" w:line="220" w:lineRule="auto"/>
              <w:ind w:left="1284"/>
            </w:pPr>
            <w:r>
              <w:rPr>
                <w:spacing w:val="-6"/>
              </w:rPr>
              <w:t>项 目</w:t>
            </w:r>
          </w:p>
        </w:tc>
        <w:tc>
          <w:tcPr>
            <w:tcW w:w="3046" w:type="dxa"/>
            <w:vAlign w:val="top"/>
          </w:tcPr>
          <w:p>
            <w:pPr>
              <w:pStyle w:val="TableText"/>
              <w:spacing w:before="104" w:line="219" w:lineRule="auto"/>
              <w:ind w:left="1022"/>
            </w:pPr>
            <w:r>
              <w:rPr>
                <w:spacing w:val="3"/>
              </w:rPr>
              <w:t>定型</w:t>
            </w:r>
            <w:r>
              <w:t>PCR</w:t>
            </w:r>
            <w:r>
              <w:rPr>
                <w:spacing w:val="3"/>
              </w:rPr>
              <w:t>仪</w:t>
            </w:r>
          </w:p>
        </w:tc>
        <w:tc>
          <w:tcPr>
            <w:tcW w:w="3051" w:type="dxa"/>
            <w:vAlign w:val="top"/>
          </w:tcPr>
          <w:p>
            <w:pPr>
              <w:pStyle w:val="TableText"/>
              <w:spacing w:before="104" w:line="219" w:lineRule="auto"/>
              <w:ind w:left="1027"/>
            </w:pPr>
            <w:r>
              <w:rPr>
                <w:spacing w:val="3"/>
              </w:rPr>
              <w:t>定量</w:t>
            </w:r>
            <w:r>
              <w:t>PCR</w:t>
            </w:r>
            <w:r>
              <w:rPr>
                <w:spacing w:val="3"/>
              </w:rPr>
              <w:t>仪</w:t>
            </w:r>
          </w:p>
        </w:tc>
      </w:tr>
      <w:tr>
        <w:tblPrEx>
          <w:tblW w:w="9119" w:type="dxa"/>
          <w:tblInd w:w="50" w:type="dxa"/>
          <w:tblLayout w:type="fixed"/>
        </w:tblPrEx>
        <w:trPr>
          <w:trHeight w:val="478"/>
        </w:trPr>
        <w:tc>
          <w:tcPr>
            <w:tcW w:w="3022" w:type="dxa"/>
            <w:vAlign w:val="top"/>
          </w:tcPr>
          <w:p>
            <w:pPr>
              <w:pStyle w:val="TableText"/>
              <w:spacing w:before="131" w:line="219" w:lineRule="auto"/>
              <w:ind w:left="845"/>
            </w:pPr>
            <w:r>
              <w:rPr>
                <w:spacing w:val="-2"/>
              </w:rPr>
              <w:t>平均降温速率</w:t>
            </w:r>
          </w:p>
        </w:tc>
        <w:tc>
          <w:tcPr>
            <w:tcW w:w="3046" w:type="dxa"/>
            <w:vAlign w:val="top"/>
          </w:tcPr>
          <w:p>
            <w:pPr>
              <w:pStyle w:val="TableText"/>
              <w:spacing w:before="168" w:line="221" w:lineRule="auto"/>
              <w:ind w:left="144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十</w:t>
            </w:r>
          </w:p>
        </w:tc>
        <w:tc>
          <w:tcPr>
            <w:tcW w:w="3051" w:type="dxa"/>
            <w:vAlign w:val="top"/>
          </w:tcPr>
          <w:p>
            <w:pPr>
              <w:pStyle w:val="TableText"/>
              <w:spacing w:before="132" w:line="221" w:lineRule="auto"/>
              <w:ind w:left="1407"/>
            </w:pPr>
            <w:r>
              <w:t>十</w:t>
            </w:r>
          </w:p>
        </w:tc>
      </w:tr>
      <w:tr>
        <w:tblPrEx>
          <w:tblW w:w="9119" w:type="dxa"/>
          <w:tblInd w:w="50" w:type="dxa"/>
          <w:tblLayout w:type="fixed"/>
        </w:tblPrEx>
        <w:trPr>
          <w:trHeight w:val="487"/>
        </w:trPr>
        <w:tc>
          <w:tcPr>
            <w:tcW w:w="3022" w:type="dxa"/>
            <w:vAlign w:val="top"/>
          </w:tcPr>
          <w:p>
            <w:pPr>
              <w:pStyle w:val="TableText"/>
              <w:spacing w:before="141" w:line="219" w:lineRule="auto"/>
              <w:ind w:left="845"/>
            </w:pPr>
            <w:r>
              <w:rPr>
                <w:spacing w:val="-2"/>
              </w:rPr>
              <w:t>样本示值误差</w:t>
            </w:r>
          </w:p>
        </w:tc>
        <w:tc>
          <w:tcPr>
            <w:tcW w:w="3046" w:type="dxa"/>
            <w:vAlign w:val="top"/>
          </w:tcPr>
          <w:p>
            <w:pPr>
              <w:pStyle w:val="TableText"/>
              <w:spacing w:before="250" w:line="41" w:lineRule="exact"/>
              <w:ind w:left="1483"/>
              <w:rPr>
                <w:sz w:val="6"/>
                <w:szCs w:val="6"/>
              </w:rPr>
            </w:pPr>
            <w:r>
              <w:rPr>
                <w:position w:val="-1"/>
                <w:sz w:val="6"/>
                <w:szCs w:val="6"/>
              </w:rPr>
              <w:t>—</w:t>
            </w:r>
          </w:p>
        </w:tc>
        <w:tc>
          <w:tcPr>
            <w:tcW w:w="3051" w:type="dxa"/>
            <w:vAlign w:val="top"/>
          </w:tcPr>
          <w:p>
            <w:pPr>
              <w:pStyle w:val="TableText"/>
              <w:spacing w:before="144" w:line="221" w:lineRule="auto"/>
              <w:ind w:left="1407"/>
            </w:pPr>
            <w:r>
              <w:t>十</w:t>
            </w:r>
          </w:p>
        </w:tc>
      </w:tr>
      <w:tr>
        <w:tblPrEx>
          <w:tblW w:w="9119" w:type="dxa"/>
          <w:tblInd w:w="50" w:type="dxa"/>
          <w:tblLayout w:type="fixed"/>
        </w:tblPrEx>
        <w:trPr>
          <w:trHeight w:val="468"/>
        </w:trPr>
        <w:tc>
          <w:tcPr>
            <w:tcW w:w="3022" w:type="dxa"/>
            <w:vAlign w:val="top"/>
          </w:tcPr>
          <w:p>
            <w:pPr>
              <w:pStyle w:val="TableText"/>
              <w:spacing w:before="134" w:line="219" w:lineRule="auto"/>
              <w:ind w:left="1064"/>
            </w:pPr>
            <w:r>
              <w:rPr>
                <w:spacing w:val="-2"/>
              </w:rPr>
              <w:t>样本线性</w:t>
            </w:r>
          </w:p>
        </w:tc>
        <w:tc>
          <w:tcPr>
            <w:tcW w:w="30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51" w:type="dxa"/>
            <w:vAlign w:val="top"/>
          </w:tcPr>
          <w:p>
            <w:pPr>
              <w:pStyle w:val="TableText"/>
              <w:spacing w:before="137" w:line="221" w:lineRule="auto"/>
              <w:ind w:left="1407"/>
            </w:pPr>
            <w:r>
              <w:t>十</w:t>
            </w:r>
          </w:p>
        </w:tc>
      </w:tr>
      <w:tr>
        <w:tblPrEx>
          <w:tblW w:w="9119" w:type="dxa"/>
          <w:tblInd w:w="50" w:type="dxa"/>
          <w:tblLayout w:type="fixed"/>
        </w:tblPrEx>
        <w:trPr>
          <w:trHeight w:val="483"/>
        </w:trPr>
        <w:tc>
          <w:tcPr>
            <w:tcW w:w="9119" w:type="dxa"/>
            <w:gridSpan w:val="3"/>
            <w:vAlign w:val="top"/>
          </w:tcPr>
          <w:p>
            <w:pPr>
              <w:pStyle w:val="TableText"/>
              <w:spacing w:before="138" w:line="220" w:lineRule="auto"/>
              <w:ind w:left="545"/>
            </w:pPr>
            <w:r>
              <w:rPr>
                <w:spacing w:val="-11"/>
              </w:rPr>
              <w:t>注：十为校准项目；</w:t>
            </w:r>
            <w:r>
              <w:rPr>
                <w:spacing w:val="78"/>
              </w:rPr>
              <w:t xml:space="preserve"> </w:t>
            </w:r>
            <w:r>
              <w:rPr>
                <w:spacing w:val="-11"/>
              </w:rPr>
              <w:t>一为非校准项目。</w:t>
            </w:r>
          </w:p>
        </w:tc>
      </w:tr>
    </w:tbl>
    <w:p>
      <w:pPr>
        <w:spacing w:line="257" w:lineRule="auto"/>
        <w:rPr>
          <w:rFonts w:ascii="Arial"/>
          <w:sz w:val="21"/>
        </w:rPr>
      </w:pPr>
    </w:p>
    <w:p>
      <w:pPr>
        <w:spacing w:before="72" w:line="222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10"/>
          <w:sz w:val="22"/>
          <w:szCs w:val="22"/>
        </w:rPr>
        <w:t>6</w:t>
      </w:r>
      <w:r>
        <w:rPr>
          <w:rFonts w:ascii="SimHei" w:eastAsia="SimHei" w:hAnsi="SimHei" w:cs="SimHei"/>
          <w:spacing w:val="15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10"/>
          <w:sz w:val="22"/>
          <w:szCs w:val="22"/>
        </w:rPr>
        <w:t>校准条件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72" w:line="219" w:lineRule="auto"/>
        <w:ind w:left="490"/>
        <w:rPr>
          <w:sz w:val="22"/>
          <w:szCs w:val="22"/>
        </w:rPr>
      </w:pPr>
      <w:r>
        <w:rPr>
          <w:spacing w:val="18"/>
          <w:sz w:val="22"/>
          <w:szCs w:val="22"/>
        </w:rPr>
        <w:t>仪器使用允许的环境条件，测量过程中应测量和记录环境的温度、相对</w:t>
      </w:r>
      <w:r>
        <w:rPr>
          <w:spacing w:val="17"/>
          <w:sz w:val="22"/>
          <w:szCs w:val="22"/>
        </w:rPr>
        <w:t>湿度。</w:t>
      </w:r>
    </w:p>
    <w:p>
      <w:pPr>
        <w:pStyle w:val="BodyText"/>
        <w:spacing w:before="129" w:line="220" w:lineRule="auto"/>
        <w:rPr>
          <w:sz w:val="22"/>
          <w:szCs w:val="22"/>
        </w:rPr>
      </w:pPr>
      <w:r>
        <w:rPr>
          <w:spacing w:val="15"/>
          <w:sz w:val="22"/>
          <w:szCs w:val="22"/>
        </w:rPr>
        <w:t>6.1</w:t>
      </w:r>
      <w:r>
        <w:rPr>
          <w:spacing w:val="36"/>
          <w:sz w:val="22"/>
          <w:szCs w:val="22"/>
        </w:rPr>
        <w:t xml:space="preserve">  </w:t>
      </w:r>
      <w:r>
        <w:rPr>
          <w:spacing w:val="15"/>
          <w:sz w:val="22"/>
          <w:szCs w:val="22"/>
        </w:rPr>
        <w:t>校准设备及标准物质</w:t>
      </w:r>
    </w:p>
    <w:p>
      <w:pPr>
        <w:pStyle w:val="BodyText"/>
        <w:spacing w:before="117" w:line="220" w:lineRule="auto"/>
        <w:rPr>
          <w:sz w:val="22"/>
          <w:szCs w:val="22"/>
        </w:rPr>
      </w:pPr>
      <w:r>
        <w:rPr>
          <w:spacing w:val="9"/>
          <w:sz w:val="22"/>
          <w:szCs w:val="22"/>
        </w:rPr>
        <w:t>6.1.1</w:t>
      </w:r>
      <w:r>
        <w:rPr>
          <w:spacing w:val="33"/>
          <w:sz w:val="22"/>
          <w:szCs w:val="22"/>
        </w:rPr>
        <w:t xml:space="preserve">  </w:t>
      </w:r>
      <w:r>
        <w:rPr>
          <w:spacing w:val="9"/>
          <w:sz w:val="22"/>
          <w:szCs w:val="22"/>
        </w:rPr>
        <w:t>温度校准装置</w:t>
      </w:r>
    </w:p>
    <w:p>
      <w:pPr>
        <w:pStyle w:val="BodyText"/>
        <w:spacing w:before="147" w:line="397" w:lineRule="exact"/>
        <w:ind w:left="490"/>
        <w:rPr>
          <w:sz w:val="22"/>
          <w:szCs w:val="22"/>
        </w:rPr>
      </w:pPr>
      <w:r>
        <w:rPr>
          <w:spacing w:val="36"/>
          <w:position w:val="13"/>
          <w:sz w:val="22"/>
          <w:szCs w:val="22"/>
        </w:rPr>
        <w:t>由若手个(通常</w:t>
      </w:r>
      <w:r>
        <w:rPr>
          <w:color w:val="EB4600"/>
          <w:spacing w:val="36"/>
          <w:position w:val="13"/>
          <w:sz w:val="22"/>
          <w:szCs w:val="22"/>
        </w:rPr>
        <w:t>为</w:t>
      </w:r>
      <w:r>
        <w:rPr>
          <w:color w:val="EB4600"/>
          <w:spacing w:val="-29"/>
          <w:position w:val="13"/>
          <w:sz w:val="22"/>
          <w:szCs w:val="22"/>
        </w:rPr>
        <w:t xml:space="preserve"> </w:t>
      </w:r>
      <w:r>
        <w:rPr>
          <w:spacing w:val="36"/>
          <w:position w:val="13"/>
          <w:sz w:val="22"/>
          <w:szCs w:val="22"/>
        </w:rPr>
        <w:t>15</w:t>
      </w:r>
      <w:r>
        <w:rPr>
          <w:color w:val="EB4600"/>
          <w:spacing w:val="36"/>
          <w:position w:val="13"/>
          <w:sz w:val="22"/>
          <w:szCs w:val="22"/>
        </w:rPr>
        <w:t>个)精密温度传感器、数据采集分</w:t>
      </w:r>
      <w:r>
        <w:rPr>
          <w:spacing w:val="36"/>
          <w:position w:val="13"/>
          <w:sz w:val="22"/>
          <w:szCs w:val="22"/>
        </w:rPr>
        <w:t>析模块组成，测温</w:t>
      </w:r>
      <w:r>
        <w:rPr>
          <w:spacing w:val="35"/>
          <w:position w:val="13"/>
          <w:sz w:val="22"/>
          <w:szCs w:val="22"/>
        </w:rPr>
        <w:t>范围</w:t>
      </w:r>
    </w:p>
    <w:p>
      <w:pPr>
        <w:pStyle w:val="BodyText"/>
        <w:spacing w:before="1" w:line="216" w:lineRule="auto"/>
        <w:rPr>
          <w:sz w:val="22"/>
          <w:szCs w:val="22"/>
        </w:rPr>
      </w:pPr>
      <w:r>
        <w:rPr>
          <w:spacing w:val="16"/>
          <w:sz w:val="22"/>
          <w:szCs w:val="22"/>
        </w:rPr>
        <w:t>(0～120)C,   温度校准</w:t>
      </w:r>
      <w:r>
        <w:rPr>
          <w:color w:val="EB4600"/>
          <w:spacing w:val="16"/>
          <w:sz w:val="22"/>
          <w:szCs w:val="22"/>
        </w:rPr>
        <w:t>装置测量不确定度</w:t>
      </w:r>
      <w:r>
        <w:rPr>
          <w:spacing w:val="16"/>
          <w:sz w:val="22"/>
          <w:szCs w:val="22"/>
        </w:rPr>
        <w:t>&lt;</w:t>
      </w:r>
      <w:r>
        <w:rPr>
          <w:spacing w:val="15"/>
          <w:sz w:val="22"/>
          <w:szCs w:val="22"/>
        </w:rPr>
        <w:t>0.</w:t>
      </w:r>
      <w:r>
        <w:rPr>
          <w:spacing w:val="44"/>
          <w:sz w:val="22"/>
          <w:szCs w:val="22"/>
        </w:rPr>
        <w:t xml:space="preserve"> </w:t>
      </w:r>
      <w:r>
        <w:rPr>
          <w:color w:val="EB4600"/>
          <w:spacing w:val="15"/>
          <w:sz w:val="22"/>
          <w:szCs w:val="22"/>
        </w:rPr>
        <w:t>1℃,且需要通过计</w:t>
      </w:r>
      <w:r>
        <w:rPr>
          <w:spacing w:val="15"/>
          <w:sz w:val="22"/>
          <w:szCs w:val="22"/>
        </w:rPr>
        <w:t>量检定。</w:t>
      </w:r>
    </w:p>
    <w:p>
      <w:pPr>
        <w:pStyle w:val="BodyText"/>
        <w:spacing w:before="126" w:line="220" w:lineRule="auto"/>
        <w:ind w:left="3"/>
        <w:rPr>
          <w:sz w:val="22"/>
          <w:szCs w:val="22"/>
        </w:rPr>
      </w:pPr>
      <w:r>
        <w:rPr>
          <w:b/>
          <w:bCs/>
          <w:spacing w:val="-6"/>
          <w:sz w:val="22"/>
          <w:szCs w:val="22"/>
        </w:rPr>
        <w:t>6.1.2</w:t>
      </w:r>
      <w:r>
        <w:rPr>
          <w:spacing w:val="70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标</w:t>
      </w:r>
      <w:r>
        <w:rPr>
          <w:spacing w:val="-29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准</w:t>
      </w:r>
      <w:r>
        <w:rPr>
          <w:spacing w:val="-30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物</w:t>
      </w:r>
      <w:r>
        <w:rPr>
          <w:spacing w:val="-29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质</w:t>
      </w:r>
    </w:p>
    <w:p>
      <w:pPr>
        <w:pStyle w:val="BodyText"/>
        <w:spacing w:before="106" w:line="386" w:lineRule="exact"/>
        <w:ind w:left="490"/>
        <w:rPr>
          <w:sz w:val="22"/>
          <w:szCs w:val="22"/>
        </w:rPr>
      </w:pPr>
      <w:r>
        <w:rPr>
          <w:spacing w:val="29"/>
          <w:position w:val="12"/>
          <w:sz w:val="22"/>
          <w:szCs w:val="22"/>
        </w:rPr>
        <w:t>校准时应采用国内外有证标准物质，包括质粒</w:t>
      </w:r>
      <w:r>
        <w:rPr>
          <w:spacing w:val="-32"/>
          <w:position w:val="12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position w:val="12"/>
          <w:sz w:val="22"/>
          <w:szCs w:val="22"/>
        </w:rPr>
        <w:t>DNA</w:t>
      </w:r>
      <w:r>
        <w:rPr>
          <w:rFonts w:ascii="Times New Roman" w:eastAsia="Times New Roman" w:hAnsi="Times New Roman" w:cs="Times New Roman"/>
          <w:spacing w:val="3"/>
          <w:position w:val="12"/>
          <w:sz w:val="22"/>
          <w:szCs w:val="22"/>
        </w:rPr>
        <w:t xml:space="preserve">  </w:t>
      </w:r>
      <w:r>
        <w:rPr>
          <w:spacing w:val="29"/>
          <w:position w:val="12"/>
          <w:sz w:val="22"/>
          <w:szCs w:val="22"/>
        </w:rPr>
        <w:t>标准物质、核糖核酸标准物</w:t>
      </w:r>
    </w:p>
    <w:p>
      <w:pPr>
        <w:pStyle w:val="BodyText"/>
        <w:spacing w:line="212" w:lineRule="auto"/>
        <w:rPr>
          <w:sz w:val="22"/>
          <w:szCs w:val="22"/>
        </w:rPr>
      </w:pPr>
      <w:r>
        <w:rPr>
          <w:spacing w:val="14"/>
          <w:sz w:val="22"/>
          <w:szCs w:val="22"/>
        </w:rPr>
        <w:t>质，其特性量值(拷贝数≥10</w:t>
      </w:r>
      <w:r>
        <w:rPr>
          <w:spacing w:val="-39"/>
          <w:sz w:val="22"/>
          <w:szCs w:val="22"/>
        </w:rPr>
        <w:t xml:space="preserve"> </w:t>
      </w:r>
      <w:r>
        <w:rPr>
          <w:spacing w:val="14"/>
          <w:sz w:val="22"/>
          <w:szCs w:val="22"/>
        </w:rPr>
        <w:t>°</w:t>
      </w:r>
      <w:r>
        <w:rPr>
          <w:rFonts w:ascii="Times New Roman" w:eastAsia="Times New Roman" w:hAnsi="Times New Roman" w:cs="Times New Roman"/>
          <w:sz w:val="22"/>
          <w:szCs w:val="22"/>
        </w:rPr>
        <w:t>cops</w:t>
      </w:r>
      <w:r>
        <w:rPr>
          <w:rFonts w:ascii="Times New Roman" w:eastAsia="Times New Roman" w:hAnsi="Times New Roman" w:cs="Times New Roman"/>
          <w:spacing w:val="14"/>
          <w:sz w:val="22"/>
          <w:szCs w:val="22"/>
        </w:rPr>
        <w:t xml:space="preserve">/,            </w:t>
      </w:r>
      <w:r>
        <w:rPr>
          <w:spacing w:val="14"/>
          <w:sz w:val="22"/>
          <w:szCs w:val="22"/>
        </w:rPr>
        <w:t>相对扩展不确定度≤5%)。</w:t>
      </w:r>
    </w:p>
    <w:p>
      <w:pPr>
        <w:pStyle w:val="BodyText"/>
        <w:spacing w:before="173" w:line="220" w:lineRule="auto"/>
        <w:ind w:left="3"/>
        <w:rPr>
          <w:sz w:val="22"/>
          <w:szCs w:val="22"/>
        </w:rPr>
      </w:pPr>
      <w:r>
        <w:rPr>
          <w:b/>
          <w:bCs/>
          <w:spacing w:val="-9"/>
          <w:sz w:val="22"/>
          <w:szCs w:val="22"/>
        </w:rPr>
        <w:t>6.1.3</w:t>
      </w:r>
      <w:r>
        <w:rPr>
          <w:spacing w:val="48"/>
          <w:sz w:val="22"/>
          <w:szCs w:val="22"/>
        </w:rPr>
        <w:t xml:space="preserve"> </w:t>
      </w:r>
      <w:r>
        <w:rPr>
          <w:spacing w:val="-9"/>
          <w:sz w:val="22"/>
          <w:szCs w:val="22"/>
        </w:rPr>
        <w:t>电</w:t>
      </w:r>
      <w:r>
        <w:rPr>
          <w:spacing w:val="-26"/>
          <w:sz w:val="22"/>
          <w:szCs w:val="22"/>
        </w:rPr>
        <w:t xml:space="preserve"> </w:t>
      </w:r>
      <w:r>
        <w:rPr>
          <w:spacing w:val="-9"/>
          <w:sz w:val="22"/>
          <w:szCs w:val="22"/>
        </w:rPr>
        <w:t>子</w:t>
      </w:r>
      <w:r>
        <w:rPr>
          <w:spacing w:val="-22"/>
          <w:sz w:val="22"/>
          <w:szCs w:val="22"/>
        </w:rPr>
        <w:t xml:space="preserve"> </w:t>
      </w:r>
      <w:r>
        <w:rPr>
          <w:spacing w:val="-9"/>
          <w:sz w:val="22"/>
          <w:szCs w:val="22"/>
        </w:rPr>
        <w:t>天</w:t>
      </w:r>
      <w:r>
        <w:rPr>
          <w:spacing w:val="-27"/>
          <w:sz w:val="22"/>
          <w:szCs w:val="22"/>
        </w:rPr>
        <w:t xml:space="preserve"> </w:t>
      </w:r>
      <w:r>
        <w:rPr>
          <w:spacing w:val="-9"/>
          <w:sz w:val="22"/>
          <w:szCs w:val="22"/>
        </w:rPr>
        <w:t>平</w:t>
      </w:r>
    </w:p>
    <w:p>
      <w:pPr>
        <w:pStyle w:val="BodyText"/>
        <w:spacing w:before="92" w:line="212" w:lineRule="auto"/>
        <w:ind w:left="490"/>
        <w:rPr>
          <w:sz w:val="22"/>
          <w:szCs w:val="22"/>
        </w:rPr>
      </w:pPr>
      <w:r>
        <w:rPr>
          <w:spacing w:val="-7"/>
          <w:sz w:val="22"/>
          <w:szCs w:val="22"/>
        </w:rPr>
        <w:t xml:space="preserve">精度≤0。01 </w:t>
      </w:r>
      <w:r>
        <w:rPr>
          <w:rFonts w:ascii="Times New Roman" w:eastAsia="Times New Roman" w:hAnsi="Times New Roman" w:cs="Times New Roman"/>
          <w:spacing w:val="-7"/>
          <w:sz w:val="22"/>
          <w:szCs w:val="22"/>
        </w:rPr>
        <w:t xml:space="preserve">mg,   </w:t>
      </w:r>
      <w:r>
        <w:rPr>
          <w:color w:val="D43800"/>
          <w:spacing w:val="-7"/>
          <w:sz w:val="22"/>
          <w:szCs w:val="22"/>
        </w:rPr>
        <w:t>且</w:t>
      </w:r>
      <w:r>
        <w:rPr>
          <w:color w:val="D43800"/>
          <w:spacing w:val="-33"/>
          <w:sz w:val="22"/>
          <w:szCs w:val="22"/>
        </w:rPr>
        <w:t xml:space="preserve"> </w:t>
      </w:r>
      <w:r>
        <w:rPr>
          <w:color w:val="D43800"/>
          <w:spacing w:val="-7"/>
          <w:sz w:val="22"/>
          <w:szCs w:val="22"/>
        </w:rPr>
        <w:t>需</w:t>
      </w:r>
      <w:r>
        <w:rPr>
          <w:color w:val="D43800"/>
          <w:spacing w:val="-44"/>
          <w:sz w:val="22"/>
          <w:szCs w:val="22"/>
        </w:rPr>
        <w:t xml:space="preserve"> </w:t>
      </w:r>
      <w:r>
        <w:rPr>
          <w:color w:val="D43800"/>
          <w:spacing w:val="-7"/>
          <w:sz w:val="22"/>
          <w:szCs w:val="22"/>
        </w:rPr>
        <w:t>要</w:t>
      </w:r>
      <w:r>
        <w:rPr>
          <w:color w:val="D43800"/>
          <w:spacing w:val="-44"/>
          <w:sz w:val="22"/>
          <w:szCs w:val="22"/>
        </w:rPr>
        <w:t xml:space="preserve"> </w:t>
      </w:r>
      <w:r>
        <w:rPr>
          <w:color w:val="D43800"/>
          <w:spacing w:val="-7"/>
          <w:sz w:val="22"/>
          <w:szCs w:val="22"/>
        </w:rPr>
        <w:t>通</w:t>
      </w:r>
      <w:r>
        <w:rPr>
          <w:color w:val="D43800"/>
          <w:spacing w:val="-44"/>
          <w:sz w:val="22"/>
          <w:szCs w:val="22"/>
        </w:rPr>
        <w:t xml:space="preserve"> </w:t>
      </w:r>
      <w:r>
        <w:rPr>
          <w:color w:val="D43800"/>
          <w:spacing w:val="-7"/>
          <w:sz w:val="22"/>
          <w:szCs w:val="22"/>
        </w:rPr>
        <w:t>过</w:t>
      </w:r>
      <w:r>
        <w:rPr>
          <w:spacing w:val="-7"/>
          <w:sz w:val="22"/>
          <w:szCs w:val="22"/>
        </w:rPr>
        <w:t>计量检定。</w:t>
      </w:r>
    </w:p>
    <w:p>
      <w:pPr>
        <w:spacing w:before="152" w:line="223" w:lineRule="auto"/>
        <w:rPr>
          <w:rFonts w:ascii="FangSong" w:eastAsia="FangSong" w:hAnsi="FangSong" w:cs="FangSong"/>
          <w:sz w:val="22"/>
          <w:szCs w:val="22"/>
        </w:rPr>
      </w:pPr>
      <w:r>
        <w:rPr>
          <w:rFonts w:ascii="FangSong" w:eastAsia="FangSong" w:hAnsi="FangSong" w:cs="FangSong"/>
          <w:spacing w:val="-5"/>
          <w:sz w:val="22"/>
          <w:szCs w:val="22"/>
        </w:rPr>
        <w:t>6.1.4</w:t>
      </w:r>
      <w:r>
        <w:rPr>
          <w:rFonts w:ascii="FangSong" w:eastAsia="FangSong" w:hAnsi="FangSong" w:cs="FangSong"/>
          <w:spacing w:val="29"/>
          <w:sz w:val="22"/>
          <w:szCs w:val="22"/>
        </w:rPr>
        <w:t xml:space="preserve">  </w:t>
      </w:r>
      <w:r>
        <w:rPr>
          <w:rFonts w:ascii="FangSong" w:eastAsia="FangSong" w:hAnsi="FangSong" w:cs="FangSong"/>
          <w:spacing w:val="-5"/>
          <w:sz w:val="22"/>
          <w:szCs w:val="22"/>
        </w:rPr>
        <w:t>移</w:t>
      </w:r>
      <w:r>
        <w:rPr>
          <w:rFonts w:ascii="FangSong" w:eastAsia="FangSong" w:hAnsi="FangSong" w:cs="FangSong"/>
          <w:spacing w:val="-39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5"/>
          <w:sz w:val="22"/>
          <w:szCs w:val="22"/>
        </w:rPr>
        <w:t>液</w:t>
      </w:r>
      <w:r>
        <w:rPr>
          <w:rFonts w:ascii="FangSong" w:eastAsia="FangSong" w:hAnsi="FangSong" w:cs="FangSong"/>
          <w:spacing w:val="-4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5"/>
          <w:sz w:val="22"/>
          <w:szCs w:val="22"/>
        </w:rPr>
        <w:t>器</w:t>
      </w:r>
    </w:p>
    <w:p>
      <w:pPr>
        <w:pStyle w:val="BodyText"/>
        <w:spacing w:before="99" w:line="214" w:lineRule="auto"/>
        <w:ind w:left="480"/>
        <w:rPr>
          <w:sz w:val="22"/>
          <w:szCs w:val="22"/>
        </w:rPr>
      </w:pPr>
      <w:r>
        <w:rPr>
          <w:spacing w:val="2"/>
          <w:sz w:val="22"/>
          <w:szCs w:val="22"/>
        </w:rPr>
        <w:t>规格：2μl10</w:t>
      </w:r>
      <w:r>
        <w:rPr>
          <w:sz w:val="22"/>
          <w:szCs w:val="22"/>
        </w:rPr>
        <w:t>pL</w:t>
      </w:r>
      <w:r>
        <w:rPr>
          <w:spacing w:val="2"/>
          <w:sz w:val="22"/>
          <w:szCs w:val="22"/>
        </w:rPr>
        <w:t xml:space="preserve">、100   </w:t>
      </w:r>
      <w:r>
        <w:rPr>
          <w:sz w:val="22"/>
          <w:szCs w:val="22"/>
        </w:rPr>
        <w:t>pL</w:t>
      </w:r>
      <w:r>
        <w:rPr>
          <w:spacing w:val="2"/>
          <w:sz w:val="22"/>
          <w:szCs w:val="22"/>
        </w:rPr>
        <w:t>、200    μL、1000</w:t>
      </w:r>
      <w:r>
        <w:rPr>
          <w:spacing w:val="30"/>
          <w:sz w:val="22"/>
          <w:szCs w:val="22"/>
        </w:rPr>
        <w:t xml:space="preserve">   </w:t>
      </w:r>
      <w:r>
        <w:rPr>
          <w:spacing w:val="2"/>
          <w:sz w:val="22"/>
          <w:szCs w:val="22"/>
        </w:rPr>
        <w:t>μL,且需要通过计量检定。</w:t>
      </w:r>
    </w:p>
    <w:p>
      <w:pPr>
        <w:pStyle w:val="BodyText"/>
        <w:spacing w:before="179" w:line="219" w:lineRule="auto"/>
        <w:ind w:left="490"/>
        <w:rPr>
          <w:sz w:val="22"/>
          <w:szCs w:val="22"/>
        </w:rPr>
      </w:pPr>
      <w:r>
        <w:rPr>
          <w:spacing w:val="18"/>
          <w:sz w:val="22"/>
          <w:szCs w:val="22"/>
        </w:rPr>
        <w:t>校准前接照附录</w:t>
      </w:r>
      <w:r>
        <w:rPr>
          <w:rFonts w:ascii="Times New Roman" w:eastAsia="Times New Roman" w:hAnsi="Times New Roman" w:cs="Times New Roman"/>
          <w:spacing w:val="18"/>
          <w:sz w:val="22"/>
          <w:szCs w:val="22"/>
        </w:rPr>
        <w:t xml:space="preserve">A </w:t>
      </w:r>
      <w:r>
        <w:rPr>
          <w:spacing w:val="18"/>
          <w:sz w:val="22"/>
          <w:szCs w:val="22"/>
        </w:rPr>
        <w:t>配制校准时使用的溶液。</w:t>
      </w:r>
    </w:p>
    <w:p>
      <w:pPr>
        <w:spacing w:before="306" w:line="221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14"/>
          <w:sz w:val="22"/>
          <w:szCs w:val="22"/>
        </w:rPr>
        <w:t>7</w:t>
      </w:r>
      <w:r>
        <w:rPr>
          <w:rFonts w:ascii="SimHei" w:eastAsia="SimHei" w:hAnsi="SimHei" w:cs="SimHei"/>
          <w:spacing w:val="14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14"/>
          <w:sz w:val="22"/>
          <w:szCs w:val="22"/>
        </w:rPr>
        <w:t>校准项目和校准方法</w:t>
      </w:r>
    </w:p>
    <w:p>
      <w:pPr>
        <w:pStyle w:val="BodyText"/>
        <w:spacing w:before="292" w:line="219" w:lineRule="auto"/>
        <w:rPr>
          <w:sz w:val="22"/>
          <w:szCs w:val="22"/>
        </w:rPr>
      </w:pPr>
      <w:r>
        <w:rPr>
          <w:spacing w:val="9"/>
          <w:sz w:val="22"/>
          <w:szCs w:val="22"/>
        </w:rPr>
        <w:t>7.1</w:t>
      </w:r>
      <w:r>
        <w:rPr>
          <w:spacing w:val="27"/>
          <w:sz w:val="22"/>
          <w:szCs w:val="22"/>
        </w:rPr>
        <w:t xml:space="preserve">  </w:t>
      </w:r>
      <w:r>
        <w:rPr>
          <w:spacing w:val="9"/>
          <w:sz w:val="22"/>
          <w:szCs w:val="22"/>
        </w:rPr>
        <w:t>校准条件</w:t>
      </w:r>
    </w:p>
    <w:p>
      <w:pPr>
        <w:pStyle w:val="BodyText"/>
        <w:spacing w:before="137" w:line="219" w:lineRule="auto"/>
        <w:ind w:left="4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pacing w:val="21"/>
          <w:sz w:val="22"/>
          <w:szCs w:val="22"/>
        </w:rPr>
        <w:t>校准前需将</w:t>
      </w:r>
      <w:r>
        <w:rPr>
          <w:spacing w:val="-46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PCR</w:t>
      </w:r>
      <w:r>
        <w:rPr>
          <w:rFonts w:ascii="Times New Roman" w:eastAsia="Times New Roman" w:hAnsi="Times New Roman" w:cs="Times New Roman"/>
          <w:spacing w:val="3"/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>仪开机预热30</w:t>
      </w:r>
      <w:r>
        <w:rPr>
          <w:spacing w:val="-51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F42800"/>
          <w:sz w:val="22"/>
          <w:szCs w:val="22"/>
        </w:rPr>
        <w:t>mina</w:t>
      </w:r>
    </w:p>
    <w:p>
      <w:pPr>
        <w:pStyle w:val="BodyText"/>
        <w:spacing w:before="141" w:line="219" w:lineRule="auto"/>
        <w:rPr>
          <w:sz w:val="22"/>
          <w:szCs w:val="22"/>
        </w:rPr>
      </w:pPr>
      <w:r>
        <w:rPr>
          <w:spacing w:val="17"/>
          <w:sz w:val="22"/>
          <w:szCs w:val="22"/>
        </w:rPr>
        <w:t>7.2</w:t>
      </w:r>
      <w:r>
        <w:rPr>
          <w:spacing w:val="70"/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>温度示值误差、温度均匀性校准</w:t>
      </w:r>
    </w:p>
    <w:p>
      <w:pPr>
        <w:pStyle w:val="BodyText"/>
        <w:spacing w:before="119" w:line="291" w:lineRule="auto"/>
        <w:ind w:right="115"/>
        <w:rPr>
          <w:sz w:val="22"/>
          <w:szCs w:val="22"/>
        </w:rPr>
      </w:pPr>
      <w:r>
        <w:rPr>
          <w:spacing w:val="16"/>
          <w:sz w:val="22"/>
          <w:szCs w:val="22"/>
        </w:rPr>
        <w:t>7.2.1  将</w:t>
      </w:r>
      <w:r>
        <w:rPr>
          <w:spacing w:val="-19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PCR</w:t>
      </w:r>
      <w:r>
        <w:rPr>
          <w:rFonts w:ascii="Times New Roman" w:eastAsia="Times New Roman" w:hAnsi="Times New Roman" w:cs="Times New Roman"/>
          <w:spacing w:val="16"/>
          <w:sz w:val="22"/>
          <w:szCs w:val="22"/>
        </w:rPr>
        <w:t xml:space="preserve">  </w:t>
      </w:r>
      <w:r>
        <w:rPr>
          <w:spacing w:val="16"/>
          <w:sz w:val="22"/>
          <w:szCs w:val="22"/>
        </w:rPr>
        <w:t>仪及温度校准装置各部件连接完好，在温度传感器表面上涂抹适量的导</w:t>
      </w:r>
      <w:r>
        <w:rPr>
          <w:sz w:val="22"/>
          <w:szCs w:val="22"/>
        </w:rPr>
        <w:t xml:space="preserve"> </w:t>
      </w:r>
      <w:r>
        <w:rPr>
          <w:spacing w:val="30"/>
          <w:sz w:val="22"/>
          <w:szCs w:val="22"/>
        </w:rPr>
        <w:t>热油，按图1所示将温度传感器置于</w:t>
      </w:r>
      <w:r>
        <w:rPr>
          <w:rFonts w:ascii="Times New Roman" w:eastAsia="Times New Roman" w:hAnsi="Times New Roman" w:cs="Times New Roman"/>
          <w:sz w:val="22"/>
          <w:szCs w:val="22"/>
        </w:rPr>
        <w:t>PCR</w:t>
      </w:r>
      <w:r>
        <w:rPr>
          <w:rFonts w:ascii="Times New Roman" w:eastAsia="Times New Roman" w:hAnsi="Times New Roman" w:cs="Times New Roman"/>
          <w:spacing w:val="30"/>
          <w:sz w:val="22"/>
          <w:szCs w:val="22"/>
        </w:rPr>
        <w:t xml:space="preserve">  </w:t>
      </w:r>
      <w:r>
        <w:rPr>
          <w:spacing w:val="30"/>
          <w:sz w:val="22"/>
          <w:szCs w:val="22"/>
        </w:rPr>
        <w:t>仪(96孔)加热模块设定孔中，其他型号的</w:t>
      </w:r>
      <w:r>
        <w:rPr>
          <w:spacing w:val="1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PCR</w:t>
      </w:r>
      <w:r>
        <w:rPr>
          <w:rFonts w:ascii="Times New Roman" w:eastAsia="Times New Roman" w:hAnsi="Times New Roman" w:cs="Times New Roman"/>
          <w:spacing w:val="32"/>
          <w:sz w:val="22"/>
          <w:szCs w:val="22"/>
        </w:rPr>
        <w:t xml:space="preserve"> </w:t>
      </w:r>
      <w:r>
        <w:rPr>
          <w:spacing w:val="26"/>
          <w:sz w:val="22"/>
          <w:szCs w:val="22"/>
        </w:rPr>
        <w:t>仪可参照图1进行测试。</w:t>
      </w:r>
    </w:p>
    <w:p>
      <w:pPr>
        <w:spacing w:line="291" w:lineRule="auto"/>
        <w:rPr>
          <w:sz w:val="22"/>
          <w:szCs w:val="22"/>
        </w:rPr>
        <w:sectPr>
          <w:headerReference w:type="default" r:id="rId8"/>
          <w:footerReference w:type="default" r:id="rId9"/>
          <w:pgSz w:w="11910" w:h="16840"/>
          <w:pgMar w:top="1759" w:right="1180" w:bottom="1012" w:left="1529" w:header="1447" w:footer="853" w:gutter="0"/>
          <w:pgNumType w:start="3"/>
          <w:cols w:space="708"/>
        </w:sectPr>
      </w:pPr>
    </w:p>
    <w:p>
      <w:pPr>
        <w:spacing w:before="219" w:line="3130" w:lineRule="exact"/>
        <w:ind w:firstLine="2419"/>
      </w:pPr>
      <w:r>
        <w:rPr>
          <w:position w:val="-62"/>
        </w:rPr>
        <w:drawing>
          <wp:inline distT="0" distB="0" distL="0" distR="0">
            <wp:extent cx="2794019" cy="1987581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19" cy="198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3330"/>
        <w:rPr>
          <w:sz w:val="23"/>
          <w:szCs w:val="23"/>
        </w:rPr>
      </w:pPr>
      <w:r>
        <w:rPr>
          <w:spacing w:val="-17"/>
          <w:sz w:val="21"/>
          <w:szCs w:val="21"/>
        </w:rPr>
        <w:t xml:space="preserve">图 1  </w:t>
      </w:r>
      <w:r>
        <w:rPr>
          <w:spacing w:val="-17"/>
          <w:sz w:val="23"/>
          <w:szCs w:val="23"/>
        </w:rPr>
        <w:t>温度传感器布点示意图</w:t>
      </w:r>
    </w:p>
    <w:p>
      <w:pPr>
        <w:pStyle w:val="BodyText"/>
        <w:spacing w:before="86" w:line="245" w:lineRule="auto"/>
        <w:ind w:left="70" w:right="64" w:firstLine="10"/>
      </w:pPr>
      <w:r>
        <w:rPr>
          <w:spacing w:val="3"/>
        </w:rPr>
        <w:t>7.2.2</w:t>
      </w:r>
      <w:r>
        <w:rPr>
          <w:spacing w:val="115"/>
        </w:rPr>
        <w:t xml:space="preserve"> </w:t>
      </w:r>
      <w:r>
        <w:rPr>
          <w:spacing w:val="3"/>
        </w:rPr>
        <w:t xml:space="preserve">参照送校单位提供的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spacing w:val="3"/>
        </w:rPr>
        <w:t>仪说明书设定温度控制程</w:t>
      </w:r>
      <w:r>
        <w:rPr>
          <w:spacing w:val="2"/>
        </w:rPr>
        <w:t>序，如表2所示，不能设定</w:t>
      </w:r>
      <w:r>
        <w:t xml:space="preserve"> </w:t>
      </w:r>
      <w:r>
        <w:rPr>
          <w:spacing w:val="2"/>
        </w:rPr>
        <w:t>30 ℃为温控程序起点的</w:t>
      </w:r>
      <w:r>
        <w:rPr>
          <w:spacing w:val="-31"/>
        </w:rPr>
        <w:t xml:space="preserve">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2"/>
        </w:rPr>
        <w:t>仪，温控程序参照表2进行设定。</w:t>
      </w:r>
    </w:p>
    <w:p>
      <w:pPr>
        <w:spacing w:before="63" w:line="222" w:lineRule="auto"/>
        <w:ind w:left="287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3"/>
          <w:sz w:val="20"/>
          <w:szCs w:val="20"/>
        </w:rPr>
        <w:t>表</w:t>
      </w:r>
      <w:r>
        <w:rPr>
          <w:rFonts w:ascii="SimHei" w:eastAsia="SimHei" w:hAnsi="SimHei" w:cs="SimHei"/>
          <w:spacing w:val="-1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3"/>
          <w:sz w:val="20"/>
          <w:szCs w:val="20"/>
        </w:rPr>
        <w:t>2</w:t>
      </w:r>
      <w:r>
        <w:rPr>
          <w:rFonts w:ascii="SimHei" w:eastAsia="SimHei" w:hAnsi="SimHei" w:cs="SimHei"/>
          <w:spacing w:val="-1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PCR  </w:t>
      </w:r>
      <w:r>
        <w:rPr>
          <w:rFonts w:ascii="SimHei" w:eastAsia="SimHei" w:hAnsi="SimHei" w:cs="SimHei"/>
          <w:spacing w:val="-13"/>
          <w:sz w:val="23"/>
          <w:szCs w:val="23"/>
        </w:rPr>
        <w:t>仪温度控制程序标准程序表</w:t>
      </w:r>
    </w:p>
    <w:p>
      <w:pPr>
        <w:spacing w:line="100" w:lineRule="exact"/>
      </w:pPr>
    </w:p>
    <w:tbl>
      <w:tblPr>
        <w:tblStyle w:val="TableNormal2"/>
        <w:tblW w:w="9129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1"/>
        <w:gridCol w:w="3027"/>
        <w:gridCol w:w="3061"/>
      </w:tblGrid>
      <w:tr>
        <w:tblPrEx>
          <w:tblW w:w="9129" w:type="dxa"/>
          <w:tblInd w:w="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74"/>
        </w:trPr>
        <w:tc>
          <w:tcPr>
            <w:tcW w:w="3041" w:type="dxa"/>
            <w:vAlign w:val="top"/>
          </w:tcPr>
          <w:p>
            <w:pPr>
              <w:pStyle w:val="TableText"/>
              <w:spacing w:before="133" w:line="219" w:lineRule="auto"/>
              <w:ind w:left="130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步骤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34" w:line="220" w:lineRule="auto"/>
              <w:ind w:left="983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设定温度点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33" w:line="219" w:lineRule="auto"/>
              <w:ind w:left="686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设定温度持续时间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59"/>
        </w:trPr>
        <w:tc>
          <w:tcPr>
            <w:tcW w:w="3041" w:type="dxa"/>
            <w:vAlign w:val="top"/>
          </w:tcPr>
          <w:p>
            <w:pPr>
              <w:pStyle w:val="TableText"/>
              <w:spacing w:before="182" w:line="184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0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30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0" w:line="241" w:lineRule="auto"/>
              <w:ind w:left="1257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1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69"/>
        </w:trPr>
        <w:tc>
          <w:tcPr>
            <w:tcW w:w="3041" w:type="dxa"/>
            <w:vAlign w:val="top"/>
          </w:tcPr>
          <w:p>
            <w:pPr>
              <w:pStyle w:val="TableText"/>
              <w:spacing w:before="184" w:line="183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1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95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1"/>
              <w:ind w:left="125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59"/>
        </w:trPr>
        <w:tc>
          <w:tcPr>
            <w:tcW w:w="3041" w:type="dxa"/>
            <w:vAlign w:val="top"/>
          </w:tcPr>
          <w:p>
            <w:pPr>
              <w:pStyle w:val="TableText"/>
              <w:spacing w:before="185" w:line="183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2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30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2" w:line="241" w:lineRule="auto"/>
              <w:ind w:left="125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59"/>
        </w:trPr>
        <w:tc>
          <w:tcPr>
            <w:tcW w:w="3041" w:type="dxa"/>
            <w:vAlign w:val="top"/>
          </w:tcPr>
          <w:p>
            <w:pPr>
              <w:pStyle w:val="TableText"/>
              <w:spacing w:before="186" w:line="183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3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90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3"/>
              <w:ind w:left="125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68"/>
        </w:trPr>
        <w:tc>
          <w:tcPr>
            <w:tcW w:w="3041" w:type="dxa"/>
            <w:vAlign w:val="top"/>
          </w:tcPr>
          <w:p>
            <w:pPr>
              <w:pStyle w:val="TableText"/>
              <w:spacing w:before="189" w:line="182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4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50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4"/>
              <w:ind w:left="125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69"/>
        </w:trPr>
        <w:tc>
          <w:tcPr>
            <w:tcW w:w="3041" w:type="dxa"/>
            <w:vAlign w:val="top"/>
          </w:tcPr>
          <w:p>
            <w:pPr>
              <w:pStyle w:val="TableText"/>
              <w:spacing w:before="189" w:line="183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6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70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6"/>
              <w:ind w:left="125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59"/>
        </w:trPr>
        <w:tc>
          <w:tcPr>
            <w:tcW w:w="3041" w:type="dxa"/>
            <w:vAlign w:val="top"/>
          </w:tcPr>
          <w:p>
            <w:pPr>
              <w:pStyle w:val="TableText"/>
              <w:spacing w:before="192" w:line="182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7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60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7"/>
              <w:ind w:left="125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29" w:type="dxa"/>
          <w:tblInd w:w="30" w:type="dxa"/>
          <w:tblLayout w:type="fixed"/>
        </w:tblPrEx>
        <w:trPr>
          <w:trHeight w:val="463"/>
        </w:trPr>
        <w:tc>
          <w:tcPr>
            <w:tcW w:w="3041" w:type="dxa"/>
            <w:vAlign w:val="top"/>
          </w:tcPr>
          <w:p>
            <w:pPr>
              <w:pStyle w:val="TableText"/>
              <w:spacing w:before="191" w:line="183" w:lineRule="auto"/>
              <w:ind w:left="1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58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30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58" w:line="241" w:lineRule="auto"/>
              <w:ind w:left="1257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1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min</w:t>
            </w:r>
          </w:p>
        </w:tc>
      </w:tr>
    </w:tbl>
    <w:p>
      <w:pPr>
        <w:pStyle w:val="BodyText"/>
        <w:spacing w:before="114" w:line="219" w:lineRule="auto"/>
        <w:ind w:left="30"/>
      </w:pPr>
      <w:r>
        <w:rPr>
          <w:spacing w:val="-1"/>
        </w:rPr>
        <w:t>7.2.3  启动温度校准装置，记录整个数据采集过程并保存。</w:t>
      </w:r>
    </w:p>
    <w:sdt>
      <w:sdtPr>
        <w:rPr>
          <w:rFonts w:ascii="SimSun" w:eastAsia="SimSun" w:hAnsi="SimSun" w:cs="SimSun"/>
          <w:sz w:val="24"/>
          <w:szCs w:val="24"/>
        </w:rPr>
        <w:id w:val="1908971039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spacing w:before="87" w:line="219" w:lineRule="auto"/>
            <w:ind w:left="30"/>
          </w:pPr>
          <w:r>
            <w:rPr>
              <w:spacing w:val="15"/>
            </w:rPr>
            <w:t>7.2.4</w:t>
          </w:r>
          <w:r>
            <w:rPr>
              <w:spacing w:val="3"/>
            </w:rPr>
            <w:t xml:space="preserve">  </w:t>
          </w:r>
          <w:r>
            <w:rPr>
              <w:spacing w:val="15"/>
            </w:rPr>
            <w:t>温度示值误差校准结果按公式(1)和公</w:t>
          </w:r>
          <w:r>
            <w:rPr>
              <w:spacing w:val="14"/>
            </w:rPr>
            <w:t>式(2)计算：</w:t>
          </w:r>
        </w:p>
        <w:p>
          <w:pPr>
            <w:pStyle w:val="BodyText"/>
            <w:spacing w:before="49" w:line="229" w:lineRule="auto"/>
            <w:ind w:left="3810"/>
            <w:rPr>
              <w:sz w:val="21"/>
              <w:szCs w:val="21"/>
            </w:rPr>
          </w:pPr>
          <w:r>
            <w:rPr>
              <w:spacing w:val="-2"/>
            </w:rPr>
            <w:t>△</w:t>
          </w:r>
          <w:r>
            <w:rPr>
              <w:rFonts w:ascii="Times New Roman" w:eastAsia="Times New Roman" w:hAnsi="Times New Roman" w:cs="Times New Roman"/>
              <w:spacing w:val="-2"/>
            </w:rPr>
            <w:t xml:space="preserve">Ta=T,-T,                                                   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               </w:t>
          </w:r>
          <w:r>
            <w:rPr>
              <w:spacing w:val="-3"/>
              <w:position w:val="-2"/>
              <w:sz w:val="21"/>
              <w:szCs w:val="21"/>
            </w:rPr>
            <w:t>(</w:t>
          </w:r>
          <w:hyperlink w:anchor="bookmark1" w:history="1">
            <w:r>
              <w:rPr>
                <w:spacing w:val="-3"/>
                <w:position w:val="-2"/>
                <w:sz w:val="21"/>
                <w:szCs w:val="21"/>
              </w:rPr>
              <w:t>1)</w:t>
            </w:r>
          </w:hyperlink>
        </w:p>
        <w:p>
          <w:pPr>
            <w:pStyle w:val="BodyText"/>
            <w:spacing w:before="127"/>
            <w:ind w:left="3860"/>
            <w:rPr>
              <w:sz w:val="21"/>
              <w:szCs w:val="21"/>
            </w:rPr>
          </w:pPr>
          <w:r>
            <w:rPr>
              <w:position w:val="-21"/>
              <w:sz w:val="21"/>
              <w:szCs w:val="21"/>
            </w:rPr>
            <w:drawing>
              <wp:inline distT="0" distB="0" distL="0" distR="0">
                <wp:extent cx="914424" cy="368280"/>
                <wp:effectExtent l="0" t="0" r="0" b="0"/>
                <wp:docPr id="10" name="IM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 10"/>
                        <pic:cNvPicPr/>
                      </pic:nvPicPr>
                      <pic:blipFill>
                        <a:blip xmlns:r="http://schemas.openxmlformats.org/officeDocument/2006/relationships"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24" cy="368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pacing w:val="1"/>
              <w:sz w:val="21"/>
              <w:szCs w:val="21"/>
            </w:rPr>
            <w:t xml:space="preserve">                         </w:t>
          </w:r>
          <w:r>
            <w:rPr>
              <w:sz w:val="21"/>
              <w:szCs w:val="21"/>
            </w:rPr>
            <w:t xml:space="preserve">        </w:t>
          </w:r>
          <w:r>
            <w:rPr>
              <w:spacing w:val="-16"/>
              <w:sz w:val="21"/>
              <w:szCs w:val="21"/>
            </w:rPr>
            <w:t>(</w:t>
          </w:r>
          <w:hyperlink w:anchor="bookmark2" w:history="1">
            <w:r>
              <w:rPr>
                <w:spacing w:val="-16"/>
                <w:sz w:val="21"/>
                <w:szCs w:val="21"/>
              </w:rPr>
              <w:t>2)</w:t>
            </w:r>
          </w:hyperlink>
        </w:p>
      </w:sdtContent>
    </w:sdt>
    <w:p>
      <w:pPr>
        <w:pStyle w:val="BodyText"/>
        <w:spacing w:before="81" w:line="220" w:lineRule="auto"/>
        <w:ind w:left="489"/>
        <w:sectPr>
          <w:headerReference w:type="default" r:id="rId12"/>
          <w:footerReference w:type="default" r:id="rId13"/>
          <w:pgSz w:w="11910" w:h="16840"/>
          <w:pgMar w:top="1670" w:right="1319" w:bottom="1085" w:left="1309" w:header="1404" w:footer="936" w:gutter="0"/>
          <w:pgNumType w:start="4"/>
          <w:cols w:space="708"/>
        </w:sectPr>
      </w:pPr>
      <w:r>
        <w:rPr>
          <w:spacing w:val="-9"/>
        </w:rPr>
        <w:t>式中：</w:t>
      </w:r>
    </w:p>
    <w:p>
      <w:pPr>
        <w:pStyle w:val="BodyText"/>
        <w:spacing w:before="103" w:line="370" w:lineRule="exact"/>
        <w:ind w:left="499"/>
      </w:pPr>
      <w:r>
        <w:rPr>
          <w:spacing w:val="-4"/>
          <w:position w:val="9"/>
        </w:rPr>
        <w:t>△</w:t>
      </w:r>
      <w:r>
        <w:rPr>
          <w:rFonts w:ascii="Times New Roman" w:eastAsia="Times New Roman" w:hAnsi="Times New Roman" w:cs="Times New Roman"/>
          <w:spacing w:val="-4"/>
          <w:position w:val="9"/>
        </w:rPr>
        <w:t>Ta——</w:t>
      </w:r>
      <w:r>
        <w:rPr>
          <w:spacing w:val="-4"/>
          <w:position w:val="9"/>
        </w:rPr>
        <w:t>温控装置工作区域内温度示值误差，℃;</w:t>
      </w:r>
    </w:p>
    <w:p>
      <w:pPr>
        <w:pStyle w:val="BodyText"/>
        <w:spacing w:line="219" w:lineRule="auto"/>
        <w:ind w:left="479"/>
      </w:pPr>
      <w:r>
        <w:rPr>
          <w:rFonts w:ascii="Times New Roman" w:eastAsia="Times New Roman" w:hAnsi="Times New Roman" w:cs="Times New Roman"/>
          <w:spacing w:val="-6"/>
        </w:rPr>
        <w:t>T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spacing w:val="-6"/>
        </w:rPr>
        <w:t>。 ——温控装置工作区域内设定温度值，℃;</w:t>
      </w:r>
    </w:p>
    <w:p>
      <w:pPr>
        <w:pStyle w:val="BodyText"/>
        <w:spacing w:before="134" w:line="380" w:lineRule="exact"/>
        <w:ind w:left="469"/>
      </w:pPr>
      <w:r>
        <w:rPr>
          <w:rFonts w:ascii="Times New Roman" w:eastAsia="Times New Roman" w:hAnsi="Times New Roman" w:cs="Times New Roman"/>
          <w:spacing w:val="-3"/>
          <w:position w:val="10"/>
        </w:rPr>
        <w:t xml:space="preserve">T.         </w:t>
      </w:r>
      <w:r>
        <w:rPr>
          <w:spacing w:val="-3"/>
          <w:position w:val="10"/>
        </w:rPr>
        <w:t>—所有测温传感器测</w:t>
      </w:r>
      <w:r>
        <w:rPr>
          <w:spacing w:val="-4"/>
          <w:position w:val="10"/>
        </w:rPr>
        <w:t>量值的平均值，℃;</w:t>
      </w:r>
    </w:p>
    <w:p>
      <w:pPr>
        <w:pStyle w:val="BodyText"/>
        <w:spacing w:before="1" w:line="218" w:lineRule="auto"/>
        <w:ind w:left="499"/>
      </w:pPr>
      <w:r>
        <w:rPr>
          <w:rFonts w:ascii="Times New Roman" w:eastAsia="Times New Roman" w:hAnsi="Times New Roman" w:cs="Times New Roman"/>
          <w:spacing w:val="-8"/>
        </w:rPr>
        <w:t>T:</w:t>
      </w:r>
      <w:r>
        <w:rPr>
          <w:rFonts w:ascii="Times New Roman" w:eastAsia="Times New Roman" w:hAnsi="Times New Roman" w:cs="Times New Roman"/>
          <w:spacing w:val="6"/>
        </w:rPr>
        <w:t xml:space="preserve">    </w:t>
      </w:r>
      <w:r>
        <w:rPr>
          <w:spacing w:val="-8"/>
        </w:rPr>
        <w:t>--</w:t>
      </w:r>
      <w:r>
        <w:rPr>
          <w:spacing w:val="13"/>
        </w:rPr>
        <w:t xml:space="preserve">  </w:t>
      </w:r>
      <w:r>
        <w:rPr>
          <w:spacing w:val="-8"/>
        </w:rPr>
        <w:t>第</w:t>
      </w:r>
      <w:r>
        <w:rPr>
          <w:spacing w:val="-70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 xml:space="preserve">i  </w:t>
      </w:r>
      <w:r>
        <w:rPr>
          <w:spacing w:val="-8"/>
        </w:rPr>
        <w:t>个温度传感器测定值，℃。</w:t>
      </w:r>
    </w:p>
    <w:p>
      <w:pPr>
        <w:pStyle w:val="BodyText"/>
        <w:spacing w:before="87" w:line="219" w:lineRule="auto"/>
      </w:pPr>
      <w:r>
        <w:rPr>
          <w:spacing w:val="9"/>
        </w:rPr>
        <w:t>7.2.5</w:t>
      </w:r>
      <w:r>
        <w:rPr>
          <w:spacing w:val="122"/>
        </w:rPr>
        <w:t xml:space="preserve"> </w:t>
      </w:r>
      <w:r>
        <w:rPr>
          <w:spacing w:val="9"/>
        </w:rPr>
        <w:t>温度均匀度校准结果按公式(3)计算：</w:t>
      </w:r>
    </w:p>
    <w:p>
      <w:pPr>
        <w:pStyle w:val="BodyText"/>
        <w:spacing w:before="107" w:line="238" w:lineRule="auto"/>
        <w:ind w:left="3600"/>
        <w:rPr>
          <w:sz w:val="21"/>
          <w:szCs w:val="21"/>
        </w:rPr>
      </w:pPr>
      <w:r>
        <w:rPr>
          <w:spacing w:val="-1"/>
          <w:sz w:val="23"/>
          <w:szCs w:val="23"/>
        </w:rPr>
        <w:t>△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T.=Tmax  —Tmin                                                         </w:t>
      </w:r>
      <w:r>
        <w:rPr>
          <w:spacing w:val="-1"/>
          <w:position w:val="1"/>
          <w:sz w:val="21"/>
          <w:szCs w:val="21"/>
        </w:rPr>
        <w:t>(</w:t>
      </w:r>
      <w:r>
        <w:rPr>
          <w:spacing w:val="-2"/>
          <w:position w:val="1"/>
          <w:sz w:val="21"/>
          <w:szCs w:val="21"/>
        </w:rPr>
        <w:t>3)</w:t>
      </w:r>
    </w:p>
    <w:p>
      <w:pPr>
        <w:spacing w:line="238" w:lineRule="auto"/>
        <w:rPr>
          <w:sz w:val="21"/>
          <w:szCs w:val="21"/>
        </w:rPr>
        <w:sectPr>
          <w:headerReference w:type="default" r:id="rId14"/>
          <w:footerReference w:type="default" r:id="rId15"/>
          <w:type w:val="nextPage"/>
          <w:pgSz w:w="11910" w:h="16840"/>
          <w:pgMar w:top="1670" w:right="1319" w:bottom="1085" w:left="1309" w:header="1404" w:footer="936" w:gutter="0"/>
          <w:pgNumType w:start="5"/>
          <w:cols w:space="708"/>
          <w:titlePg w:val="0"/>
        </w:sectPr>
      </w:pPr>
    </w:p>
    <w:p>
      <w:pPr>
        <w:pStyle w:val="BodyText"/>
        <w:spacing w:before="240" w:line="220" w:lineRule="auto"/>
        <w:ind w:left="499"/>
      </w:pPr>
      <w:r>
        <w:rPr>
          <w:spacing w:val="-5"/>
        </w:rPr>
        <w:t>式中：</w:t>
      </w:r>
    </w:p>
    <w:p>
      <w:pPr>
        <w:pStyle w:val="BodyText"/>
        <w:spacing w:before="73" w:line="220" w:lineRule="auto"/>
        <w:ind w:left="519"/>
      </w:pPr>
      <w:r>
        <w:rPr>
          <w:spacing w:val="-6"/>
        </w:rPr>
        <w:t>△</w:t>
      </w:r>
      <w:r>
        <w:rPr>
          <w:rFonts w:ascii="Times New Roman" w:eastAsia="Times New Roman" w:hAnsi="Times New Roman" w:cs="Times New Roman"/>
          <w:spacing w:val="-6"/>
        </w:rPr>
        <w:t>T.——</w:t>
      </w:r>
      <w:r>
        <w:rPr>
          <w:spacing w:val="-6"/>
        </w:rPr>
        <w:t>温度均匀度，℃;</w:t>
      </w:r>
    </w:p>
    <w:p>
      <w:pPr>
        <w:pStyle w:val="BodyText"/>
        <w:spacing w:before="72" w:line="360" w:lineRule="exact"/>
        <w:ind w:left="499"/>
      </w:pPr>
      <w:r>
        <w:rPr>
          <w:rFonts w:ascii="Times New Roman" w:eastAsia="Times New Roman" w:hAnsi="Times New Roman" w:cs="Times New Roman"/>
          <w:spacing w:val="-7"/>
          <w:position w:val="9"/>
        </w:rPr>
        <w:t xml:space="preserve">Tmy </w:t>
      </w:r>
      <w:r>
        <w:rPr>
          <w:rFonts w:ascii="Times New Roman" w:eastAsia="Times New Roman" w:hAnsi="Times New Roman" w:cs="Times New Roman"/>
          <w:strike/>
          <w:spacing w:val="-7"/>
          <w:position w:val="9"/>
        </w:rPr>
        <w:t xml:space="preserve">         </w:t>
      </w:r>
      <w:r>
        <w:rPr>
          <w:rFonts w:ascii="Times New Roman" w:eastAsia="Times New Roman" w:hAnsi="Times New Roman" w:cs="Times New Roman"/>
          <w:spacing w:val="-60"/>
          <w:position w:val="9"/>
        </w:rPr>
        <w:t xml:space="preserve"> </w:t>
      </w:r>
      <w:r>
        <w:rPr>
          <w:spacing w:val="-7"/>
          <w:position w:val="9"/>
        </w:rPr>
        <w:t>所有测温传感器测定值的最大值，℃;</w:t>
      </w:r>
    </w:p>
    <w:p>
      <w:pPr>
        <w:pStyle w:val="BodyText"/>
        <w:spacing w:line="216" w:lineRule="auto"/>
        <w:ind w:left="489"/>
      </w:pPr>
      <w:r>
        <w:rPr>
          <w:rFonts w:ascii="Times New Roman" w:eastAsia="Times New Roman" w:hAnsi="Times New Roman" w:cs="Times New Roman"/>
          <w:spacing w:val="-12"/>
          <w:position w:val="-4"/>
        </w:rPr>
        <w:t>T</w:t>
      </w:r>
      <w:r>
        <w:rPr>
          <w:rFonts w:ascii="Times New Roman" w:eastAsia="Times New Roman" w:hAnsi="Times New Roman" w:cs="Times New Roman"/>
          <w:spacing w:val="69"/>
          <w:w w:val="101"/>
          <w:position w:val="-4"/>
        </w:rPr>
        <w:t xml:space="preserve"> </w:t>
      </w:r>
      <w:r>
        <w:rPr>
          <w:rFonts w:ascii="Times New Roman" w:eastAsia="Times New Roman" w:hAnsi="Times New Roman" w:cs="Times New Roman"/>
          <w:spacing w:val="-12"/>
          <w:position w:val="-4"/>
        </w:rPr>
        <w:t>in</w:t>
      </w:r>
      <w:r>
        <w:rPr>
          <w:rFonts w:ascii="Times New Roman" w:eastAsia="Times New Roman" w:hAnsi="Times New Roman" w:cs="Times New Roman"/>
          <w:spacing w:val="29"/>
          <w:position w:val="-4"/>
        </w:rPr>
        <w:t xml:space="preserve"> </w:t>
      </w:r>
      <w:r>
        <w:rPr>
          <w:rFonts w:ascii="Times New Roman" w:eastAsia="Times New Roman" w:hAnsi="Times New Roman" w:cs="Times New Roman"/>
          <w:strike/>
          <w:spacing w:val="5"/>
          <w:position w:val="-4"/>
        </w:rPr>
        <w:t xml:space="preserve">        </w:t>
      </w:r>
      <w:r>
        <w:rPr>
          <w:rFonts w:ascii="Times New Roman" w:eastAsia="Times New Roman" w:hAnsi="Times New Roman" w:cs="Times New Roman"/>
          <w:spacing w:val="-60"/>
          <w:position w:val="-4"/>
        </w:rPr>
        <w:t xml:space="preserve"> </w:t>
      </w:r>
      <w:r>
        <w:rPr>
          <w:spacing w:val="-12"/>
        </w:rPr>
        <w:t>所有测温传感器测定值的最小值，℃。</w:t>
      </w:r>
    </w:p>
    <w:p>
      <w:pPr>
        <w:pStyle w:val="BodyText"/>
        <w:spacing w:before="88" w:line="219" w:lineRule="auto"/>
        <w:ind w:left="20"/>
      </w:pPr>
      <w:r>
        <w:rPr>
          <w:spacing w:val="-3"/>
        </w:rPr>
        <w:t>7.3</w:t>
      </w:r>
      <w:r>
        <w:rPr>
          <w:spacing w:val="119"/>
        </w:rPr>
        <w:t xml:space="preserve"> </w:t>
      </w:r>
      <w:r>
        <w:rPr>
          <w:spacing w:val="-3"/>
        </w:rPr>
        <w:t>升降温速率校准</w:t>
      </w:r>
    </w:p>
    <w:p>
      <w:pPr>
        <w:pStyle w:val="BodyText"/>
        <w:spacing w:before="43" w:line="252" w:lineRule="auto"/>
        <w:ind w:left="20" w:right="51" w:hanging="10"/>
      </w:pPr>
      <w:r>
        <w:rPr>
          <w:spacing w:val="8"/>
        </w:rPr>
        <w:t>7.3.1</w:t>
      </w:r>
      <w:r>
        <w:rPr>
          <w:spacing w:val="123"/>
        </w:rPr>
        <w:t xml:space="preserve"> </w:t>
      </w:r>
      <w:r>
        <w:rPr>
          <w:spacing w:val="8"/>
        </w:rPr>
        <w:t>参照送校单位提供的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38"/>
          <w:w w:val="101"/>
        </w:rPr>
        <w:t xml:space="preserve"> </w:t>
      </w:r>
      <w:r>
        <w:rPr>
          <w:spacing w:val="8"/>
        </w:rPr>
        <w:t>仪说明书设定该</w:t>
      </w:r>
      <w:r>
        <w:rPr>
          <w:spacing w:val="-43"/>
        </w:rPr>
        <w:t xml:space="preserve"> </w:t>
      </w:r>
      <w:r>
        <w:rPr>
          <w:rFonts w:ascii="Times New Roman" w:eastAsia="Times New Roman" w:hAnsi="Times New Roman" w:cs="Times New Roman"/>
        </w:rPr>
        <w:t>PCR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spacing w:val="8"/>
        </w:rPr>
        <w:t>仪的温度控制程序，如表3所</w:t>
      </w:r>
      <w:r>
        <w:t xml:space="preserve"> </w:t>
      </w:r>
      <w:r>
        <w:rPr>
          <w:spacing w:val="-3"/>
        </w:rPr>
        <w:t>示。启动温度校准装置，记录整个数据采集过程并</w:t>
      </w:r>
      <w:r>
        <w:rPr>
          <w:spacing w:val="-4"/>
        </w:rPr>
        <w:t>保存。</w:t>
      </w:r>
    </w:p>
    <w:p>
      <w:pPr>
        <w:spacing w:before="55" w:line="222" w:lineRule="auto"/>
        <w:ind w:left="281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15"/>
          <w:w w:val="97"/>
          <w:sz w:val="24"/>
          <w:szCs w:val="24"/>
        </w:rPr>
        <w:t>表3</w:t>
      </w:r>
      <w:r>
        <w:rPr>
          <w:rFonts w:ascii="SimHei" w:eastAsia="SimHei" w:hAnsi="SimHei" w:cs="SimHei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5"/>
          <w:w w:val="97"/>
          <w:sz w:val="24"/>
          <w:szCs w:val="24"/>
        </w:rPr>
        <w:t>PCR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5"/>
          <w:w w:val="97"/>
          <w:sz w:val="24"/>
          <w:szCs w:val="24"/>
        </w:rPr>
        <w:t>仪温度控制程序标准程序表</w:t>
      </w:r>
    </w:p>
    <w:p>
      <w:pPr>
        <w:spacing w:line="88" w:lineRule="exact"/>
      </w:pPr>
    </w:p>
    <w:tbl>
      <w:tblPr>
        <w:tblStyle w:val="TableNormal3"/>
        <w:tblW w:w="91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1"/>
        <w:gridCol w:w="3027"/>
        <w:gridCol w:w="3061"/>
      </w:tblGrid>
      <w:tr>
        <w:tblPrEx>
          <w:tblW w:w="9109" w:type="dxa"/>
          <w:tblInd w:w="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2"/>
        </w:trPr>
        <w:tc>
          <w:tcPr>
            <w:tcW w:w="3021" w:type="dxa"/>
            <w:vAlign w:val="top"/>
          </w:tcPr>
          <w:p>
            <w:pPr>
              <w:pStyle w:val="TableText"/>
              <w:spacing w:before="103" w:line="219" w:lineRule="auto"/>
              <w:ind w:left="129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步骤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04" w:line="220" w:lineRule="auto"/>
              <w:ind w:left="983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设定温度点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03" w:line="219" w:lineRule="auto"/>
              <w:ind w:left="686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设定温度持续时间</w:t>
            </w:r>
          </w:p>
        </w:tc>
      </w:tr>
      <w:tr>
        <w:tblPrEx>
          <w:tblW w:w="9109" w:type="dxa"/>
          <w:tblInd w:w="10" w:type="dxa"/>
          <w:tblLayout w:type="fixed"/>
        </w:tblPrEx>
        <w:trPr>
          <w:trHeight w:val="407"/>
        </w:trPr>
        <w:tc>
          <w:tcPr>
            <w:tcW w:w="3021" w:type="dxa"/>
            <w:vAlign w:val="top"/>
          </w:tcPr>
          <w:p>
            <w:pPr>
              <w:pStyle w:val="TableText"/>
              <w:spacing w:before="154" w:line="184" w:lineRule="auto"/>
              <w:ind w:left="14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22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45</w:t>
            </w:r>
            <w:r>
              <w:rPr>
                <w:spacing w:val="5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22"/>
              <w:ind w:left="125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09" w:type="dxa"/>
          <w:tblInd w:w="10" w:type="dxa"/>
          <w:tblLayout w:type="fixed"/>
        </w:tblPrEx>
        <w:trPr>
          <w:trHeight w:val="408"/>
        </w:trPr>
        <w:tc>
          <w:tcPr>
            <w:tcW w:w="3021" w:type="dxa"/>
            <w:vAlign w:val="top"/>
          </w:tcPr>
          <w:p>
            <w:pPr>
              <w:pStyle w:val="TableText"/>
              <w:spacing w:before="158" w:line="183" w:lineRule="auto"/>
              <w:ind w:left="14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25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95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26" w:line="239" w:lineRule="auto"/>
              <w:ind w:left="125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  <w:tr>
        <w:tblPrEx>
          <w:tblW w:w="9109" w:type="dxa"/>
          <w:tblInd w:w="10" w:type="dxa"/>
          <w:tblLayout w:type="fixed"/>
        </w:tblPrEx>
        <w:trPr>
          <w:trHeight w:val="412"/>
        </w:trPr>
        <w:tc>
          <w:tcPr>
            <w:tcW w:w="3021" w:type="dxa"/>
            <w:vAlign w:val="top"/>
          </w:tcPr>
          <w:p>
            <w:pPr>
              <w:pStyle w:val="TableText"/>
              <w:spacing w:before="160" w:line="183" w:lineRule="auto"/>
              <w:ind w:left="14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before="127" w:line="237" w:lineRule="auto"/>
              <w:ind w:left="124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45</w:t>
            </w:r>
            <w:r>
              <w:rPr>
                <w:spacing w:val="5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℃</w:t>
            </w:r>
          </w:p>
        </w:tc>
        <w:tc>
          <w:tcPr>
            <w:tcW w:w="3061" w:type="dxa"/>
            <w:vAlign w:val="top"/>
          </w:tcPr>
          <w:p>
            <w:pPr>
              <w:pStyle w:val="TableText"/>
              <w:spacing w:before="127"/>
              <w:ind w:left="125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</w:tr>
    </w:tbl>
    <w:p>
      <w:pPr>
        <w:pStyle w:val="BodyText"/>
        <w:spacing w:before="95" w:line="219" w:lineRule="auto"/>
        <w:ind w:left="10"/>
        <w:rPr>
          <w:sz w:val="23"/>
          <w:szCs w:val="23"/>
        </w:rPr>
      </w:pPr>
      <w:r>
        <w:rPr>
          <w:sz w:val="23"/>
          <w:szCs w:val="23"/>
        </w:rPr>
        <w:t>7.3.2记录仪器显示温度达到设定温度恒温10s后，</w:t>
      </w:r>
      <w:r>
        <w:rPr>
          <w:spacing w:val="-1"/>
          <w:sz w:val="23"/>
          <w:szCs w:val="23"/>
        </w:rPr>
        <w:t>取50 ℃温度点，温度记为TA</w:t>
      </w:r>
    </w:p>
    <w:p>
      <w:pPr>
        <w:pStyle w:val="BodyText"/>
        <w:spacing w:before="91" w:line="212" w:lineRule="auto"/>
        <w:ind w:left="20"/>
      </w:pPr>
      <w:r>
        <w:rPr>
          <w:spacing w:val="13"/>
        </w:rPr>
        <w:t>取90℃温度点，温度记为</w:t>
      </w:r>
      <w:r>
        <w:rPr>
          <w:rFonts w:ascii="Times New Roman" w:eastAsia="Times New Roman" w:hAnsi="Times New Roman" w:cs="Times New Roman"/>
        </w:rPr>
        <w:t>TB</w:t>
      </w:r>
      <w:r>
        <w:rPr>
          <w:rFonts w:ascii="Times New Roman" w:eastAsia="Times New Roman" w:hAnsi="Times New Roman" w:cs="Times New Roman"/>
          <w:spacing w:val="13"/>
        </w:rPr>
        <w:t>,</w:t>
      </w:r>
      <w:r>
        <w:rPr>
          <w:rFonts w:ascii="Times New Roman" w:eastAsia="Times New Roman" w:hAnsi="Times New Roman" w:cs="Times New Roman"/>
          <w:spacing w:val="25"/>
          <w:w w:val="101"/>
        </w:rPr>
        <w:t xml:space="preserve">  </w:t>
      </w:r>
      <w:r>
        <w:rPr>
          <w:spacing w:val="13"/>
        </w:rPr>
        <w:t>从</w:t>
      </w:r>
      <w:r>
        <w:rPr>
          <w:spacing w:val="-18"/>
        </w:rPr>
        <w:t xml:space="preserve"> </w:t>
      </w:r>
      <w:r>
        <w:rPr>
          <w:rFonts w:ascii="Times New Roman" w:eastAsia="Times New Roman" w:hAnsi="Times New Roman" w:cs="Times New Roman"/>
        </w:rPr>
        <w:t>TA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spacing w:val="13"/>
        </w:rPr>
        <w:t>到达</w:t>
      </w:r>
      <w:r>
        <w:rPr>
          <w:spacing w:val="-69"/>
        </w:rPr>
        <w:t xml:space="preserve"> </w:t>
      </w:r>
      <w:r>
        <w:rPr>
          <w:rFonts w:ascii="Times New Roman" w:eastAsia="Times New Roman" w:hAnsi="Times New Roman" w:cs="Times New Roman"/>
        </w:rPr>
        <w:t>TB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spacing w:val="13"/>
        </w:rPr>
        <w:t>的时间</w:t>
      </w:r>
      <w:r>
        <w:rPr>
          <w:spacing w:val="12"/>
        </w:rPr>
        <w:t>记为</w:t>
      </w:r>
      <w:r>
        <w:rPr>
          <w:rFonts w:ascii="Times New Roman" w:eastAsia="Times New Roman" w:hAnsi="Times New Roman" w:cs="Times New Roman"/>
          <w:spacing w:val="12"/>
        </w:rPr>
        <w:t>t,</w:t>
      </w:r>
      <w:r>
        <w:rPr>
          <w:rFonts w:ascii="Times New Roman" w:eastAsia="Times New Roman" w:hAnsi="Times New Roman" w:cs="Times New Roman"/>
          <w:spacing w:val="1"/>
        </w:rPr>
        <w:t xml:space="preserve">    </w:t>
      </w:r>
      <w:r>
        <w:rPr>
          <w:spacing w:val="12"/>
        </w:rPr>
        <w:t>按图2所示模式取点计</w:t>
      </w:r>
    </w:p>
    <w:p>
      <w:pPr>
        <w:pStyle w:val="BodyText"/>
        <w:spacing w:before="131" w:line="219" w:lineRule="auto"/>
        <w:ind w:left="10"/>
      </w:pPr>
      <w:r>
        <w:rPr>
          <w:spacing w:val="-6"/>
        </w:rPr>
        <w:t>算平均升温速率。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3170" w:lineRule="exact"/>
        <w:ind w:firstLine="1410"/>
      </w:pPr>
      <w:r>
        <w:rPr>
          <w:position w:val="-63"/>
        </w:rPr>
        <w:drawing>
          <wp:inline distT="0" distB="0" distL="0" distR="0">
            <wp:extent cx="4000520" cy="2012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00520" cy="20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7" w:line="192" w:lineRule="auto"/>
        <w:ind w:left="70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t/s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74" w:line="361" w:lineRule="exact"/>
        <w:ind w:left="3340"/>
        <w:rPr>
          <w:sz w:val="23"/>
          <w:szCs w:val="23"/>
        </w:rPr>
      </w:pPr>
      <w:r>
        <w:rPr>
          <w:spacing w:val="-17"/>
          <w:position w:val="9"/>
          <w:sz w:val="21"/>
          <w:szCs w:val="21"/>
        </w:rPr>
        <w:t xml:space="preserve">图 2  </w:t>
      </w:r>
      <w:r>
        <w:rPr>
          <w:spacing w:val="-17"/>
          <w:position w:val="9"/>
          <w:sz w:val="23"/>
          <w:szCs w:val="23"/>
        </w:rPr>
        <w:t>升降温速率计算模式</w:t>
      </w:r>
    </w:p>
    <w:p>
      <w:pPr>
        <w:pStyle w:val="BodyText"/>
        <w:spacing w:line="219" w:lineRule="auto"/>
        <w:ind w:left="479"/>
        <w:sectPr>
          <w:headerReference w:type="default" r:id="rId17"/>
          <w:footerReference w:type="default" r:id="rId18"/>
          <w:pgSz w:w="11910" w:h="16840"/>
          <w:pgMar w:top="1740" w:right="1130" w:bottom="1012" w:left="1599" w:header="1473" w:footer="853" w:gutter="0"/>
          <w:pgNumType w:start="6"/>
          <w:cols w:space="708"/>
        </w:sectPr>
      </w:pPr>
      <w:r>
        <w:rPr>
          <w:spacing w:val="12"/>
        </w:rPr>
        <w:t>按公式(4)计算平均升温速率：</w:t>
      </w:r>
    </w:p>
    <w:p>
      <w:pPr>
        <w:spacing w:before="66" w:line="530" w:lineRule="exact"/>
        <w:ind w:firstLine="3729"/>
      </w:pPr>
      <w:r>
        <w:rPr>
          <w:position w:val="-10"/>
        </w:rPr>
        <w:drawing>
          <wp:inline distT="0" distB="0" distL="0" distR="0">
            <wp:extent cx="1054110" cy="336521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4110" cy="33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0" w:line="220" w:lineRule="auto"/>
        <w:ind w:left="489"/>
      </w:pPr>
      <w:r>
        <w:rPr>
          <w:spacing w:val="-7"/>
        </w:rPr>
        <w:t>式中：</w:t>
      </w:r>
    </w:p>
    <w:p>
      <w:pPr>
        <w:pStyle w:val="BodyText"/>
        <w:spacing w:before="68" w:line="212" w:lineRule="auto"/>
        <w:ind w:left="5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9"/>
        </w:rPr>
        <w:t>Vur——</w:t>
      </w:r>
      <w:r>
        <w:rPr>
          <w:spacing w:val="-9"/>
        </w:rPr>
        <w:t>平均升温速率，℃/</w:t>
      </w:r>
      <w:r>
        <w:rPr>
          <w:rFonts w:ascii="Times New Roman" w:eastAsia="Times New Roman" w:hAnsi="Times New Roman" w:cs="Times New Roman"/>
          <w:spacing w:val="-9"/>
        </w:rPr>
        <w:t>s;</w:t>
      </w:r>
    </w:p>
    <w:p>
      <w:pPr>
        <w:pStyle w:val="BodyText"/>
        <w:spacing w:before="120" w:line="219" w:lineRule="auto"/>
        <w:ind w:left="489"/>
      </w:pPr>
      <w:r>
        <w:rPr>
          <w:rFonts w:ascii="Times New Roman" w:eastAsia="Times New Roman" w:hAnsi="Times New Roman" w:cs="Times New Roman"/>
          <w:spacing w:val="-14"/>
        </w:rPr>
        <w:t>TA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trike/>
          <w:spacing w:val="6"/>
        </w:rPr>
        <w:t xml:space="preserve">        </w:t>
      </w:r>
      <w:r>
        <w:rPr>
          <w:rFonts w:ascii="Times New Roman" w:eastAsia="Times New Roman" w:hAnsi="Times New Roman" w:cs="Times New Roman"/>
          <w:spacing w:val="-58"/>
        </w:rPr>
        <w:t xml:space="preserve"> </w:t>
      </w:r>
      <w:r>
        <w:rPr>
          <w:spacing w:val="-14"/>
        </w:rPr>
        <w:t>50 ℃温度点测量值，℃;</w:t>
      </w:r>
    </w:p>
    <w:p>
      <w:pPr>
        <w:pStyle w:val="BodyText"/>
        <w:spacing w:before="38" w:line="212" w:lineRule="auto"/>
        <w:ind w:left="529"/>
      </w:pPr>
      <w:r>
        <w:rPr>
          <w:rFonts w:ascii="Times New Roman" w:eastAsia="Times New Roman" w:hAnsi="Times New Roman" w:cs="Times New Roman"/>
          <w:spacing w:val="-7"/>
        </w:rPr>
        <w:t>Tg——90   ℃</w:t>
      </w:r>
      <w:r>
        <w:rPr>
          <w:spacing w:val="-7"/>
        </w:rPr>
        <w:t>温度点测量值，℃;</w:t>
      </w:r>
    </w:p>
    <w:p>
      <w:pPr>
        <w:pStyle w:val="BodyText"/>
        <w:spacing w:before="132" w:line="220" w:lineRule="auto"/>
        <w:ind w:left="509"/>
      </w:pPr>
      <w:r>
        <w:rPr>
          <w:spacing w:val="-7"/>
        </w:rPr>
        <w:t>t</w:t>
      </w:r>
      <w:r>
        <w:rPr>
          <w:spacing w:val="14"/>
        </w:rPr>
        <w:t xml:space="preserve">  </w:t>
      </w:r>
      <w:r>
        <w:rPr>
          <w:spacing w:val="-7"/>
        </w:rPr>
        <w:t>——从</w:t>
      </w:r>
      <w:r>
        <w:rPr>
          <w:spacing w:val="-38"/>
        </w:rPr>
        <w:t xml:space="preserve"> </w:t>
      </w:r>
      <w:r>
        <w:rPr>
          <w:spacing w:val="-7"/>
        </w:rPr>
        <w:t>TA</w:t>
      </w:r>
      <w:r>
        <w:rPr>
          <w:spacing w:val="26"/>
        </w:rPr>
        <w:t xml:space="preserve"> </w:t>
      </w:r>
      <w:r>
        <w:rPr>
          <w:spacing w:val="-7"/>
        </w:rPr>
        <w:t>到达TB 的时间， s。</w:t>
      </w:r>
    </w:p>
    <w:p>
      <w:pPr>
        <w:pStyle w:val="BodyText"/>
        <w:spacing w:before="74" w:line="219" w:lineRule="auto"/>
        <w:ind w:left="10"/>
      </w:pPr>
      <w:r>
        <w:rPr>
          <w:spacing w:val="6"/>
        </w:rPr>
        <w:t>7.3.3  平均降温速率校准结果按公式(5)计算：</w:t>
      </w:r>
    </w:p>
    <w:p>
      <w:pPr>
        <w:spacing w:line="219" w:lineRule="auto"/>
        <w:sectPr>
          <w:headerReference w:type="default" r:id="rId20"/>
          <w:footerReference w:type="default" r:id="rId21"/>
          <w:type w:val="nextPage"/>
          <w:pgSz w:w="11910" w:h="16840"/>
          <w:pgMar w:top="1740" w:right="1130" w:bottom="1012" w:left="1599" w:header="1473" w:footer="853" w:gutter="0"/>
          <w:pgNumType w:start="7"/>
          <w:cols w:space="708"/>
          <w:titlePg w:val="0"/>
        </w:sectPr>
      </w:pPr>
    </w:p>
    <w:p>
      <w:pPr>
        <w:pStyle w:val="BodyText"/>
        <w:spacing w:before="223" w:line="255" w:lineRule="auto"/>
        <w:ind w:left="130" w:right="57" w:firstLine="479"/>
        <w:rPr>
          <w:sz w:val="23"/>
          <w:szCs w:val="23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3282957</wp:posOffset>
            </wp:positionH>
            <wp:positionV relativeFrom="page">
              <wp:posOffset>1898612</wp:posOffset>
            </wp:positionV>
            <wp:extent cx="1028699" cy="336628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8699" cy="336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  <w:sz w:val="23"/>
          <w:szCs w:val="23"/>
        </w:rPr>
        <w:t>取90</w:t>
      </w:r>
      <w:r>
        <w:rPr>
          <w:spacing w:val="49"/>
          <w:sz w:val="23"/>
          <w:szCs w:val="23"/>
        </w:rPr>
        <w:t xml:space="preserve"> </w:t>
      </w:r>
      <w:r>
        <w:rPr>
          <w:spacing w:val="12"/>
          <w:sz w:val="23"/>
          <w:szCs w:val="23"/>
        </w:rPr>
        <w:t>℃温度点，温度记为</w:t>
      </w:r>
      <w:r>
        <w:rPr>
          <w:spacing w:val="-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TA</w:t>
      </w:r>
      <w:r>
        <w:rPr>
          <w:rFonts w:ascii="Times New Roman" w:eastAsia="Times New Roman" w:hAnsi="Times New Roman" w:cs="Times New Roman"/>
          <w:spacing w:val="12"/>
          <w:sz w:val="23"/>
          <w:szCs w:val="23"/>
        </w:rPr>
        <w:t xml:space="preserve">,   </w:t>
      </w:r>
      <w:r>
        <w:rPr>
          <w:spacing w:val="12"/>
          <w:sz w:val="23"/>
          <w:szCs w:val="23"/>
        </w:rPr>
        <w:t>取50℃温度点，温度记为</w:t>
      </w:r>
      <w:r>
        <w:rPr>
          <w:rFonts w:ascii="Times New Roman" w:eastAsia="Times New Roman" w:hAnsi="Times New Roman" w:cs="Times New Roman"/>
          <w:sz w:val="23"/>
          <w:szCs w:val="23"/>
        </w:rPr>
        <w:t>Tg</w:t>
      </w:r>
      <w:r>
        <w:rPr>
          <w:rFonts w:ascii="Times New Roman" w:eastAsia="Times New Roman" w:hAnsi="Times New Roman" w:cs="Times New Roman"/>
          <w:spacing w:val="12"/>
          <w:sz w:val="23"/>
          <w:szCs w:val="23"/>
        </w:rPr>
        <w:t xml:space="preserve">,    </w:t>
      </w:r>
      <w:r>
        <w:rPr>
          <w:spacing w:val="12"/>
          <w:sz w:val="23"/>
          <w:szCs w:val="23"/>
        </w:rPr>
        <w:t>从</w:t>
      </w:r>
      <w:r>
        <w:rPr>
          <w:spacing w:val="-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TA</w:t>
      </w:r>
      <w:r>
        <w:rPr>
          <w:rFonts w:ascii="Times New Roman" w:eastAsia="Times New Roman" w:hAnsi="Times New Roman" w:cs="Times New Roman"/>
          <w:spacing w:val="33"/>
          <w:sz w:val="23"/>
          <w:szCs w:val="23"/>
        </w:rPr>
        <w:t xml:space="preserve"> </w:t>
      </w:r>
      <w:r>
        <w:rPr>
          <w:spacing w:val="12"/>
          <w:sz w:val="23"/>
          <w:szCs w:val="23"/>
        </w:rPr>
        <w:t>到达</w:t>
      </w:r>
      <w:r>
        <w:rPr>
          <w:rFonts w:ascii="Times New Roman" w:eastAsia="Times New Roman" w:hAnsi="Times New Roman" w:cs="Times New Roman"/>
          <w:spacing w:val="1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-26"/>
          <w:sz w:val="23"/>
          <w:szCs w:val="23"/>
        </w:rPr>
        <w:t xml:space="preserve"> </w:t>
      </w:r>
      <w:r>
        <w:rPr>
          <w:spacing w:val="12"/>
          <w:sz w:val="23"/>
          <w:szCs w:val="23"/>
        </w:rPr>
        <w:t>。的</w:t>
      </w:r>
      <w:r>
        <w:rPr>
          <w:sz w:val="23"/>
          <w:szCs w:val="23"/>
        </w:rPr>
        <w:t xml:space="preserve"> </w:t>
      </w:r>
      <w:r>
        <w:rPr>
          <w:spacing w:val="15"/>
          <w:sz w:val="23"/>
          <w:szCs w:val="23"/>
        </w:rPr>
        <w:t>时间记为</w:t>
      </w:r>
      <w:r>
        <w:rPr>
          <w:rFonts w:ascii="Times New Roman" w:eastAsia="Times New Roman" w:hAnsi="Times New Roman" w:cs="Times New Roman"/>
          <w:spacing w:val="15"/>
          <w:sz w:val="23"/>
          <w:szCs w:val="23"/>
        </w:rPr>
        <w:t xml:space="preserve">t,   </w:t>
      </w:r>
      <w:r>
        <w:rPr>
          <w:spacing w:val="15"/>
          <w:sz w:val="23"/>
          <w:szCs w:val="23"/>
        </w:rPr>
        <w:t>按图2所示模式取点计算平均降温速率。</w:t>
      </w:r>
    </w:p>
    <w:p>
      <w:pPr>
        <w:pStyle w:val="BodyText"/>
        <w:spacing w:before="121" w:line="219" w:lineRule="auto"/>
        <w:ind w:left="610"/>
        <w:rPr>
          <w:sz w:val="23"/>
          <w:szCs w:val="23"/>
        </w:rPr>
      </w:pPr>
      <w:r>
        <w:rPr>
          <w:spacing w:val="31"/>
          <w:sz w:val="23"/>
          <w:szCs w:val="23"/>
        </w:rPr>
        <w:t>按公式(5)计算平均降温速率：</w:t>
      </w:r>
    </w:p>
    <w:p>
      <w:pPr>
        <w:pStyle w:val="BodyText"/>
        <w:spacing w:before="240" w:line="222" w:lineRule="auto"/>
        <w:ind w:left="8899"/>
        <w:rPr>
          <w:sz w:val="23"/>
          <w:szCs w:val="23"/>
        </w:rPr>
      </w:pPr>
      <w:r>
        <w:rPr>
          <w:spacing w:val="-11"/>
          <w:sz w:val="23"/>
          <w:szCs w:val="23"/>
        </w:rPr>
        <w:t>(5)</w:t>
      </w:r>
    </w:p>
    <w:p>
      <w:pPr>
        <w:pStyle w:val="BodyText"/>
        <w:spacing w:before="230" w:line="220" w:lineRule="auto"/>
        <w:ind w:left="580"/>
        <w:rPr>
          <w:sz w:val="23"/>
          <w:szCs w:val="23"/>
        </w:rPr>
      </w:pPr>
      <w:r>
        <w:rPr>
          <w:spacing w:val="-4"/>
          <w:sz w:val="23"/>
          <w:szCs w:val="23"/>
        </w:rPr>
        <w:t>式中：</w:t>
      </w:r>
    </w:p>
    <w:p>
      <w:pPr>
        <w:pStyle w:val="BodyText"/>
        <w:spacing w:before="79" w:line="212" w:lineRule="auto"/>
        <w:ind w:left="58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Vpr——</w:t>
      </w:r>
      <w:r>
        <w:rPr>
          <w:rFonts w:ascii="Times New Roman" w:eastAsia="Times New Roman" w:hAnsi="Times New Roman" w:cs="Times New Roman"/>
          <w:spacing w:val="-15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平均降温速率，℃/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s;</w:t>
      </w:r>
    </w:p>
    <w:p>
      <w:pPr>
        <w:pStyle w:val="BodyText"/>
        <w:spacing w:before="131" w:line="334" w:lineRule="exact"/>
        <w:ind w:left="59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3"/>
          <w:position w:val="7"/>
          <w:sz w:val="23"/>
          <w:szCs w:val="23"/>
        </w:rPr>
        <w:t>TA——50</w:t>
      </w:r>
      <w:r>
        <w:rPr>
          <w:rFonts w:ascii="Times New Roman" w:eastAsia="Times New Roman" w:hAnsi="Times New Roman" w:cs="Times New Roman"/>
          <w:spacing w:val="27"/>
          <w:w w:val="101"/>
          <w:position w:val="7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pacing w:val="-3"/>
          <w:position w:val="7"/>
          <w:sz w:val="23"/>
          <w:szCs w:val="23"/>
        </w:rPr>
        <w:t xml:space="preserve">℃  </w:t>
      </w:r>
      <w:r>
        <w:rPr>
          <w:spacing w:val="-3"/>
          <w:position w:val="7"/>
          <w:sz w:val="23"/>
          <w:szCs w:val="23"/>
        </w:rPr>
        <w:t>温度点测量值，℃;</w:t>
      </w:r>
    </w:p>
    <w:p>
      <w:pPr>
        <w:pStyle w:val="BodyText"/>
        <w:spacing w:line="212" w:lineRule="auto"/>
        <w:ind w:left="60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Tg——90</w:t>
      </w:r>
      <w:r>
        <w:rPr>
          <w:rFonts w:ascii="Times New Roman" w:eastAsia="Times New Roman" w:hAnsi="Times New Roman" w:cs="Times New Roman"/>
          <w:spacing w:val="13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℃  </w:t>
      </w:r>
      <w:r>
        <w:rPr>
          <w:spacing w:val="-3"/>
          <w:sz w:val="23"/>
          <w:szCs w:val="23"/>
        </w:rPr>
        <w:t>温度点测量值，℃;</w:t>
      </w:r>
    </w:p>
    <w:p>
      <w:pPr>
        <w:pStyle w:val="BodyText"/>
        <w:spacing w:before="123" w:line="220" w:lineRule="auto"/>
        <w:ind w:left="57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t     ——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从</w:t>
      </w:r>
      <w:r>
        <w:rPr>
          <w:spacing w:val="-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TA  </w:t>
      </w:r>
      <w:r>
        <w:rPr>
          <w:spacing w:val="-2"/>
          <w:sz w:val="23"/>
          <w:szCs w:val="23"/>
        </w:rPr>
        <w:t>到达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TB</w:t>
      </w:r>
      <w:r>
        <w:rPr>
          <w:rFonts w:ascii="Times New Roman" w:eastAsia="Times New Roman" w:hAnsi="Times New Roman" w:cs="Times New Roman"/>
          <w:spacing w:val="36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的时间，</w:t>
      </w:r>
      <w:r>
        <w:rPr>
          <w:spacing w:val="-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s</w:t>
      </w:r>
      <w:r>
        <w:rPr>
          <w:spacing w:val="-2"/>
          <w:sz w:val="23"/>
          <w:szCs w:val="23"/>
        </w:rPr>
        <w:t>。</w:t>
      </w:r>
    </w:p>
    <w:p>
      <w:pPr>
        <w:pStyle w:val="BodyText"/>
        <w:spacing w:before="93" w:line="219" w:lineRule="auto"/>
        <w:ind w:left="90"/>
        <w:rPr>
          <w:sz w:val="23"/>
          <w:szCs w:val="23"/>
        </w:rPr>
      </w:pPr>
      <w:r>
        <w:rPr>
          <w:spacing w:val="9"/>
          <w:sz w:val="23"/>
          <w:szCs w:val="23"/>
        </w:rPr>
        <w:t>7.4</w:t>
      </w:r>
      <w:r>
        <w:rPr>
          <w:spacing w:val="45"/>
          <w:sz w:val="23"/>
          <w:szCs w:val="23"/>
        </w:rPr>
        <w:t xml:space="preserve">  </w:t>
      </w:r>
      <w:r>
        <w:rPr>
          <w:spacing w:val="9"/>
          <w:sz w:val="23"/>
          <w:szCs w:val="23"/>
        </w:rPr>
        <w:t>定量</w:t>
      </w:r>
      <w:r>
        <w:rPr>
          <w:spacing w:val="-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PCR</w:t>
      </w:r>
      <w:r>
        <w:rPr>
          <w:rFonts w:ascii="Times New Roman" w:eastAsia="Times New Roman" w:hAnsi="Times New Roman" w:cs="Times New Roman"/>
          <w:spacing w:val="30"/>
          <w:w w:val="101"/>
          <w:sz w:val="23"/>
          <w:szCs w:val="23"/>
        </w:rPr>
        <w:t xml:space="preserve"> </w:t>
      </w:r>
      <w:r>
        <w:rPr>
          <w:spacing w:val="9"/>
          <w:sz w:val="23"/>
          <w:szCs w:val="23"/>
        </w:rPr>
        <w:t>仪样本示值误差、样本线性的校准</w:t>
      </w:r>
    </w:p>
    <w:p>
      <w:pPr>
        <w:pStyle w:val="BodyText"/>
        <w:spacing w:before="90" w:line="220" w:lineRule="auto"/>
        <w:ind w:left="100"/>
        <w:rPr>
          <w:sz w:val="23"/>
          <w:szCs w:val="23"/>
        </w:rPr>
      </w:pPr>
      <w:r>
        <w:rPr>
          <w:spacing w:val="5"/>
          <w:sz w:val="23"/>
          <w:szCs w:val="23"/>
        </w:rPr>
        <w:t>7.4.1  标准物质的配制</w:t>
      </w:r>
    </w:p>
    <w:p>
      <w:pPr>
        <w:pStyle w:val="BodyText"/>
        <w:spacing w:before="83" w:line="219" w:lineRule="auto"/>
        <w:ind w:left="580"/>
        <w:rPr>
          <w:sz w:val="23"/>
          <w:szCs w:val="23"/>
        </w:rPr>
      </w:pPr>
      <w:r>
        <w:rPr>
          <w:spacing w:val="9"/>
          <w:sz w:val="23"/>
          <w:szCs w:val="23"/>
        </w:rPr>
        <w:t>标准物质配制方法见附录</w:t>
      </w:r>
      <w:r>
        <w:rPr>
          <w:rFonts w:ascii="Times New Roman" w:eastAsia="Times New Roman" w:hAnsi="Times New Roman" w:cs="Times New Roman"/>
          <w:spacing w:val="9"/>
          <w:sz w:val="23"/>
          <w:szCs w:val="23"/>
        </w:rPr>
        <w:t>A</w:t>
      </w:r>
      <w:r>
        <w:rPr>
          <w:spacing w:val="9"/>
          <w:sz w:val="23"/>
          <w:szCs w:val="23"/>
        </w:rPr>
        <w:t>。</w:t>
      </w:r>
    </w:p>
    <w:p>
      <w:pPr>
        <w:pStyle w:val="BodyText"/>
        <w:spacing w:before="78" w:line="219" w:lineRule="auto"/>
        <w:ind w:left="90"/>
        <w:rPr>
          <w:sz w:val="23"/>
          <w:szCs w:val="23"/>
        </w:rPr>
      </w:pPr>
      <w:r>
        <w:rPr>
          <w:spacing w:val="5"/>
          <w:sz w:val="23"/>
          <w:szCs w:val="23"/>
        </w:rPr>
        <w:t>7.4.2  校准板的制备</w:t>
      </w:r>
    </w:p>
    <w:p>
      <w:pPr>
        <w:pStyle w:val="BodyText"/>
        <w:spacing w:before="107" w:line="263" w:lineRule="auto"/>
        <w:ind w:left="60" w:right="82" w:firstLine="509"/>
        <w:jc w:val="both"/>
        <w:rPr>
          <w:sz w:val="23"/>
          <w:szCs w:val="23"/>
        </w:rPr>
      </w:pPr>
      <w:r>
        <w:rPr>
          <w:spacing w:val="17"/>
          <w:sz w:val="23"/>
          <w:szCs w:val="23"/>
        </w:rPr>
        <w:t>用经过计量校准的移液器，将配制好的</w:t>
      </w:r>
      <w:r>
        <w:rPr>
          <w:spacing w:val="-43"/>
          <w:sz w:val="23"/>
          <w:szCs w:val="23"/>
        </w:rPr>
        <w:t xml:space="preserve"> </w:t>
      </w:r>
      <w:r>
        <w:rPr>
          <w:sz w:val="23"/>
          <w:szCs w:val="23"/>
        </w:rPr>
        <w:t>PCR</w:t>
      </w:r>
      <w:r>
        <w:rPr>
          <w:spacing w:val="65"/>
          <w:sz w:val="23"/>
          <w:szCs w:val="23"/>
        </w:rPr>
        <w:t xml:space="preserve"> </w:t>
      </w:r>
      <w:r>
        <w:rPr>
          <w:spacing w:val="17"/>
          <w:sz w:val="23"/>
          <w:szCs w:val="23"/>
        </w:rPr>
        <w:t>反应体系加入到反应</w:t>
      </w:r>
      <w:r>
        <w:rPr>
          <w:spacing w:val="16"/>
          <w:sz w:val="23"/>
          <w:szCs w:val="23"/>
        </w:rPr>
        <w:t>板中，按图3所</w:t>
      </w:r>
      <w:r>
        <w:rPr>
          <w:sz w:val="23"/>
          <w:szCs w:val="23"/>
        </w:rPr>
        <w:t xml:space="preserve"> </w:t>
      </w:r>
      <w:r>
        <w:rPr>
          <w:spacing w:val="15"/>
          <w:sz w:val="23"/>
          <w:szCs w:val="23"/>
        </w:rPr>
        <w:t>示准备96孔校准板，其他型号的仪器可参照本示例准备。</w:t>
      </w:r>
      <w:r>
        <w:rPr>
          <w:rFonts w:ascii="Times New Roman" w:eastAsia="Times New Roman" w:hAnsi="Times New Roman" w:cs="Times New Roman"/>
          <w:sz w:val="23"/>
          <w:szCs w:val="23"/>
        </w:rPr>
        <w:t>PCR</w:t>
      </w:r>
      <w:r>
        <w:rPr>
          <w:rFonts w:ascii="Times New Roman" w:eastAsia="Times New Roman" w:hAnsi="Times New Roman" w:cs="Times New Roman"/>
          <w:spacing w:val="50"/>
          <w:sz w:val="23"/>
          <w:szCs w:val="23"/>
        </w:rPr>
        <w:t xml:space="preserve"> </w:t>
      </w:r>
      <w:r>
        <w:rPr>
          <w:spacing w:val="15"/>
          <w:sz w:val="23"/>
          <w:szCs w:val="23"/>
        </w:rPr>
        <w:t>反应体系的配制方</w:t>
      </w:r>
      <w:r>
        <w:rPr>
          <w:spacing w:val="14"/>
          <w:sz w:val="23"/>
          <w:szCs w:val="23"/>
        </w:rPr>
        <w:t>法见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附录</w:t>
      </w:r>
      <w:r>
        <w:rPr>
          <w:spacing w:val="-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B</w:t>
      </w:r>
      <w:r>
        <w:rPr>
          <w:spacing w:val="-1"/>
          <w:sz w:val="23"/>
          <w:szCs w:val="23"/>
        </w:rPr>
        <w:t>。</w:t>
      </w:r>
    </w:p>
    <w:p>
      <w:pPr>
        <w:spacing w:before="36"/>
      </w:pPr>
    </w:p>
    <w:tbl>
      <w:tblPr>
        <w:tblStyle w:val="TableNormal4"/>
        <w:tblW w:w="7939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"/>
        <w:gridCol w:w="609"/>
        <w:gridCol w:w="609"/>
        <w:gridCol w:w="609"/>
        <w:gridCol w:w="619"/>
        <w:gridCol w:w="619"/>
        <w:gridCol w:w="609"/>
        <w:gridCol w:w="609"/>
        <w:gridCol w:w="609"/>
        <w:gridCol w:w="619"/>
        <w:gridCol w:w="619"/>
        <w:gridCol w:w="609"/>
        <w:gridCol w:w="600"/>
        <w:gridCol w:w="345"/>
      </w:tblGrid>
      <w:tr>
        <w:tblPrEx>
          <w:tblW w:w="7939" w:type="dxa"/>
          <w:tblInd w:w="6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44"/>
        </w:trPr>
        <w:tc>
          <w:tcPr>
            <w:tcW w:w="255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1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1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85" w:line="161" w:lineRule="auto"/>
              <w:ind w:left="24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80"/>
              <w:ind w:left="227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85" w:line="161" w:lineRule="auto"/>
              <w:ind w:left="7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40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84" w:line="162" w:lineRule="auto"/>
              <w:ind w:left="49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11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84" w:line="162" w:lineRule="auto"/>
              <w:ind w:left="20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12</w:t>
            </w:r>
          </w:p>
        </w:tc>
        <w:tc>
          <w:tcPr>
            <w:tcW w:w="345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1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50" w:line="224" w:lineRule="auto"/>
              <w:ind w:left="264"/>
              <w:rPr>
                <w:sz w:val="13"/>
                <w:szCs w:val="13"/>
              </w:rPr>
            </w:pPr>
            <w:r>
              <w:rPr>
                <w:spacing w:val="-7"/>
                <w:sz w:val="13"/>
                <w:szCs w:val="13"/>
              </w:rPr>
              <w:t>[N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30" w:line="222" w:lineRule="auto"/>
              <w:ind w:left="87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四NIM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2" w:line="182" w:lineRule="auto"/>
              <w:ind w:left="297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2" w:line="182" w:lineRule="auto"/>
              <w:ind w:left="22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58" w:line="219" w:lineRule="auto"/>
              <w:ind w:left="19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额</w:t>
            </w:r>
          </w:p>
          <w:p>
            <w:pPr>
              <w:pStyle w:val="TableText"/>
              <w:spacing w:before="52" w:line="182" w:lineRule="auto"/>
              <w:ind w:left="26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261" w:line="182" w:lineRule="auto"/>
              <w:ind w:left="90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UNIM</w:t>
            </w:r>
          </w:p>
        </w:tc>
        <w:tc>
          <w:tcPr>
            <w:tcW w:w="34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1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3" w:line="182" w:lineRule="auto"/>
              <w:ind w:left="26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HK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3" w:line="182" w:lineRule="auto"/>
              <w:ind w:left="28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3" w:line="182" w:lineRule="auto"/>
              <w:ind w:left="27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259" w:line="180" w:lineRule="auto"/>
              <w:jc w:val="right"/>
            </w:pPr>
            <w:r>
              <w:rPr>
                <w:spacing w:val="-18"/>
              </w:rPr>
              <w:t>U NI</w:t>
            </w:r>
            <w:r>
              <w:rPr>
                <w:spacing w:val="-3"/>
              </w:rPr>
              <w:t>M</w:t>
            </w:r>
          </w:p>
        </w:tc>
        <w:tc>
          <w:tcPr>
            <w:tcW w:w="34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1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4" w:line="182" w:lineRule="auto"/>
              <w:ind w:left="256"/>
              <w:rPr>
                <w:sz w:val="17"/>
                <w:szCs w:val="17"/>
              </w:rPr>
            </w:pPr>
            <w:r>
              <w:rPr>
                <w:spacing w:val="-8"/>
                <w:sz w:val="17"/>
                <w:szCs w:val="17"/>
              </w:rPr>
              <w:t>:NM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3" w:line="183" w:lineRule="auto"/>
              <w:ind w:left="13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SNIM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4" w:line="182" w:lineRule="auto"/>
              <w:ind w:left="24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61" w:line="183" w:lineRule="auto"/>
              <w:ind w:left="7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SNM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50" w:line="219" w:lineRule="auto"/>
              <w:ind w:left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驾</w:t>
            </w:r>
          </w:p>
          <w:p>
            <w:pPr>
              <w:pStyle w:val="TableText"/>
              <w:spacing w:before="52" w:line="182" w:lineRule="auto"/>
              <w:ind w:left="270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34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1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83" w:line="182" w:lineRule="auto"/>
              <w:ind w:left="27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5" w:line="182" w:lineRule="auto"/>
              <w:ind w:left="27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83" w:line="182" w:lineRule="auto"/>
              <w:ind w:left="38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</w:t>
            </w:r>
          </w:p>
        </w:tc>
        <w:tc>
          <w:tcPr>
            <w:tcW w:w="60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5" w:line="141" w:lineRule="exact"/>
              <w:ind w:left="70" w:right="55" w:firstLine="210"/>
              <w:rPr>
                <w:sz w:val="17"/>
                <w:szCs w:val="17"/>
              </w:rPr>
            </w:pPr>
            <w:r>
              <w:rPr>
                <w:spacing w:val="-1"/>
                <w:position w:val="-1"/>
                <w:sz w:val="17"/>
                <w:szCs w:val="17"/>
              </w:rPr>
              <w:t>NIM</w:t>
            </w:r>
            <w:r>
              <w:rPr>
                <w:position w:val="-1"/>
                <w:sz w:val="17"/>
                <w:szCs w:val="17"/>
              </w:rPr>
              <w:t xml:space="preserve"> </w:t>
            </w:r>
            <w:r>
              <w:rPr>
                <w:position w:val="-2"/>
                <w:sz w:val="17"/>
                <w:szCs w:val="17"/>
              </w:rPr>
              <w:t>4</w:t>
            </w:r>
          </w:p>
        </w:tc>
        <w:tc>
          <w:tcPr>
            <w:tcW w:w="34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1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6" w:line="182" w:lineRule="auto"/>
              <w:ind w:left="22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6" w:line="182" w:lineRule="auto"/>
              <w:ind w:left="23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NM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5" w:line="231" w:lineRule="exact"/>
              <w:ind w:left="278"/>
              <w:rPr>
                <w:sz w:val="17"/>
                <w:szCs w:val="17"/>
              </w:rPr>
            </w:pPr>
            <w:r>
              <w:rPr>
                <w:spacing w:val="-1"/>
                <w:position w:val="7"/>
                <w:sz w:val="17"/>
                <w:szCs w:val="17"/>
              </w:rPr>
              <w:t>NM</w:t>
            </w:r>
          </w:p>
          <w:p>
            <w:pPr>
              <w:pStyle w:val="TableText"/>
              <w:spacing w:line="81" w:lineRule="exact"/>
              <w:ind w:left="37"/>
              <w:rPr>
                <w:sz w:val="11"/>
                <w:szCs w:val="11"/>
              </w:rPr>
            </w:pPr>
            <w:r>
              <w:rPr>
                <w:spacing w:val="-2"/>
                <w:position w:val="-1"/>
                <w:sz w:val="11"/>
                <w:szCs w:val="11"/>
              </w:rPr>
              <w:t>58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6" w:line="182" w:lineRule="auto"/>
              <w:ind w:left="25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314" w:line="151" w:lineRule="auto"/>
              <w:ind w:left="59" w:right="85" w:firstLine="109"/>
              <w:rPr>
                <w:sz w:val="13"/>
                <w:szCs w:val="13"/>
              </w:rPr>
            </w:pPr>
            <w:r>
              <w:rPr>
                <w:spacing w:val="-1"/>
                <w:sz w:val="23"/>
                <w:szCs w:val="23"/>
              </w:rPr>
              <w:t>NIM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36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65" w:line="223" w:lineRule="auto"/>
              <w:ind w:left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链</w:t>
            </w:r>
          </w:p>
          <w:p>
            <w:pPr>
              <w:pStyle w:val="TableText"/>
              <w:spacing w:before="41" w:line="161" w:lineRule="exact"/>
              <w:ind w:left="210"/>
            </w:pPr>
            <w:r>
              <w:rPr>
                <w:spacing w:val="-1"/>
                <w:position w:val="-3"/>
              </w:rPr>
              <w:t>Nm</w:t>
            </w:r>
          </w:p>
          <w:p>
            <w:pPr>
              <w:pStyle w:val="TableText"/>
              <w:spacing w:line="157" w:lineRule="auto"/>
              <w:ind w:left="6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36</w:t>
            </w:r>
          </w:p>
        </w:tc>
        <w:tc>
          <w:tcPr>
            <w:tcW w:w="34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1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2" w:line="184" w:lineRule="auto"/>
              <w:ind w:left="32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A</w:t>
            </w:r>
          </w:p>
        </w:tc>
        <w:tc>
          <w:tcPr>
            <w:tcW w:w="60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6" w:line="96" w:lineRule="exact"/>
              <w:ind w:left="265"/>
              <w:rPr>
                <w:sz w:val="14"/>
                <w:szCs w:val="14"/>
              </w:rPr>
            </w:pPr>
            <w:r>
              <w:rPr>
                <w:spacing w:val="-1"/>
                <w:position w:val="-2"/>
                <w:sz w:val="14"/>
                <w:szCs w:val="14"/>
              </w:rPr>
              <w:t>NIM</w:t>
            </w:r>
          </w:p>
          <w:p>
            <w:pPr>
              <w:pStyle w:val="TableText"/>
              <w:spacing w:line="224" w:lineRule="auto"/>
              <w:ind w:left="156"/>
              <w:rPr>
                <w:sz w:val="14"/>
                <w:szCs w:val="14"/>
              </w:rPr>
            </w:pPr>
            <w:r>
              <w:rPr>
                <w:spacing w:val="-7"/>
                <w:sz w:val="14"/>
                <w:szCs w:val="14"/>
              </w:rPr>
              <w:t>[C</w:t>
            </w:r>
          </w:p>
        </w:tc>
        <w:tc>
          <w:tcPr>
            <w:tcW w:w="60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6" w:line="135" w:lineRule="exact"/>
              <w:ind w:left="156" w:right="78" w:firstLine="110"/>
              <w:rPr>
                <w:sz w:val="17"/>
                <w:szCs w:val="17"/>
              </w:rPr>
            </w:pPr>
            <w:r>
              <w:rPr>
                <w:spacing w:val="-1"/>
                <w:position w:val="-1"/>
                <w:sz w:val="17"/>
                <w:szCs w:val="17"/>
              </w:rPr>
              <w:t>NIM</w:t>
            </w:r>
            <w:r>
              <w:rPr>
                <w:position w:val="-1"/>
                <w:sz w:val="17"/>
                <w:szCs w:val="17"/>
              </w:rPr>
              <w:t xml:space="preserve"> </w:t>
            </w:r>
            <w:r>
              <w:rPr>
                <w:position w:val="-2"/>
                <w:sz w:val="17"/>
                <w:szCs w:val="17"/>
              </w:rPr>
              <w:t>C</w:t>
            </w:r>
          </w:p>
        </w:tc>
        <w:tc>
          <w:tcPr>
            <w:tcW w:w="61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183" w:lineRule="auto"/>
              <w:ind w:left="23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NIM</w:t>
            </w:r>
          </w:p>
          <w:p>
            <w:pPr>
              <w:pStyle w:val="TableText"/>
              <w:spacing w:line="125" w:lineRule="exact"/>
              <w:ind w:left="117"/>
              <w:rPr>
                <w:sz w:val="16"/>
                <w:szCs w:val="16"/>
              </w:rPr>
            </w:pPr>
            <w:r>
              <w:rPr>
                <w:spacing w:val="-2"/>
                <w:position w:val="-2"/>
                <w:sz w:val="16"/>
                <w:szCs w:val="16"/>
              </w:rPr>
              <w:t>TC</w:t>
            </w:r>
          </w:p>
        </w:tc>
        <w:tc>
          <w:tcPr>
            <w:tcW w:w="61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5" w:line="140" w:lineRule="exact"/>
              <w:ind w:left="68" w:right="76" w:firstLine="209"/>
              <w:rPr>
                <w:sz w:val="17"/>
                <w:szCs w:val="17"/>
              </w:rPr>
            </w:pPr>
            <w:r>
              <w:rPr>
                <w:spacing w:val="-1"/>
                <w:position w:val="-1"/>
                <w:sz w:val="17"/>
                <w:szCs w:val="17"/>
              </w:rPr>
              <w:t>NIM</w:t>
            </w:r>
            <w:r>
              <w:rPr>
                <w:position w:val="-1"/>
                <w:sz w:val="17"/>
                <w:szCs w:val="17"/>
              </w:rPr>
              <w:t xml:space="preserve"> </w:t>
            </w:r>
            <w:r>
              <w:rPr>
                <w:spacing w:val="-2"/>
                <w:position w:val="-2"/>
                <w:sz w:val="17"/>
                <w:szCs w:val="17"/>
              </w:rPr>
              <w:t>TC</w:t>
            </w:r>
          </w:p>
        </w:tc>
        <w:tc>
          <w:tcPr>
            <w:tcW w:w="6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164" w:lineRule="auto"/>
              <w:ind w:left="139" w:right="100" w:firstLine="12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NIM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FC</w:t>
            </w:r>
          </w:p>
        </w:tc>
        <w:tc>
          <w:tcPr>
            <w:tcW w:w="60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59" w:lineRule="auto"/>
              <w:ind w:left="30" w:firstLine="89"/>
              <w:rPr>
                <w:sz w:val="15"/>
                <w:szCs w:val="15"/>
              </w:rPr>
            </w:pPr>
            <w:r>
              <w:rPr>
                <w:spacing w:val="-8"/>
                <w:sz w:val="20"/>
                <w:szCs w:val="20"/>
              </w:rPr>
              <w:t>M NI</w:t>
            </w:r>
            <w:r>
              <w:rPr>
                <w:spacing w:val="-3"/>
                <w:sz w:val="20"/>
                <w:szCs w:val="20"/>
              </w:rPr>
              <w:t>M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NTC</w:t>
            </w:r>
          </w:p>
        </w:tc>
        <w:tc>
          <w:tcPr>
            <w:tcW w:w="34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23"/>
          <w:footerReference w:type="default" r:id="rId24"/>
          <w:pgSz w:w="11910" w:h="16840"/>
          <w:pgMar w:top="1659" w:right="1309" w:bottom="1071" w:left="1319" w:header="1391" w:footer="913" w:gutter="0"/>
          <w:pgNumType w:start="8"/>
          <w:cols w:space="708"/>
        </w:sectPr>
      </w:pPr>
    </w:p>
    <w:tbl>
      <w:tblPr>
        <w:tblStyle w:val="TableNormal5"/>
        <w:tblW w:w="7939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"/>
        <w:gridCol w:w="609"/>
        <w:gridCol w:w="609"/>
        <w:gridCol w:w="609"/>
        <w:gridCol w:w="619"/>
        <w:gridCol w:w="619"/>
        <w:gridCol w:w="609"/>
        <w:gridCol w:w="609"/>
        <w:gridCol w:w="609"/>
        <w:gridCol w:w="619"/>
        <w:gridCol w:w="619"/>
        <w:gridCol w:w="609"/>
        <w:gridCol w:w="600"/>
        <w:gridCol w:w="345"/>
      </w:tblGrid>
      <w:tr>
        <w:tblPrEx>
          <w:tblW w:w="7939" w:type="dxa"/>
          <w:tblInd w:w="6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09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6" w:line="182" w:lineRule="auto"/>
              <w:ind w:left="26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6" w:line="182" w:lineRule="auto"/>
              <w:ind w:left="39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2" w:line="188" w:lineRule="auto"/>
              <w:ind w:left="29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Nth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68" w:line="182" w:lineRule="auto"/>
              <w:ind w:left="173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6" w:line="182" w:lineRule="auto"/>
              <w:ind w:left="26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NI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68" w:line="182" w:lineRule="auto"/>
              <w:ind w:left="26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68" w:line="182" w:lineRule="auto"/>
              <w:ind w:left="26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68" w:line="182" w:lineRule="auto"/>
              <w:ind w:left="247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</w:t>
            </w:r>
          </w:p>
        </w:tc>
        <w:tc>
          <w:tcPr>
            <w:tcW w:w="61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6" w:line="225" w:lineRule="auto"/>
              <w:ind w:left="22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  <w:p>
            <w:pPr>
              <w:pStyle w:val="TableText"/>
              <w:spacing w:line="93" w:lineRule="exact"/>
              <w:ind w:left="58"/>
              <w:rPr>
                <w:sz w:val="13"/>
                <w:szCs w:val="13"/>
              </w:rPr>
            </w:pPr>
            <w:r>
              <w:rPr>
                <w:position w:val="-2"/>
                <w:sz w:val="13"/>
                <w:szCs w:val="13"/>
              </w:rPr>
              <w:t>2</w:t>
            </w:r>
          </w:p>
        </w:tc>
        <w:tc>
          <w:tcPr>
            <w:tcW w:w="60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5" w:line="205" w:lineRule="auto"/>
              <w:ind w:left="39" w:right="65" w:firstLine="239"/>
              <w:rPr>
                <w:sz w:val="10"/>
                <w:szCs w:val="10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U2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293" w:line="166" w:lineRule="auto"/>
              <w:ind w:left="30" w:right="55" w:firstLine="24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NIh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02</w:t>
            </w:r>
          </w:p>
        </w:tc>
        <w:tc>
          <w:tcPr>
            <w:tcW w:w="345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939" w:type="dxa"/>
          <w:tblInd w:w="680" w:type="dxa"/>
          <w:tblLayout w:type="fixed"/>
        </w:tblPrEx>
        <w:trPr>
          <w:trHeight w:val="623"/>
        </w:trPr>
        <w:tc>
          <w:tcPr>
            <w:tcW w:w="2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3" w:line="182" w:lineRule="auto"/>
              <w:ind w:left="339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65" w:line="224" w:lineRule="auto"/>
              <w:ind w:left="350"/>
              <w:rPr>
                <w:sz w:val="11"/>
                <w:szCs w:val="11"/>
              </w:rPr>
            </w:pPr>
            <w:r>
              <w:rPr>
                <w:spacing w:val="-6"/>
                <w:sz w:val="11"/>
                <w:szCs w:val="11"/>
              </w:rPr>
              <w:t>[M</w:t>
            </w:r>
          </w:p>
        </w:tc>
        <w:tc>
          <w:tcPr>
            <w:tcW w:w="60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35" w:line="182" w:lineRule="auto"/>
              <w:ind w:left="28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N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9" w:line="182" w:lineRule="auto"/>
              <w:ind w:left="232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79" w:line="182" w:lineRule="auto"/>
              <w:ind w:left="83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UFNIM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83" w:line="188" w:lineRule="auto"/>
              <w:ind w:left="19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HlM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7" w:line="184" w:lineRule="auto"/>
              <w:ind w:left="25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79" w:line="182" w:lineRule="auto"/>
              <w:ind w:left="20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NIM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68" w:line="180" w:lineRule="auto"/>
              <w:ind w:left="117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U NM</w:t>
            </w:r>
          </w:p>
        </w:tc>
        <w:tc>
          <w:tcPr>
            <w:tcW w:w="619" w:type="dxa"/>
            <w:vAlign w:val="top"/>
          </w:tcPr>
          <w:p>
            <w:pPr>
              <w:pStyle w:val="TableText"/>
              <w:spacing w:before="268" w:line="180" w:lineRule="auto"/>
              <w:ind w:left="10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U NI</w:t>
            </w:r>
          </w:p>
        </w:tc>
        <w:tc>
          <w:tcPr>
            <w:tcW w:w="609" w:type="dxa"/>
            <w:vAlign w:val="top"/>
          </w:tcPr>
          <w:p>
            <w:pPr>
              <w:pStyle w:val="TableText"/>
              <w:spacing w:before="249" w:line="183" w:lineRule="auto"/>
              <w:ind w:left="69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QNM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before="267" w:line="182" w:lineRule="auto"/>
              <w:ind w:left="2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</w:t>
            </w:r>
          </w:p>
        </w:tc>
        <w:tc>
          <w:tcPr>
            <w:tcW w:w="34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1289"/>
        <w:rPr>
          <w:sz w:val="23"/>
          <w:szCs w:val="23"/>
        </w:rPr>
      </w:pPr>
      <w:r>
        <w:rPr>
          <w:spacing w:val="-11"/>
          <w:sz w:val="23"/>
          <w:szCs w:val="23"/>
        </w:rPr>
        <w:t>图3</w:t>
      </w:r>
      <w:r>
        <w:rPr>
          <w:spacing w:val="90"/>
          <w:sz w:val="23"/>
          <w:szCs w:val="23"/>
        </w:rPr>
        <w:t xml:space="preserve"> </w:t>
      </w:r>
      <w:r>
        <w:rPr>
          <w:spacing w:val="-11"/>
          <w:sz w:val="23"/>
          <w:szCs w:val="23"/>
        </w:rPr>
        <w:t>PCR 仪样本示值误差、样本线性误差和检测限校准用96孔</w:t>
      </w:r>
      <w:r>
        <w:rPr>
          <w:spacing w:val="-12"/>
          <w:sz w:val="23"/>
          <w:szCs w:val="23"/>
        </w:rPr>
        <w:t>反应板</w:t>
      </w:r>
    </w:p>
    <w:p>
      <w:pPr>
        <w:pStyle w:val="BodyText"/>
        <w:spacing w:before="77" w:line="219" w:lineRule="auto"/>
        <w:ind w:left="10"/>
        <w:rPr>
          <w:sz w:val="23"/>
          <w:szCs w:val="23"/>
        </w:rPr>
      </w:pPr>
      <w:r>
        <w:rPr>
          <w:spacing w:val="20"/>
          <w:sz w:val="23"/>
          <w:szCs w:val="23"/>
        </w:rPr>
        <w:t>7.4.3  参照送校单位提供的</w:t>
      </w:r>
      <w:r>
        <w:rPr>
          <w:spacing w:val="-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PCR</w:t>
      </w:r>
      <w:r>
        <w:rPr>
          <w:rFonts w:ascii="Times New Roman" w:eastAsia="Times New Roman" w:hAnsi="Times New Roman" w:cs="Times New Roman"/>
          <w:spacing w:val="20"/>
          <w:sz w:val="23"/>
          <w:szCs w:val="23"/>
        </w:rPr>
        <w:t xml:space="preserve">  </w:t>
      </w:r>
      <w:r>
        <w:rPr>
          <w:spacing w:val="20"/>
          <w:sz w:val="23"/>
          <w:szCs w:val="23"/>
        </w:rPr>
        <w:t>仪说明</w:t>
      </w:r>
      <w:r>
        <w:rPr>
          <w:spacing w:val="19"/>
          <w:sz w:val="23"/>
          <w:szCs w:val="23"/>
        </w:rPr>
        <w:t>书设定该</w:t>
      </w:r>
      <w:r>
        <w:rPr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PCR</w:t>
      </w:r>
      <w:r>
        <w:rPr>
          <w:rFonts w:ascii="Times New Roman" w:eastAsia="Times New Roman" w:hAnsi="Times New Roman" w:cs="Times New Roman"/>
          <w:spacing w:val="40"/>
          <w:sz w:val="23"/>
          <w:szCs w:val="23"/>
        </w:rPr>
        <w:t xml:space="preserve"> </w:t>
      </w:r>
      <w:r>
        <w:rPr>
          <w:spacing w:val="19"/>
          <w:sz w:val="23"/>
          <w:szCs w:val="23"/>
        </w:rPr>
        <w:t>仪的温度控制程序，如表4</w:t>
      </w:r>
    </w:p>
    <w:p>
      <w:pPr>
        <w:pStyle w:val="BodyText"/>
        <w:spacing w:before="90" w:line="220" w:lineRule="auto"/>
        <w:rPr>
          <w:sz w:val="23"/>
          <w:szCs w:val="23"/>
        </w:rPr>
      </w:pPr>
      <w:r>
        <w:rPr>
          <w:spacing w:val="1"/>
          <w:sz w:val="23"/>
          <w:szCs w:val="23"/>
        </w:rPr>
        <w:t>所示。</w:t>
      </w:r>
    </w:p>
    <w:p>
      <w:pPr>
        <w:spacing w:line="220" w:lineRule="auto"/>
        <w:rPr>
          <w:sz w:val="23"/>
          <w:szCs w:val="23"/>
        </w:rPr>
        <w:sectPr>
          <w:headerReference w:type="default" r:id="rId25"/>
          <w:footerReference w:type="default" r:id="rId26"/>
          <w:type w:val="nextPage"/>
          <w:pgSz w:w="11910" w:h="16840"/>
          <w:pgMar w:top="1659" w:right="1309" w:bottom="1071" w:left="1319" w:header="1391" w:footer="913" w:gutter="0"/>
          <w:pgNumType w:start="9"/>
          <w:cols w:space="708"/>
          <w:titlePg w:val="0"/>
        </w:sectPr>
      </w:pPr>
    </w:p>
    <w:p>
      <w:pPr>
        <w:spacing w:before="214" w:line="222" w:lineRule="auto"/>
        <w:ind w:left="289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7"/>
          <w:sz w:val="23"/>
          <w:szCs w:val="23"/>
        </w:rPr>
        <w:t>表4</w:t>
      </w:r>
      <w:r>
        <w:rPr>
          <w:rFonts w:ascii="SimHei" w:eastAsia="SimHei" w:hAnsi="SimHei" w:cs="SimHei"/>
          <w:spacing w:val="86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3"/>
          <w:szCs w:val="23"/>
        </w:rPr>
        <w:t>定量</w:t>
      </w:r>
      <w:r>
        <w:rPr>
          <w:rFonts w:ascii="SimHei" w:eastAsia="SimHei" w:hAnsi="SimHei" w:cs="SimHei"/>
          <w:spacing w:val="-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7"/>
          <w:sz w:val="23"/>
          <w:szCs w:val="23"/>
        </w:rPr>
        <w:t xml:space="preserve">PCR </w:t>
      </w:r>
      <w:r>
        <w:rPr>
          <w:rFonts w:ascii="SimHei" w:eastAsia="SimHei" w:hAnsi="SimHei" w:cs="SimHei"/>
          <w:b/>
          <w:bCs/>
          <w:spacing w:val="-17"/>
          <w:sz w:val="23"/>
          <w:szCs w:val="23"/>
        </w:rPr>
        <w:t>仪校准温度控制程序</w:t>
      </w:r>
    </w:p>
    <w:p>
      <w:pPr>
        <w:spacing w:line="93" w:lineRule="exact"/>
      </w:pPr>
    </w:p>
    <w:tbl>
      <w:tblPr>
        <w:tblStyle w:val="TableNormal6"/>
        <w:tblW w:w="9119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293"/>
        <w:gridCol w:w="2307"/>
        <w:gridCol w:w="2297"/>
        <w:gridCol w:w="2222"/>
      </w:tblGrid>
      <w:tr>
        <w:tblPrEx>
          <w:tblW w:w="9119" w:type="dxa"/>
          <w:tblInd w:w="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2"/>
        </w:trPr>
        <w:tc>
          <w:tcPr>
            <w:tcW w:w="2293" w:type="dxa"/>
            <w:vAlign w:val="top"/>
          </w:tcPr>
          <w:p>
            <w:pPr>
              <w:pStyle w:val="TableText"/>
              <w:spacing w:before="103" w:line="219" w:lineRule="auto"/>
              <w:ind w:left="925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步骤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04" w:line="220" w:lineRule="auto"/>
              <w:ind w:left="621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设定温度点</w:t>
            </w:r>
          </w:p>
        </w:tc>
        <w:tc>
          <w:tcPr>
            <w:tcW w:w="2297" w:type="dxa"/>
            <w:vAlign w:val="top"/>
          </w:tcPr>
          <w:p>
            <w:pPr>
              <w:pStyle w:val="TableText"/>
              <w:spacing w:before="103" w:line="219" w:lineRule="auto"/>
              <w:ind w:left="305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设定温度持续时间</w:t>
            </w:r>
          </w:p>
        </w:tc>
        <w:tc>
          <w:tcPr>
            <w:tcW w:w="2222" w:type="dxa"/>
            <w:vAlign w:val="top"/>
          </w:tcPr>
          <w:p>
            <w:pPr>
              <w:pStyle w:val="TableText"/>
              <w:spacing w:before="103" w:line="219" w:lineRule="auto"/>
              <w:ind w:left="78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循环数</w:t>
            </w:r>
          </w:p>
        </w:tc>
      </w:tr>
      <w:tr>
        <w:tblPrEx>
          <w:tblW w:w="9119" w:type="dxa"/>
          <w:tblInd w:w="20" w:type="dxa"/>
          <w:tblLayout w:type="fixed"/>
        </w:tblPrEx>
        <w:trPr>
          <w:trHeight w:val="408"/>
        </w:trPr>
        <w:tc>
          <w:tcPr>
            <w:tcW w:w="2293" w:type="dxa"/>
            <w:vAlign w:val="top"/>
          </w:tcPr>
          <w:p>
            <w:pPr>
              <w:pStyle w:val="TableText"/>
              <w:spacing w:before="154" w:line="184" w:lineRule="auto"/>
              <w:ind w:left="10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22" w:line="237" w:lineRule="auto"/>
              <w:ind w:left="881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50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℃</w:t>
            </w:r>
          </w:p>
        </w:tc>
        <w:tc>
          <w:tcPr>
            <w:tcW w:w="2297" w:type="dxa"/>
            <w:vAlign w:val="top"/>
          </w:tcPr>
          <w:p>
            <w:pPr>
              <w:pStyle w:val="TableText"/>
              <w:spacing w:before="122" w:line="241" w:lineRule="auto"/>
              <w:ind w:left="87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min</w:t>
            </w:r>
          </w:p>
        </w:tc>
        <w:tc>
          <w:tcPr>
            <w:tcW w:w="22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119" w:type="dxa"/>
          <w:tblInd w:w="20" w:type="dxa"/>
          <w:tblLayout w:type="fixed"/>
        </w:tblPrEx>
        <w:trPr>
          <w:trHeight w:val="408"/>
        </w:trPr>
        <w:tc>
          <w:tcPr>
            <w:tcW w:w="2293" w:type="dxa"/>
            <w:vAlign w:val="top"/>
          </w:tcPr>
          <w:p>
            <w:pPr>
              <w:pStyle w:val="TableText"/>
              <w:spacing w:before="157" w:line="183" w:lineRule="auto"/>
              <w:ind w:left="10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24" w:line="237" w:lineRule="auto"/>
              <w:ind w:left="88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95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2297" w:type="dxa"/>
            <w:vAlign w:val="top"/>
          </w:tcPr>
          <w:p>
            <w:pPr>
              <w:pStyle w:val="TableText"/>
              <w:spacing w:before="124"/>
              <w:ind w:left="82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min</w:t>
            </w:r>
          </w:p>
        </w:tc>
        <w:tc>
          <w:tcPr>
            <w:tcW w:w="2222" w:type="dxa"/>
            <w:vAlign w:val="top"/>
          </w:tcPr>
          <w:p>
            <w:pPr>
              <w:pStyle w:val="TableText"/>
              <w:spacing w:before="156" w:line="184" w:lineRule="auto"/>
              <w:ind w:left="10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>
        <w:tblPrEx>
          <w:tblW w:w="9119" w:type="dxa"/>
          <w:tblInd w:w="20" w:type="dxa"/>
          <w:tblLayout w:type="fixed"/>
        </w:tblPrEx>
        <w:trPr>
          <w:trHeight w:val="408"/>
        </w:trPr>
        <w:tc>
          <w:tcPr>
            <w:tcW w:w="2293" w:type="dxa"/>
            <w:vAlign w:val="top"/>
          </w:tcPr>
          <w:p>
            <w:pPr>
              <w:pStyle w:val="TableText"/>
              <w:spacing w:before="159" w:line="183" w:lineRule="auto"/>
              <w:ind w:left="10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26" w:line="237" w:lineRule="auto"/>
              <w:ind w:left="88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95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2297" w:type="dxa"/>
            <w:vAlign w:val="top"/>
          </w:tcPr>
          <w:p>
            <w:pPr>
              <w:pStyle w:val="TableText"/>
              <w:spacing w:before="126" w:line="239" w:lineRule="auto"/>
              <w:ind w:left="935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30</w:t>
            </w:r>
            <w:r>
              <w:rPr>
                <w:spacing w:val="46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s</w:t>
            </w:r>
          </w:p>
        </w:tc>
        <w:tc>
          <w:tcPr>
            <w:tcW w:w="2222" w:type="dxa"/>
            <w:vMerge w:val="restart"/>
            <w:tcBorders>
              <w:bottom w:val="nil"/>
            </w:tcBorders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183" w:lineRule="auto"/>
              <w:ind w:left="99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45</w:t>
            </w:r>
          </w:p>
        </w:tc>
      </w:tr>
      <w:tr>
        <w:tblPrEx>
          <w:tblW w:w="9119" w:type="dxa"/>
          <w:tblInd w:w="20" w:type="dxa"/>
          <w:tblLayout w:type="fixed"/>
        </w:tblPrEx>
        <w:trPr>
          <w:trHeight w:val="413"/>
        </w:trPr>
        <w:tc>
          <w:tcPr>
            <w:tcW w:w="2293" w:type="dxa"/>
            <w:vAlign w:val="top"/>
          </w:tcPr>
          <w:p>
            <w:pPr>
              <w:pStyle w:val="TableText"/>
              <w:spacing w:before="161" w:line="183" w:lineRule="auto"/>
              <w:ind w:left="10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28" w:line="237" w:lineRule="auto"/>
              <w:ind w:left="88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60</w:t>
            </w:r>
            <w:r>
              <w:rPr>
                <w:spacing w:val="5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℃</w:t>
            </w:r>
          </w:p>
        </w:tc>
        <w:tc>
          <w:tcPr>
            <w:tcW w:w="2297" w:type="dxa"/>
            <w:vAlign w:val="top"/>
          </w:tcPr>
          <w:p>
            <w:pPr>
              <w:pStyle w:val="TableText"/>
              <w:spacing w:before="128" w:line="241" w:lineRule="auto"/>
              <w:ind w:left="875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1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min</w:t>
            </w:r>
          </w:p>
        </w:tc>
        <w:tc>
          <w:tcPr>
            <w:tcW w:w="222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164" w:line="219" w:lineRule="auto"/>
        <w:rPr>
          <w:sz w:val="23"/>
          <w:szCs w:val="23"/>
        </w:rPr>
      </w:pPr>
      <w:r>
        <w:rPr>
          <w:spacing w:val="5"/>
          <w:sz w:val="23"/>
          <w:szCs w:val="23"/>
        </w:rPr>
        <w:t>7.4.4</w:t>
      </w:r>
      <w:r>
        <w:rPr>
          <w:spacing w:val="16"/>
          <w:sz w:val="23"/>
          <w:szCs w:val="23"/>
        </w:rPr>
        <w:t xml:space="preserve">  </w:t>
      </w:r>
      <w:r>
        <w:rPr>
          <w:spacing w:val="5"/>
          <w:sz w:val="23"/>
          <w:szCs w:val="23"/>
        </w:rPr>
        <w:t>分析参数的设置</w:t>
      </w:r>
    </w:p>
    <w:p>
      <w:pPr>
        <w:pStyle w:val="BodyText"/>
        <w:spacing w:before="66" w:line="390" w:lineRule="exact"/>
        <w:ind w:left="489"/>
        <w:rPr>
          <w:sz w:val="23"/>
          <w:szCs w:val="23"/>
        </w:rPr>
      </w:pPr>
      <w:r>
        <w:rPr>
          <w:spacing w:val="9"/>
          <w:position w:val="11"/>
          <w:sz w:val="23"/>
          <w:szCs w:val="23"/>
        </w:rPr>
        <w:t>参照送校单位提供的</w:t>
      </w:r>
      <w:r>
        <w:rPr>
          <w:spacing w:val="-28"/>
          <w:position w:val="11"/>
          <w:sz w:val="23"/>
          <w:szCs w:val="23"/>
        </w:rPr>
        <w:t xml:space="preserve"> </w:t>
      </w:r>
      <w:r>
        <w:rPr>
          <w:position w:val="11"/>
          <w:sz w:val="23"/>
          <w:szCs w:val="23"/>
        </w:rPr>
        <w:t>PCR</w:t>
      </w:r>
      <w:r>
        <w:rPr>
          <w:spacing w:val="55"/>
          <w:position w:val="11"/>
          <w:sz w:val="23"/>
          <w:szCs w:val="23"/>
        </w:rPr>
        <w:t xml:space="preserve"> </w:t>
      </w:r>
      <w:r>
        <w:rPr>
          <w:spacing w:val="9"/>
          <w:position w:val="11"/>
          <w:sz w:val="23"/>
          <w:szCs w:val="23"/>
        </w:rPr>
        <w:t>仪说明书设定</w:t>
      </w:r>
      <w:r>
        <w:rPr>
          <w:position w:val="11"/>
          <w:sz w:val="23"/>
          <w:szCs w:val="23"/>
        </w:rPr>
        <w:t>PCR</w:t>
      </w:r>
      <w:r>
        <w:rPr>
          <w:spacing w:val="85"/>
          <w:position w:val="11"/>
          <w:sz w:val="23"/>
          <w:szCs w:val="23"/>
        </w:rPr>
        <w:t xml:space="preserve"> </w:t>
      </w:r>
      <w:r>
        <w:rPr>
          <w:spacing w:val="9"/>
          <w:position w:val="11"/>
          <w:sz w:val="23"/>
          <w:szCs w:val="23"/>
        </w:rPr>
        <w:t>仪的数据分析参数。</w:t>
      </w:r>
    </w:p>
    <w:p>
      <w:pPr>
        <w:pStyle w:val="BodyText"/>
        <w:spacing w:line="218" w:lineRule="auto"/>
        <w:rPr>
          <w:sz w:val="23"/>
          <w:szCs w:val="23"/>
        </w:rPr>
      </w:pPr>
      <w:r>
        <w:rPr>
          <w:spacing w:val="3"/>
          <w:sz w:val="23"/>
          <w:szCs w:val="23"/>
        </w:rPr>
        <w:t>7.4.5</w:t>
      </w:r>
      <w:r>
        <w:rPr>
          <w:spacing w:val="16"/>
          <w:sz w:val="23"/>
          <w:szCs w:val="23"/>
        </w:rPr>
        <w:t xml:space="preserve">  </w:t>
      </w:r>
      <w:r>
        <w:rPr>
          <w:spacing w:val="3"/>
          <w:sz w:val="23"/>
          <w:szCs w:val="23"/>
        </w:rPr>
        <w:t>样本示值误差</w:t>
      </w:r>
    </w:p>
    <w:p>
      <w:pPr>
        <w:pStyle w:val="BodyText"/>
        <w:spacing w:before="78" w:line="219" w:lineRule="auto"/>
        <w:ind w:left="489"/>
        <w:rPr>
          <w:sz w:val="23"/>
          <w:szCs w:val="23"/>
        </w:rPr>
      </w:pPr>
      <w:r>
        <w:rPr>
          <w:spacing w:val="24"/>
          <w:sz w:val="23"/>
          <w:szCs w:val="23"/>
        </w:rPr>
        <w:t>按公式(6)计算样本示值误差</w:t>
      </w:r>
    </w:p>
    <w:p>
      <w:pPr>
        <w:pStyle w:val="BodyText"/>
        <w:spacing w:before="76" w:line="233" w:lineRule="auto"/>
        <w:ind w:left="3959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6.8pt;height:15.85pt;margin-top:0.11pt;margin-left:438pt;position:absolute;z-index:2516592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2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-11"/>
                      <w:sz w:val="23"/>
                      <w:szCs w:val="23"/>
                    </w:rPr>
                    <w:t>(6)</w:t>
                  </w:r>
                </w:p>
              </w:txbxContent>
            </v:textbox>
          </v:shape>
        </w:pict>
      </w:r>
      <w:r>
        <w:rPr>
          <w:spacing w:val="-6"/>
          <w:sz w:val="23"/>
          <w:szCs w:val="23"/>
        </w:rPr>
        <w:t>△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>c =c</w:t>
      </w:r>
      <w:r>
        <w:rPr>
          <w:rFonts w:ascii="Times New Roman" w:eastAsia="Times New Roman" w:hAnsi="Times New Roman" w:cs="Times New Roman"/>
          <w:spacing w:val="-21"/>
          <w:sz w:val="23"/>
          <w:szCs w:val="23"/>
        </w:rPr>
        <w:t xml:space="preserve"> </w:t>
      </w:r>
      <w:r>
        <w:rPr>
          <w:spacing w:val="-6"/>
          <w:sz w:val="23"/>
          <w:szCs w:val="23"/>
        </w:rPr>
        <w:t>。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>—c₈</w:t>
      </w:r>
    </w:p>
    <w:p>
      <w:pPr>
        <w:pStyle w:val="BodyText"/>
        <w:spacing w:before="93" w:line="220" w:lineRule="auto"/>
        <w:ind w:left="489"/>
        <w:rPr>
          <w:sz w:val="23"/>
          <w:szCs w:val="23"/>
        </w:rPr>
      </w:pPr>
      <w:r>
        <w:rPr>
          <w:spacing w:val="-4"/>
          <w:sz w:val="23"/>
          <w:szCs w:val="23"/>
        </w:rPr>
        <w:t>式中：</w:t>
      </w:r>
    </w:p>
    <w:p>
      <w:pPr>
        <w:pStyle w:val="BodyText"/>
        <w:spacing w:before="79" w:line="212" w:lineRule="auto"/>
        <w:ind w:left="48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spacing w:val="-3"/>
          <w:sz w:val="23"/>
          <w:szCs w:val="23"/>
        </w:rPr>
        <w:t>△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c——</w:t>
      </w:r>
      <w:r>
        <w:rPr>
          <w:rFonts w:ascii="Times New Roman" w:eastAsia="Times New Roman" w:hAnsi="Times New Roman" w:cs="Times New Roman"/>
          <w:spacing w:val="-17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样本示值误差，</w:t>
      </w:r>
      <w:r>
        <w:rPr>
          <w:spacing w:val="-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copies/μL;</w:t>
      </w:r>
    </w:p>
    <w:p>
      <w:pPr>
        <w:pStyle w:val="BodyText"/>
        <w:spacing w:before="95" w:line="340" w:lineRule="exact"/>
        <w:ind w:left="48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5"/>
          <w:position w:val="8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spacing w:val="-13"/>
          <w:position w:val="8"/>
          <w:sz w:val="23"/>
          <w:szCs w:val="23"/>
        </w:rPr>
        <w:t xml:space="preserve"> </w:t>
      </w:r>
      <w:r>
        <w:rPr>
          <w:spacing w:val="-5"/>
          <w:position w:val="8"/>
          <w:sz w:val="23"/>
          <w:szCs w:val="23"/>
        </w:rPr>
        <w:t>。</w:t>
      </w:r>
      <w:r>
        <w:rPr>
          <w:rFonts w:ascii="Times New Roman" w:eastAsia="Times New Roman" w:hAnsi="Times New Roman" w:cs="Times New Roman"/>
          <w:spacing w:val="-5"/>
          <w:position w:val="8"/>
          <w:sz w:val="23"/>
          <w:szCs w:val="23"/>
        </w:rPr>
        <w:t>——</w:t>
      </w:r>
      <w:r>
        <w:rPr>
          <w:rFonts w:ascii="Times New Roman" w:eastAsia="Times New Roman" w:hAnsi="Times New Roman" w:cs="Times New Roman"/>
          <w:spacing w:val="-44"/>
          <w:position w:val="8"/>
          <w:sz w:val="23"/>
          <w:szCs w:val="23"/>
        </w:rPr>
        <w:t xml:space="preserve"> </w:t>
      </w:r>
      <w:r>
        <w:rPr>
          <w:spacing w:val="-5"/>
          <w:position w:val="8"/>
          <w:sz w:val="23"/>
          <w:szCs w:val="23"/>
        </w:rPr>
        <w:t xml:space="preserve">仪器测量平均值， </w:t>
      </w:r>
      <w:r>
        <w:rPr>
          <w:rFonts w:ascii="Times New Roman" w:eastAsia="Times New Roman" w:hAnsi="Times New Roman" w:cs="Times New Roman"/>
          <w:spacing w:val="-5"/>
          <w:position w:val="8"/>
          <w:sz w:val="23"/>
          <w:szCs w:val="23"/>
        </w:rPr>
        <w:t>copies/μL;</w:t>
      </w:r>
    </w:p>
    <w:p>
      <w:pPr>
        <w:pStyle w:val="BodyText"/>
        <w:spacing w:line="212" w:lineRule="auto"/>
        <w:ind w:left="489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spacing w:val="-18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。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——</w:t>
      </w:r>
      <w:r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标准物质标称值，</w:t>
      </w:r>
      <w:r>
        <w:rPr>
          <w:spacing w:val="-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copies/μL</w:t>
      </w:r>
      <w:r>
        <w:rPr>
          <w:spacing w:val="-3"/>
          <w:sz w:val="23"/>
          <w:szCs w:val="23"/>
        </w:rPr>
        <w:t>。</w:t>
      </w:r>
    </w:p>
    <w:p>
      <w:pPr>
        <w:pStyle w:val="BodyText"/>
        <w:spacing w:before="131" w:line="219" w:lineRule="auto"/>
        <w:rPr>
          <w:sz w:val="23"/>
          <w:szCs w:val="23"/>
        </w:rPr>
      </w:pPr>
      <w:r>
        <w:rPr>
          <w:spacing w:val="3"/>
          <w:sz w:val="23"/>
          <w:szCs w:val="23"/>
        </w:rPr>
        <w:t>7.4.6</w:t>
      </w:r>
      <w:r>
        <w:rPr>
          <w:spacing w:val="18"/>
          <w:sz w:val="23"/>
          <w:szCs w:val="23"/>
        </w:rPr>
        <w:t xml:space="preserve">  </w:t>
      </w:r>
      <w:r>
        <w:rPr>
          <w:spacing w:val="3"/>
          <w:sz w:val="23"/>
          <w:szCs w:val="23"/>
        </w:rPr>
        <w:t>样本线性</w:t>
      </w:r>
    </w:p>
    <w:p>
      <w:pPr>
        <w:pStyle w:val="BodyText"/>
        <w:spacing w:before="49" w:line="410" w:lineRule="exact"/>
        <w:ind w:left="489"/>
        <w:rPr>
          <w:sz w:val="23"/>
          <w:szCs w:val="23"/>
        </w:rPr>
      </w:pPr>
      <w:r>
        <w:rPr>
          <w:spacing w:val="22"/>
          <w:position w:val="13"/>
          <w:sz w:val="23"/>
          <w:szCs w:val="23"/>
        </w:rPr>
        <w:t>以系列稀释的标准物质(至少5个)扩增</w:t>
      </w:r>
      <w:r>
        <w:rPr>
          <w:spacing w:val="-23"/>
          <w:position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13"/>
          <w:sz w:val="23"/>
          <w:szCs w:val="23"/>
        </w:rPr>
        <w:t>Ct</w:t>
      </w:r>
      <w:r>
        <w:rPr>
          <w:rFonts w:ascii="Times New Roman" w:eastAsia="Times New Roman" w:hAnsi="Times New Roman" w:cs="Times New Roman"/>
          <w:spacing w:val="22"/>
          <w:position w:val="13"/>
          <w:sz w:val="23"/>
          <w:szCs w:val="23"/>
        </w:rPr>
        <w:t xml:space="preserve"> </w:t>
      </w:r>
      <w:r>
        <w:rPr>
          <w:spacing w:val="22"/>
          <w:position w:val="13"/>
          <w:sz w:val="23"/>
          <w:szCs w:val="23"/>
        </w:rPr>
        <w:t>值与浓度对数值进行线性回归，</w:t>
      </w:r>
      <w:r>
        <w:rPr>
          <w:spacing w:val="21"/>
          <w:position w:val="13"/>
          <w:sz w:val="23"/>
          <w:szCs w:val="23"/>
        </w:rPr>
        <w:t>计算</w:t>
      </w:r>
    </w:p>
    <w:p>
      <w:pPr>
        <w:pStyle w:val="BodyText"/>
        <w:spacing w:line="219" w:lineRule="auto"/>
        <w:rPr>
          <w:sz w:val="23"/>
          <w:szCs w:val="23"/>
        </w:rPr>
      </w:pPr>
      <w:r>
        <w:rPr>
          <w:spacing w:val="10"/>
          <w:sz w:val="23"/>
          <w:szCs w:val="23"/>
        </w:rPr>
        <w:t>其线性回归系数r。</w:t>
      </w:r>
    </w:p>
    <w:p>
      <w:pPr>
        <w:spacing w:before="274" w:line="222" w:lineRule="auto"/>
        <w:ind w:left="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5"/>
          <w:sz w:val="23"/>
          <w:szCs w:val="23"/>
        </w:rPr>
        <w:t>8</w:t>
      </w:r>
      <w:r>
        <w:rPr>
          <w:rFonts w:ascii="SimHei" w:eastAsia="SimHei" w:hAnsi="SimHei" w:cs="SimHei"/>
          <w:spacing w:val="18"/>
          <w:sz w:val="23"/>
          <w:szCs w:val="23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3"/>
          <w:szCs w:val="23"/>
        </w:rPr>
        <w:t>校准结果表达</w:t>
      </w:r>
    </w:p>
    <w:p>
      <w:pPr>
        <w:pStyle w:val="BodyText"/>
        <w:spacing w:before="235" w:line="254" w:lineRule="auto"/>
        <w:ind w:right="203" w:firstLine="489"/>
        <w:rPr>
          <w:sz w:val="23"/>
          <w:szCs w:val="23"/>
        </w:rPr>
      </w:pPr>
      <w:r>
        <w:rPr>
          <w:spacing w:val="8"/>
          <w:sz w:val="23"/>
          <w:szCs w:val="23"/>
        </w:rPr>
        <w:t>经校准后的聚合酶链反应分析仪应填发校准证书，校准证书应符合</w:t>
      </w:r>
      <w:r>
        <w:rPr>
          <w:sz w:val="23"/>
          <w:szCs w:val="23"/>
        </w:rPr>
        <w:t>JJF</w:t>
      </w:r>
      <w:r>
        <w:rPr>
          <w:spacing w:val="8"/>
          <w:sz w:val="23"/>
          <w:szCs w:val="23"/>
        </w:rPr>
        <w:t>1071—2010</w:t>
      </w:r>
      <w:r>
        <w:rPr>
          <w:spacing w:val="16"/>
          <w:sz w:val="23"/>
          <w:szCs w:val="23"/>
        </w:rPr>
        <w:t xml:space="preserve"> </w:t>
      </w:r>
      <w:r>
        <w:rPr>
          <w:spacing w:val="11"/>
          <w:sz w:val="23"/>
          <w:szCs w:val="23"/>
        </w:rPr>
        <w:t>中5.12的要求，参照附录F 给出校准项目名称、测量值以及扩展不确定度。</w:t>
      </w:r>
    </w:p>
    <w:p>
      <w:pPr>
        <w:spacing w:before="294" w:line="222" w:lineRule="auto"/>
        <w:ind w:left="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5"/>
          <w:sz w:val="23"/>
          <w:szCs w:val="23"/>
        </w:rPr>
        <w:t>9</w:t>
      </w:r>
      <w:r>
        <w:rPr>
          <w:rFonts w:ascii="SimHei" w:eastAsia="SimHei" w:hAnsi="SimHei" w:cs="SimHei"/>
          <w:spacing w:val="4"/>
          <w:sz w:val="23"/>
          <w:szCs w:val="23"/>
        </w:rPr>
        <w:t xml:space="preserve">  </w:t>
      </w:r>
      <w:r>
        <w:rPr>
          <w:rFonts w:ascii="SimHei" w:eastAsia="SimHei" w:hAnsi="SimHei" w:cs="SimHei"/>
          <w:b/>
          <w:bCs/>
          <w:spacing w:val="5"/>
          <w:sz w:val="23"/>
          <w:szCs w:val="23"/>
        </w:rPr>
        <w:t>复校时间间隔</w:t>
      </w:r>
    </w:p>
    <w:p>
      <w:pPr>
        <w:pStyle w:val="BodyText"/>
        <w:spacing w:before="238" w:line="219" w:lineRule="auto"/>
        <w:ind w:left="489"/>
        <w:rPr>
          <w:sz w:val="23"/>
          <w:szCs w:val="23"/>
        </w:rPr>
      </w:pPr>
      <w:r>
        <w:rPr>
          <w:spacing w:val="11"/>
          <w:sz w:val="23"/>
          <w:szCs w:val="23"/>
        </w:rPr>
        <w:t>根据实际使用情况，用户可自行确定仪器复校时间间隔，建议不超</w:t>
      </w:r>
      <w:r>
        <w:rPr>
          <w:spacing w:val="10"/>
          <w:sz w:val="23"/>
          <w:szCs w:val="23"/>
        </w:rPr>
        <w:t>过1年。</w:t>
      </w:r>
    </w:p>
    <w:p>
      <w:pPr>
        <w:spacing w:line="219" w:lineRule="auto"/>
        <w:rPr>
          <w:sz w:val="23"/>
          <w:szCs w:val="23"/>
        </w:rPr>
        <w:sectPr>
          <w:headerReference w:type="default" r:id="rId27"/>
          <w:footerReference w:type="default" r:id="rId28"/>
          <w:pgSz w:w="11910" w:h="16840"/>
          <w:pgMar w:top="1729" w:right="1140" w:bottom="1015" w:left="1589" w:header="1403" w:footer="866" w:gutter="0"/>
          <w:pgNumType w:start="10"/>
          <w:cols w:space="708"/>
        </w:sectPr>
      </w:pPr>
    </w:p>
    <w:p>
      <w:pPr>
        <w:spacing w:before="195" w:line="222" w:lineRule="auto"/>
        <w:ind w:left="22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SimHei" w:eastAsia="SimHei" w:hAnsi="SimHei" w:cs="SimHei"/>
          <w:b/>
          <w:bCs/>
          <w:spacing w:val="-4"/>
          <w:sz w:val="26"/>
          <w:szCs w:val="26"/>
        </w:rPr>
        <w:t>附录</w:t>
      </w:r>
      <w:r>
        <w:rPr>
          <w:rFonts w:ascii="SimHei" w:eastAsia="SimHei" w:hAnsi="SimHei" w:cs="SimHei"/>
          <w:spacing w:val="-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A</w:t>
      </w:r>
    </w:p>
    <w:p>
      <w:pPr>
        <w:spacing w:line="372" w:lineRule="auto"/>
        <w:rPr>
          <w:rFonts w:ascii="Arial"/>
          <w:sz w:val="21"/>
        </w:rPr>
      </w:pPr>
    </w:p>
    <w:p>
      <w:pPr>
        <w:spacing w:before="84" w:line="222" w:lineRule="auto"/>
        <w:ind w:left="3343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11"/>
          <w:sz w:val="26"/>
          <w:szCs w:val="26"/>
        </w:rPr>
        <w:t>标准物质的准备及配制</w:t>
      </w:r>
    </w:p>
    <w:p>
      <w:pPr>
        <w:spacing w:line="328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600"/>
      </w:pPr>
      <w:r>
        <w:rPr>
          <w:spacing w:val="-1"/>
        </w:rPr>
        <w:t>1.</w:t>
      </w:r>
      <w:r>
        <w:rPr>
          <w:spacing w:val="-53"/>
        </w:rPr>
        <w:t xml:space="preserve"> </w:t>
      </w:r>
      <w:r>
        <w:rPr>
          <w:spacing w:val="-1"/>
        </w:rPr>
        <w:t>试剂</w:t>
      </w:r>
    </w:p>
    <w:p>
      <w:pPr>
        <w:pStyle w:val="BodyText"/>
        <w:spacing w:before="109" w:line="467" w:lineRule="exact"/>
        <w:ind w:left="600"/>
      </w:pPr>
      <w:r>
        <w:rPr>
          <w:spacing w:val="3"/>
          <w:position w:val="17"/>
        </w:rPr>
        <w:t>质粒</w:t>
      </w:r>
      <w:r>
        <w:rPr>
          <w:spacing w:val="-40"/>
          <w:position w:val="17"/>
        </w:rPr>
        <w:t xml:space="preserve"> </w:t>
      </w:r>
      <w:r>
        <w:rPr>
          <w:rFonts w:ascii="Times New Roman" w:eastAsia="Times New Roman" w:hAnsi="Times New Roman" w:cs="Times New Roman"/>
          <w:position w:val="17"/>
        </w:rPr>
        <w:t>DNA</w:t>
      </w:r>
      <w:r>
        <w:rPr>
          <w:rFonts w:ascii="Times New Roman" w:eastAsia="Times New Roman" w:hAnsi="Times New Roman" w:cs="Times New Roman"/>
          <w:spacing w:val="3"/>
          <w:position w:val="17"/>
        </w:rPr>
        <w:t xml:space="preserve"> </w:t>
      </w:r>
      <w:r>
        <w:rPr>
          <w:spacing w:val="3"/>
          <w:position w:val="17"/>
        </w:rPr>
        <w:t>标准物质或核糖核酸标准物质其特性量值(拷贝数≥10°</w:t>
      </w:r>
      <w:r>
        <w:rPr>
          <w:rFonts w:ascii="Times New Roman" w:eastAsia="Times New Roman" w:hAnsi="Times New Roman" w:cs="Times New Roman"/>
          <w:position w:val="17"/>
        </w:rPr>
        <w:t>copies</w:t>
      </w:r>
      <w:r>
        <w:rPr>
          <w:rFonts w:ascii="Times New Roman" w:eastAsia="Times New Roman" w:hAnsi="Times New Roman" w:cs="Times New Roman"/>
          <w:spacing w:val="3"/>
          <w:position w:val="17"/>
        </w:rPr>
        <w:t xml:space="preserve">/μL,    </w:t>
      </w:r>
      <w:r>
        <w:rPr>
          <w:spacing w:val="3"/>
          <w:position w:val="17"/>
        </w:rPr>
        <w:t>相</w:t>
      </w:r>
    </w:p>
    <w:p>
      <w:pPr>
        <w:pStyle w:val="BodyText"/>
        <w:spacing w:line="219" w:lineRule="auto"/>
        <w:ind w:left="120"/>
      </w:pPr>
      <w:r>
        <w:rPr>
          <w:spacing w:val="6"/>
        </w:rPr>
        <w:t>对扩展不确定度≤5%)满足校准需求，水为符合</w:t>
      </w:r>
      <w:r>
        <w:rPr>
          <w:spacing w:val="-37"/>
        </w:rPr>
        <w:t xml:space="preserve"> </w:t>
      </w:r>
      <w:r>
        <w:t>GB</w:t>
      </w:r>
      <w:r>
        <w:rPr>
          <w:spacing w:val="6"/>
        </w:rPr>
        <w:t>/T6682—2008  规定的一级水。</w:t>
      </w:r>
    </w:p>
    <w:p>
      <w:pPr>
        <w:pStyle w:val="BodyText"/>
        <w:spacing w:before="95" w:line="219" w:lineRule="auto"/>
        <w:ind w:left="600"/>
      </w:pPr>
      <w:r>
        <w:rPr>
          <w:spacing w:val="-5"/>
        </w:rPr>
        <w:t>2.</w:t>
      </w:r>
      <w:r>
        <w:rPr>
          <w:spacing w:val="-47"/>
        </w:rPr>
        <w:t xml:space="preserve"> </w:t>
      </w:r>
      <w:r>
        <w:rPr>
          <w:spacing w:val="-5"/>
        </w:rPr>
        <w:t>仪器</w:t>
      </w:r>
    </w:p>
    <w:p>
      <w:pPr>
        <w:pStyle w:val="BodyText"/>
        <w:spacing w:before="147" w:line="255" w:lineRule="auto"/>
        <w:ind w:left="120" w:right="130" w:firstLine="479"/>
      </w:pPr>
      <w:r>
        <w:rPr>
          <w:spacing w:val="2"/>
        </w:rPr>
        <w:t>电子天平，精度≤0.01</w:t>
      </w:r>
      <w:r>
        <w:rPr>
          <w:spacing w:val="-64"/>
        </w:rPr>
        <w:t xml:space="preserve"> </w:t>
      </w:r>
      <w:r>
        <w:t>mg</w:t>
      </w:r>
      <w:r>
        <w:rPr>
          <w:spacing w:val="2"/>
        </w:rPr>
        <w:t>;</w:t>
      </w:r>
      <w:r>
        <w:rPr>
          <w:spacing w:val="93"/>
        </w:rPr>
        <w:t xml:space="preserve"> </w:t>
      </w:r>
      <w:r>
        <w:rPr>
          <w:spacing w:val="2"/>
        </w:rPr>
        <w:t>移液器，规格：100μL、1000  μL,且需</w:t>
      </w:r>
      <w:r>
        <w:rPr>
          <w:spacing w:val="1"/>
        </w:rPr>
        <w:t>要通过计量</w:t>
      </w:r>
      <w:r>
        <w:t xml:space="preserve"> </w:t>
      </w:r>
      <w:r>
        <w:rPr>
          <w:spacing w:val="-10"/>
        </w:rPr>
        <w:t>检定。</w:t>
      </w:r>
    </w:p>
    <w:p>
      <w:pPr>
        <w:pStyle w:val="BodyText"/>
        <w:spacing w:before="156" w:line="219" w:lineRule="auto"/>
        <w:ind w:left="600"/>
      </w:pPr>
      <w:r>
        <w:rPr>
          <w:spacing w:val="-2"/>
        </w:rPr>
        <w:t>3.</w:t>
      </w:r>
      <w:r>
        <w:rPr>
          <w:spacing w:val="-66"/>
        </w:rPr>
        <w:t xml:space="preserve"> </w:t>
      </w:r>
      <w:r>
        <w:rPr>
          <w:spacing w:val="-2"/>
        </w:rPr>
        <w:t>标准物质系列稀释配制</w:t>
      </w:r>
    </w:p>
    <w:p>
      <w:pPr>
        <w:pStyle w:val="BodyText"/>
        <w:spacing w:before="154" w:line="269" w:lineRule="auto"/>
        <w:ind w:left="90" w:right="131" w:firstLine="509"/>
        <w:rPr>
          <w:rFonts w:ascii="Times New Roman" w:eastAsia="Times New Roman" w:hAnsi="Times New Roman" w:cs="Times New Roman"/>
        </w:rPr>
      </w:pPr>
      <w:r>
        <w:rPr>
          <w:spacing w:val="6"/>
        </w:rPr>
        <w:t xml:space="preserve">将标准物质从-20℃冰箱中取出，置冰上溶解，然后室温平衡30 </w:t>
      </w:r>
      <w:r>
        <w:t>min</w:t>
      </w:r>
      <w:r>
        <w:rPr>
          <w:spacing w:val="6"/>
        </w:rPr>
        <w:t>。</w:t>
      </w:r>
      <w:r>
        <w:rPr>
          <w:spacing w:val="5"/>
        </w:rPr>
        <w:t xml:space="preserve"> 用经过高</w:t>
      </w:r>
      <w:r>
        <w:t xml:space="preserve"> </w:t>
      </w:r>
      <w:r>
        <w:t>温高压灭菌处理的纯水进行稀释配制，并定为阴性对照样本。用电子天平配制系列稀释</w:t>
      </w:r>
      <w:r>
        <w:rPr>
          <w:spacing w:val="17"/>
        </w:rPr>
        <w:t xml:space="preserve"> </w:t>
      </w:r>
      <w:r>
        <w:rPr>
          <w:spacing w:val="1"/>
        </w:rPr>
        <w:t>样品，其中</w:t>
      </w:r>
      <w:r>
        <w:rPr>
          <w:rFonts w:ascii="Times New Roman" w:eastAsia="Times New Roman" w:hAnsi="Times New Roman" w:cs="Times New Roman"/>
          <w:spacing w:val="1"/>
        </w:rPr>
        <w:t xml:space="preserve">S₀ </w:t>
      </w:r>
      <w:r>
        <w:rPr>
          <w:spacing w:val="1"/>
        </w:rPr>
        <w:t>为浓度为1×10°</w:t>
      </w:r>
      <w:r>
        <w:rPr>
          <w:rFonts w:ascii="Times New Roman" w:eastAsia="Times New Roman" w:hAnsi="Times New Roman" w:cs="Times New Roman"/>
        </w:rPr>
        <w:t>copies</w:t>
      </w:r>
      <w:r>
        <w:rPr>
          <w:rFonts w:ascii="Times New Roman" w:eastAsia="Times New Roman" w:hAnsi="Times New Roman" w:cs="Times New Roman"/>
          <w:spacing w:val="1"/>
        </w:rPr>
        <w:t xml:space="preserve">/μL   </w:t>
      </w:r>
      <w:r>
        <w:rPr>
          <w:spacing w:val="1"/>
        </w:rPr>
        <w:t>的标准物质，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₁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S₂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S₃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S₄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S₆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S₆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S₇</w:t>
      </w:r>
    </w:p>
    <w:p>
      <w:pPr>
        <w:pStyle w:val="BodyText"/>
        <w:spacing w:before="150" w:line="219" w:lineRule="auto"/>
        <w:ind w:left="120"/>
      </w:pPr>
      <w:r>
        <w:rPr>
          <w:spacing w:val="2"/>
        </w:rPr>
        <w:t>为</w:t>
      </w:r>
      <w:r>
        <w:rPr>
          <w:rFonts w:ascii="Times New Roman" w:eastAsia="Times New Roman" w:hAnsi="Times New Roman" w:cs="Times New Roman"/>
          <w:spacing w:val="2"/>
        </w:rPr>
        <w:t>S₀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2"/>
        </w:rPr>
        <w:t>系列稀释后的样品，每步样品配制后要充分</w:t>
      </w:r>
      <w:r>
        <w:rPr>
          <w:spacing w:val="1"/>
        </w:rPr>
        <w:t>震荡混匀，详细配制方法见表</w:t>
      </w:r>
      <w:r>
        <w:rPr>
          <w:rFonts w:ascii="Times New Roman" w:eastAsia="Times New Roman" w:hAnsi="Times New Roman" w:cs="Times New Roman"/>
          <w:spacing w:val="1"/>
        </w:rPr>
        <w:t>A.1</w:t>
      </w:r>
      <w:r>
        <w:rPr>
          <w:spacing w:val="1"/>
        </w:rPr>
        <w:t>。</w:t>
      </w:r>
    </w:p>
    <w:p>
      <w:pPr>
        <w:spacing w:line="74" w:lineRule="exact"/>
      </w:pPr>
    </w:p>
    <w:p>
      <w:pPr>
        <w:spacing w:line="74" w:lineRule="exact"/>
        <w:sectPr>
          <w:headerReference w:type="default" r:id="rId29"/>
          <w:footerReference w:type="default" r:id="rId30"/>
          <w:pgSz w:w="11910" w:h="16840"/>
          <w:pgMar w:top="1740" w:right="1239" w:bottom="1024" w:left="1309" w:header="1394" w:footer="876" w:gutter="0"/>
          <w:pgNumType w:start="11"/>
          <w:cols w:num="1" w:space="708" w:equalWidth="0">
            <w:col w:w="9361" w:space="0"/>
          </w:cols>
        </w:sectPr>
      </w:pPr>
    </w:p>
    <w:p>
      <w:pPr>
        <w:pStyle w:val="BodyText"/>
        <w:spacing w:before="49" w:line="211" w:lineRule="auto"/>
        <w:ind w:left="3212"/>
        <w:rPr>
          <w:rFonts w:ascii="SimHei" w:eastAsia="SimHei" w:hAnsi="SimHei" w:cs="SimHei"/>
        </w:rPr>
      </w:pPr>
      <w:r>
        <w:rPr>
          <w:rFonts w:ascii="SimHei" w:eastAsia="SimHei" w:hAnsi="SimHei" w:cs="SimHei"/>
          <w:b/>
          <w:bCs/>
          <w:spacing w:val="-19"/>
          <w:w w:val="96"/>
        </w:rPr>
        <w:t>表</w:t>
      </w:r>
      <w:r>
        <w:rPr>
          <w:rFonts w:ascii="SimHei" w:eastAsia="SimHei" w:hAnsi="SimHei" w:cs="SimHei"/>
          <w:spacing w:val="-21"/>
        </w:rPr>
        <w:t xml:space="preserve"> </w:t>
      </w:r>
      <w:r>
        <w:rPr>
          <w:b/>
          <w:bCs/>
          <w:spacing w:val="-19"/>
          <w:w w:val="96"/>
        </w:rPr>
        <w:t>A.1</w:t>
      </w:r>
      <w:r>
        <w:rPr>
          <w:spacing w:val="72"/>
        </w:rPr>
        <w:t xml:space="preserve"> </w:t>
      </w:r>
      <w:r>
        <w:rPr>
          <w:rFonts w:ascii="SimHei" w:eastAsia="SimHei" w:hAnsi="SimHei" w:cs="SimHei"/>
          <w:b/>
          <w:bCs/>
          <w:spacing w:val="-19"/>
          <w:w w:val="96"/>
        </w:rPr>
        <w:t>标准物质系列稀释配制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58" w:line="164" w:lineRule="exact"/>
        <w:ind w:left="2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7"/>
          <w:position w:val="2"/>
          <w:sz w:val="24"/>
          <w:szCs w:val="24"/>
        </w:rPr>
        <w:t>mg</w:t>
      </w:r>
    </w:p>
    <w:p>
      <w:pPr>
        <w:spacing w:line="164" w:lineRule="exact"/>
        <w:rPr>
          <w:rFonts w:ascii="Times New Roman" w:eastAsia="Times New Roman" w:hAnsi="Times New Roman" w:cs="Times New Roman"/>
          <w:sz w:val="24"/>
          <w:szCs w:val="24"/>
        </w:rPr>
        <w:sectPr>
          <w:headerReference w:type="default" r:id="rId31"/>
          <w:footerReference w:type="default" r:id="rId32"/>
          <w:type w:val="continuous"/>
          <w:pgSz w:w="11910" w:h="16840"/>
          <w:pgMar w:top="1740" w:right="1239" w:bottom="1024" w:left="1309" w:header="1394" w:footer="876" w:gutter="0"/>
          <w:pgNumType w:start="12"/>
          <w:cols w:num="2" w:space="708" w:equalWidth="0">
            <w:col w:w="8541" w:space="100"/>
            <w:col w:w="720" w:space="0"/>
          </w:cols>
        </w:sectPr>
      </w:pPr>
    </w:p>
    <w:p>
      <w:pPr>
        <w:spacing w:line="165" w:lineRule="exact"/>
      </w:pPr>
    </w:p>
    <w:tbl>
      <w:tblPr>
        <w:tblStyle w:val="TableNormal7"/>
        <w:tblW w:w="9109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34"/>
        <w:gridCol w:w="729"/>
        <w:gridCol w:w="729"/>
        <w:gridCol w:w="729"/>
        <w:gridCol w:w="729"/>
        <w:gridCol w:w="739"/>
        <w:gridCol w:w="739"/>
        <w:gridCol w:w="729"/>
        <w:gridCol w:w="730"/>
        <w:gridCol w:w="729"/>
        <w:gridCol w:w="1793"/>
      </w:tblGrid>
      <w:tr>
        <w:tblPrEx>
          <w:tblW w:w="9109" w:type="dxa"/>
          <w:tblInd w:w="6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833"/>
        </w:trPr>
        <w:tc>
          <w:tcPr>
            <w:tcW w:w="73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0" w:lineRule="auto"/>
              <w:ind w:left="174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项 目</w:t>
            </w:r>
          </w:p>
        </w:tc>
        <w:tc>
          <w:tcPr>
            <w:tcW w:w="72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₀</w:t>
            </w:r>
          </w:p>
        </w:tc>
        <w:tc>
          <w:tcPr>
            <w:tcW w:w="72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183" w:lineRule="auto"/>
              <w:ind w:left="22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₁</w:t>
            </w:r>
          </w:p>
        </w:tc>
        <w:tc>
          <w:tcPr>
            <w:tcW w:w="72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2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₂</w:t>
            </w:r>
          </w:p>
        </w:tc>
        <w:tc>
          <w:tcPr>
            <w:tcW w:w="72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2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₃</w:t>
            </w:r>
          </w:p>
        </w:tc>
        <w:tc>
          <w:tcPr>
            <w:tcW w:w="73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183" w:lineRule="auto"/>
              <w:ind w:left="22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₄</w:t>
            </w:r>
          </w:p>
        </w:tc>
        <w:tc>
          <w:tcPr>
            <w:tcW w:w="73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2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₅</w:t>
            </w:r>
          </w:p>
        </w:tc>
        <w:tc>
          <w:tcPr>
            <w:tcW w:w="72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2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₆</w:t>
            </w:r>
          </w:p>
        </w:tc>
        <w:tc>
          <w:tcPr>
            <w:tcW w:w="73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183" w:lineRule="auto"/>
              <w:ind w:left="25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₇</w:t>
            </w:r>
          </w:p>
        </w:tc>
        <w:tc>
          <w:tcPr>
            <w:tcW w:w="72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17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₂</w:t>
            </w:r>
            <w:r>
              <w:rPr>
                <w:spacing w:val="-2"/>
                <w:sz w:val="18"/>
                <w:szCs w:val="18"/>
              </w:rPr>
              <w:t>O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122" w:line="220" w:lineRule="auto"/>
              <w:ind w:left="61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终浓度</w:t>
            </w:r>
          </w:p>
          <w:p>
            <w:pPr>
              <w:pStyle w:val="TableText"/>
              <w:spacing w:before="170" w:line="214" w:lineRule="auto"/>
              <w:ind w:left="349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(copies/μL)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18"/>
        </w:trPr>
        <w:tc>
          <w:tcPr>
            <w:tcW w:w="734" w:type="dxa"/>
            <w:vAlign w:val="top"/>
          </w:tcPr>
          <w:p>
            <w:pPr>
              <w:pStyle w:val="TableText"/>
              <w:spacing w:before="247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₁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4" w:line="184" w:lineRule="auto"/>
              <w:ind w:left="22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5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57" w:line="192" w:lineRule="auto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1×10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>⁸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19"/>
        </w:trPr>
        <w:tc>
          <w:tcPr>
            <w:tcW w:w="734" w:type="dxa"/>
            <w:vAlign w:val="top"/>
          </w:tcPr>
          <w:p>
            <w:pPr>
              <w:pStyle w:val="TableText"/>
              <w:spacing w:before="250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₂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6" w:line="184" w:lineRule="auto"/>
              <w:ind w:left="222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7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59" w:line="191" w:lineRule="auto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1×10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>⁷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19"/>
        </w:trPr>
        <w:tc>
          <w:tcPr>
            <w:tcW w:w="734" w:type="dxa"/>
            <w:vAlign w:val="top"/>
          </w:tcPr>
          <w:p>
            <w:pPr>
              <w:pStyle w:val="TableText"/>
              <w:spacing w:before="249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₃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7" w:line="184" w:lineRule="auto"/>
              <w:ind w:left="222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8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59" w:line="192" w:lineRule="auto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1×10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>⁶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19"/>
        </w:trPr>
        <w:tc>
          <w:tcPr>
            <w:tcW w:w="734" w:type="dxa"/>
            <w:vAlign w:val="top"/>
          </w:tcPr>
          <w:p>
            <w:pPr>
              <w:pStyle w:val="TableText"/>
              <w:spacing w:before="251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₄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8" w:line="184" w:lineRule="auto"/>
              <w:ind w:left="22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69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61" w:line="191" w:lineRule="auto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1×10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>⁵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29"/>
        </w:trPr>
        <w:tc>
          <w:tcPr>
            <w:tcW w:w="734" w:type="dxa"/>
            <w:vAlign w:val="top"/>
          </w:tcPr>
          <w:p>
            <w:pPr>
              <w:pStyle w:val="TableText"/>
              <w:spacing w:before="261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₅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pStyle w:val="TableText"/>
              <w:spacing w:before="279" w:line="184" w:lineRule="auto"/>
              <w:ind w:left="22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80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73" w:line="191" w:lineRule="auto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1×10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>⁴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19"/>
        </w:trPr>
        <w:tc>
          <w:tcPr>
            <w:tcW w:w="734" w:type="dxa"/>
            <w:vAlign w:val="top"/>
          </w:tcPr>
          <w:p>
            <w:pPr>
              <w:pStyle w:val="TableText"/>
              <w:spacing w:before="252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₆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pStyle w:val="TableText"/>
              <w:spacing w:before="270" w:line="184" w:lineRule="auto"/>
              <w:ind w:left="226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71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42"/>
              <w:ind w:left="579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1×10³</w:t>
            </w:r>
          </w:p>
        </w:tc>
      </w:tr>
      <w:tr>
        <w:tblPrEx>
          <w:tblW w:w="9109" w:type="dxa"/>
          <w:tblInd w:w="60" w:type="dxa"/>
          <w:tblLayout w:type="fixed"/>
        </w:tblPrEx>
        <w:trPr>
          <w:trHeight w:val="623"/>
        </w:trPr>
        <w:tc>
          <w:tcPr>
            <w:tcW w:w="734" w:type="dxa"/>
            <w:vAlign w:val="top"/>
          </w:tcPr>
          <w:p>
            <w:pPr>
              <w:pStyle w:val="TableText"/>
              <w:spacing w:before="254" w:line="183" w:lineRule="auto"/>
              <w:ind w:left="2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₇</w:t>
            </w: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71" w:line="184" w:lineRule="auto"/>
              <w:ind w:left="226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272" w:line="183" w:lineRule="auto"/>
              <w:ind w:left="2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900</w:t>
            </w:r>
          </w:p>
        </w:tc>
        <w:tc>
          <w:tcPr>
            <w:tcW w:w="1793" w:type="dxa"/>
            <w:vAlign w:val="top"/>
          </w:tcPr>
          <w:p>
            <w:pPr>
              <w:pStyle w:val="TableText"/>
              <w:spacing w:before="243"/>
              <w:ind w:left="579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1×10²</w:t>
            </w:r>
          </w:p>
        </w:tc>
      </w:tr>
    </w:tbl>
    <w:p>
      <w:pPr>
        <w:pStyle w:val="BodyText"/>
        <w:spacing w:before="155" w:line="219" w:lineRule="auto"/>
        <w:ind w:left="519"/>
      </w:pPr>
      <w:r>
        <w:rPr>
          <w:spacing w:val="-3"/>
        </w:rPr>
        <w:t>4.</w:t>
      </w:r>
      <w:r>
        <w:rPr>
          <w:spacing w:val="-66"/>
        </w:rPr>
        <w:t xml:space="preserve"> </w:t>
      </w:r>
      <w:r>
        <w:rPr>
          <w:spacing w:val="-3"/>
        </w:rPr>
        <w:t>未知样品的配制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https://d.book118.com/596010233045010043</w:t>
        </w:r>
      </w:hyperlink>
    </w:p>
    <w:p>
      <w:pPr>
        <w:pStyle w:val="BodyText"/>
        <w:spacing w:before="155" w:line="219" w:lineRule="auto"/>
        <w:ind w:left="519"/>
      </w:pPr>
    </w:p>
    <w:sectPr>
      <w:headerReference w:type="default" r:id="rId34"/>
      <w:footerReference w:type="default" r:id="rId35"/>
      <w:type w:val="continuous"/>
      <w:pgSz w:w="11910" w:h="16840"/>
      <w:pgMar w:top="1740" w:right="1239" w:bottom="1024" w:left="1309" w:header="1394" w:footer="876" w:gutter="0"/>
      <w:pgNumType w:start="13"/>
      <w:cols w:num="1" w:space="708" w:equalWidth="0">
        <w:col w:w="936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1" w:lineRule="auto"/>
      <w:ind w:left="8854"/>
      <w:rPr>
        <w:sz w:val="15"/>
        <w:szCs w:val="15"/>
      </w:rPr>
    </w:pPr>
    <w:r>
      <w:rPr>
        <w:sz w:val="15"/>
        <w:szCs w:val="15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1" w:lineRule="auto"/>
      <w:ind w:left="8854"/>
      <w:rPr>
        <w:sz w:val="15"/>
        <w:szCs w:val="15"/>
      </w:rPr>
    </w:pPr>
    <w:r>
      <w:rPr>
        <w:sz w:val="15"/>
        <w:szCs w:val="15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1" w:lineRule="auto"/>
      <w:ind w:left="130"/>
      <w:rPr>
        <w:sz w:val="16"/>
        <w:szCs w:val="16"/>
      </w:rPr>
    </w:pPr>
    <w:r>
      <w:rPr>
        <w:sz w:val="16"/>
        <w:szCs w:val="16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8849"/>
      <w:rPr>
        <w:sz w:val="15"/>
        <w:szCs w:val="15"/>
      </w:rPr>
    </w:pPr>
    <w:r>
      <w:rPr>
        <w:sz w:val="15"/>
        <w:szCs w:val="15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8849"/>
      <w:rPr>
        <w:sz w:val="15"/>
        <w:szCs w:val="15"/>
      </w:rPr>
    </w:pPr>
    <w:r>
      <w:rPr>
        <w:sz w:val="15"/>
        <w:szCs w:val="15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1" w:lineRule="auto"/>
      <w:ind w:left="150"/>
      <w:rPr>
        <w:sz w:val="16"/>
        <w:szCs w:val="16"/>
      </w:rPr>
    </w:pPr>
    <w:r>
      <w:rPr>
        <w:sz w:val="16"/>
        <w:szCs w:val="16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1" w:lineRule="auto"/>
      <w:ind w:left="150"/>
      <w:rPr>
        <w:sz w:val="16"/>
        <w:szCs w:val="16"/>
      </w:rPr>
    </w:pPr>
    <w:r>
      <w:rPr>
        <w:sz w:val="16"/>
        <w:szCs w:val="16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8869"/>
      <w:rPr>
        <w:sz w:val="16"/>
        <w:szCs w:val="16"/>
      </w:rPr>
    </w:pPr>
    <w:r>
      <w:rPr>
        <w:sz w:val="16"/>
        <w:szCs w:val="16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8869"/>
      <w:rPr>
        <w:sz w:val="16"/>
        <w:szCs w:val="16"/>
      </w:rPr>
    </w:pPr>
    <w:r>
      <w:rPr>
        <w:sz w:val="16"/>
        <w:szCs w:val="16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179"/>
      <w:rPr>
        <w:sz w:val="15"/>
        <w:szCs w:val="15"/>
      </w:rPr>
    </w:pPr>
    <w:r>
      <w:rPr>
        <w:sz w:val="15"/>
        <w:szCs w:val="15"/>
      </w:rPr>
      <w:t>6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8830"/>
      <w:rPr>
        <w:sz w:val="15"/>
        <w:szCs w:val="15"/>
      </w:rPr>
    </w:pPr>
    <w:r>
      <w:rPr>
        <w:sz w:val="15"/>
        <w:szCs w:val="15"/>
      </w:rPr>
      <w:t>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8830"/>
      <w:rPr>
        <w:sz w:val="15"/>
        <w:szCs w:val="15"/>
      </w:rPr>
    </w:pPr>
    <w:r>
      <w:rPr>
        <w:sz w:val="15"/>
        <w:szCs w:val="15"/>
      </w:rPr>
      <w:t>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8830"/>
      <w:rPr>
        <w:sz w:val="15"/>
        <w:szCs w:val="15"/>
      </w:rPr>
    </w:pPr>
    <w:r>
      <w:rPr>
        <w:sz w:val="15"/>
        <w:szCs w:val="15"/>
      </w:rPr>
      <w:t>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014"/>
    </w:pPr>
    <w:r>
      <w:rPr>
        <w:spacing w:val="-20"/>
      </w:rPr>
      <w:t>JJF</w:t>
    </w:r>
    <w:r>
      <w:rPr>
        <w:spacing w:val="8"/>
      </w:rPr>
      <w:t xml:space="preserve"> </w:t>
    </w:r>
    <w:r>
      <w:rPr>
        <w:spacing w:val="-20"/>
      </w:rPr>
      <w:t>1527—2015</w:t>
    </w:r>
  </w:p>
  <w:p>
    <w:pPr>
      <w:spacing w:before="86" w:line="10" w:lineRule="exact"/>
      <w:ind w:firstLine="115"/>
    </w:pPr>
    <w:r>
      <w:drawing>
        <wp:inline distT="0" distB="0" distL="0" distR="0">
          <wp:extent cx="5835646" cy="6375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35646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014"/>
    </w:pPr>
    <w:r>
      <w:rPr>
        <w:spacing w:val="-20"/>
      </w:rPr>
      <w:t>JJF</w:t>
    </w:r>
    <w:r>
      <w:rPr>
        <w:spacing w:val="8"/>
      </w:rPr>
      <w:t xml:space="preserve"> </w:t>
    </w:r>
    <w:r>
      <w:rPr>
        <w:spacing w:val="-20"/>
      </w:rPr>
      <w:t>1527—2015</w:t>
    </w:r>
  </w:p>
  <w:p>
    <w:pPr>
      <w:spacing w:before="86" w:line="10" w:lineRule="exact"/>
      <w:ind w:firstLine="115"/>
    </w:pPr>
    <w:r>
      <w:drawing>
        <wp:inline distT="0" distB="0" distL="0" distR="0">
          <wp:extent cx="5835646" cy="6375"/>
          <wp:effectExtent l="0" t="0" r="0" b="0"/>
          <wp:docPr id="1963089918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089918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35646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3912"/>
      <w:rPr>
        <w:sz w:val="22"/>
        <w:szCs w:val="2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990582</wp:posOffset>
          </wp:positionH>
          <wp:positionV relativeFrom="page">
            <wp:posOffset>1104948</wp:posOffset>
          </wp:positionV>
          <wp:extent cx="5822941" cy="12618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2941" cy="1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-13"/>
        <w:sz w:val="22"/>
        <w:szCs w:val="22"/>
      </w:rPr>
      <w:t>JJF</w:t>
    </w:r>
    <w:r>
      <w:rPr>
        <w:spacing w:val="21"/>
        <w:sz w:val="22"/>
        <w:szCs w:val="22"/>
      </w:rPr>
      <w:t xml:space="preserve"> </w:t>
    </w:r>
    <w:r>
      <w:rPr>
        <w:b/>
        <w:bCs/>
        <w:spacing w:val="-13"/>
        <w:sz w:val="22"/>
        <w:szCs w:val="22"/>
      </w:rPr>
      <w:t>1527—2015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8" w:lineRule="auto"/>
      <w:ind w:left="397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2"/>
        <w:sz w:val="18"/>
        <w:szCs w:val="18"/>
      </w:rPr>
      <w:t>JJF       1527—2015</w:t>
    </w:r>
  </w:p>
  <w:p>
    <w:pPr>
      <w:spacing w:before="83" w:line="10" w:lineRule="exact"/>
      <w:ind w:firstLine="90"/>
    </w:pPr>
    <w:r>
      <w:drawing>
        <wp:inline distT="0" distB="0" distL="0" distR="0">
          <wp:extent cx="5835645" cy="6375"/>
          <wp:effectExtent l="0" t="0" r="0" b="0"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356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8" w:lineRule="auto"/>
      <w:ind w:left="397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2"/>
        <w:sz w:val="18"/>
        <w:szCs w:val="18"/>
      </w:rPr>
      <w:t>JJF       1527—2015</w:t>
    </w:r>
  </w:p>
  <w:p>
    <w:pPr>
      <w:spacing w:before="83" w:line="10" w:lineRule="exact"/>
      <w:ind w:firstLine="90"/>
    </w:pPr>
    <w:r>
      <w:drawing>
        <wp:inline distT="0" distB="0" distL="0" distR="0">
          <wp:extent cx="5835645" cy="6375"/>
          <wp:effectExtent l="0" t="0" r="0" b="0"/>
          <wp:docPr id="3673163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3163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356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8" w:lineRule="auto"/>
      <w:ind w:left="387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2"/>
        <w:sz w:val="18"/>
        <w:szCs w:val="18"/>
      </w:rPr>
      <w:t>JJF       1527—2015</w:t>
    </w:r>
  </w:p>
  <w:p>
    <w:pPr>
      <w:spacing w:before="83" w:line="10" w:lineRule="exact"/>
    </w:pPr>
    <w:r>
      <w:drawing>
        <wp:inline distT="0" distB="0" distL="0" distR="0">
          <wp:extent cx="5829293" cy="6375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2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8" w:lineRule="auto"/>
      <w:ind w:left="387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2"/>
        <w:sz w:val="18"/>
        <w:szCs w:val="18"/>
      </w:rPr>
      <w:t>JJF       1527—2015</w:t>
    </w:r>
  </w:p>
  <w:p>
    <w:pPr>
      <w:spacing w:before="83" w:line="10" w:lineRule="exact"/>
    </w:pPr>
    <w:r>
      <w:drawing>
        <wp:inline distT="0" distB="0" distL="0" distR="0">
          <wp:extent cx="5829293" cy="6375"/>
          <wp:effectExtent l="0" t="0" r="0" b="0"/>
          <wp:docPr id="29129216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29216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2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8" w:lineRule="auto"/>
      <w:ind w:left="3969"/>
      <w:rPr>
        <w:rFonts w:ascii="Times New Roman" w:eastAsia="Times New Roman" w:hAnsi="Times New Roman" w:cs="Times New Roman"/>
        <w:sz w:val="17"/>
        <w:szCs w:val="17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901719</wp:posOffset>
          </wp:positionH>
          <wp:positionV relativeFrom="page">
            <wp:posOffset>1041429</wp:posOffset>
          </wp:positionV>
          <wp:extent cx="5829293" cy="12617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293" cy="12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pacing w:val="-2"/>
        <w:sz w:val="17"/>
        <w:szCs w:val="17"/>
      </w:rPr>
      <w:t>JJF</w:t>
    </w:r>
    <w:r>
      <w:rPr>
        <w:rFonts w:ascii="Times New Roman" w:eastAsia="Times New Roman" w:hAnsi="Times New Roman" w:cs="Times New Roman"/>
        <w:sz w:val="17"/>
        <w:szCs w:val="17"/>
      </w:rPr>
      <w:t xml:space="preserve">         </w:t>
    </w:r>
    <w:r>
      <w:rPr>
        <w:rFonts w:ascii="Times New Roman" w:eastAsia="Times New Roman" w:hAnsi="Times New Roman" w:cs="Times New Roman"/>
        <w:spacing w:val="-2"/>
        <w:sz w:val="17"/>
        <w:szCs w:val="17"/>
      </w:rPr>
      <w:t>1527—2015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8" w:lineRule="auto"/>
      <w:ind w:left="3969"/>
      <w:rPr>
        <w:rFonts w:ascii="Times New Roman" w:eastAsia="Times New Roman" w:hAnsi="Times New Roman" w:cs="Times New Roman"/>
        <w:sz w:val="17"/>
        <w:szCs w:val="17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901719</wp:posOffset>
          </wp:positionH>
          <wp:positionV relativeFrom="page">
            <wp:posOffset>1041429</wp:posOffset>
          </wp:positionV>
          <wp:extent cx="5829293" cy="12617"/>
          <wp:effectExtent l="0" t="0" r="0" b="0"/>
          <wp:wrapNone/>
          <wp:docPr id="1953829357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829357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293" cy="12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pacing w:val="-2"/>
        <w:sz w:val="17"/>
        <w:szCs w:val="17"/>
      </w:rPr>
      <w:t>JJF</w:t>
    </w:r>
    <w:r>
      <w:rPr>
        <w:rFonts w:ascii="Times New Roman" w:eastAsia="Times New Roman" w:hAnsi="Times New Roman" w:cs="Times New Roman"/>
        <w:sz w:val="17"/>
        <w:szCs w:val="17"/>
      </w:rPr>
      <w:t xml:space="preserve">         </w:t>
    </w:r>
    <w:r>
      <w:rPr>
        <w:rFonts w:ascii="Times New Roman" w:eastAsia="Times New Roman" w:hAnsi="Times New Roman" w:cs="Times New Roman"/>
        <w:spacing w:val="-2"/>
        <w:sz w:val="17"/>
        <w:szCs w:val="17"/>
      </w:rPr>
      <w:t>1527—2015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3870"/>
      <w:rPr>
        <w:sz w:val="23"/>
        <w:szCs w:val="23"/>
      </w:rPr>
    </w:pPr>
    <w:r>
      <w:rPr>
        <w:spacing w:val="-14"/>
        <w:sz w:val="23"/>
        <w:szCs w:val="23"/>
      </w:rPr>
      <w:t>JJF</w:t>
    </w:r>
    <w:r>
      <w:rPr>
        <w:spacing w:val="11"/>
        <w:sz w:val="23"/>
        <w:szCs w:val="23"/>
      </w:rPr>
      <w:t xml:space="preserve"> </w:t>
    </w:r>
    <w:r>
      <w:rPr>
        <w:spacing w:val="-14"/>
        <w:sz w:val="23"/>
        <w:szCs w:val="23"/>
      </w:rPr>
      <w:t>1527—2015</w:t>
    </w:r>
  </w:p>
  <w:p>
    <w:pPr>
      <w:spacing w:before="78" w:line="10" w:lineRule="exact"/>
    </w:pPr>
    <w:r>
      <w:drawing>
        <wp:inline distT="0" distB="0" distL="0" distR="0">
          <wp:extent cx="5829293" cy="6375"/>
          <wp:effectExtent l="0" t="0" r="0" b="0"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2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039"/>
    </w:pPr>
    <w:r>
      <w:rPr>
        <w:spacing w:val="-19"/>
      </w:rPr>
      <w:t>JJF</w:t>
    </w:r>
    <w:r>
      <w:rPr>
        <w:spacing w:val="15"/>
      </w:rPr>
      <w:t xml:space="preserve"> </w:t>
    </w:r>
    <w:r>
      <w:rPr>
        <w:spacing w:val="-19"/>
      </w:rPr>
      <w:t>1527—2015</w:t>
    </w:r>
  </w:p>
  <w:p>
    <w:pPr>
      <w:spacing w:before="86" w:line="10" w:lineRule="exact"/>
      <w:ind w:firstLine="179"/>
    </w:pPr>
    <w:r>
      <w:drawing>
        <wp:inline distT="0" distB="0" distL="0" distR="0">
          <wp:extent cx="5829369" cy="6375"/>
          <wp:effectExtent l="0" t="0" r="0" b="0"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36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039"/>
    </w:pPr>
    <w:r>
      <w:rPr>
        <w:spacing w:val="-19"/>
      </w:rPr>
      <w:t>JJF</w:t>
    </w:r>
    <w:r>
      <w:rPr>
        <w:spacing w:val="15"/>
      </w:rPr>
      <w:t xml:space="preserve"> </w:t>
    </w:r>
    <w:r>
      <w:rPr>
        <w:spacing w:val="-19"/>
      </w:rPr>
      <w:t>1527—2015</w:t>
    </w:r>
  </w:p>
  <w:p>
    <w:pPr>
      <w:spacing w:before="86" w:line="10" w:lineRule="exact"/>
      <w:ind w:firstLine="179"/>
    </w:pPr>
    <w:r>
      <w:drawing>
        <wp:inline distT="0" distB="0" distL="0" distR="0">
          <wp:extent cx="5829369" cy="6375"/>
          <wp:effectExtent l="0" t="0" r="0" b="0"/>
          <wp:docPr id="1252556507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556507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36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039"/>
    </w:pPr>
    <w:r>
      <w:rPr>
        <w:spacing w:val="-19"/>
      </w:rPr>
      <w:t>JJF</w:t>
    </w:r>
    <w:r>
      <w:rPr>
        <w:spacing w:val="15"/>
      </w:rPr>
      <w:t xml:space="preserve"> </w:t>
    </w:r>
    <w:r>
      <w:rPr>
        <w:spacing w:val="-19"/>
      </w:rPr>
      <w:t>1527—2015</w:t>
    </w:r>
  </w:p>
  <w:p>
    <w:pPr>
      <w:spacing w:before="86" w:line="10" w:lineRule="exact"/>
      <w:ind w:firstLine="179"/>
    </w:pPr>
    <w:r>
      <w:drawing>
        <wp:inline distT="0" distB="0" distL="0" distR="0">
          <wp:extent cx="5829369" cy="6375"/>
          <wp:effectExtent l="0" t="0" r="0" b="0"/>
          <wp:docPr id="591643559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643559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82936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2"/>
      <w:szCs w:val="2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png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image" Target="media/image6.jpeg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image" Target="media/image9.png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hyperlink" Target="https://d.book118.com/596010233045010043" TargetMode="External" /><Relationship Id="rId34" Type="http://schemas.openxmlformats.org/officeDocument/2006/relationships/header" Target="header13.xml" /><Relationship Id="rId35" Type="http://schemas.openxmlformats.org/officeDocument/2006/relationships/footer" Target="footer13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0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2024-02-02T08:46:53Z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2024-02-02T08:46:55Z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65bc3b7acf550f001fd40462wl</vt:lpwstr>
  </property>
</Properties>
</file>