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41" w:history="1">
        <w:r>
          <w:rPr>
            <w:rFonts w:ascii="仿宋" w:eastAsia="仿宋" w:hAnsi="仿宋" w:cs="仿宋" w:hint="eastAsia"/>
            <w:lang w:eastAsia="zh-CN"/>
          </w:rPr>
          <w:t>序言</w:t>
        </w:r>
        <w:r>
          <w:tab/>
        </w:r>
        <w:r>
          <w:fldChar w:fldCharType="begin"/>
        </w:r>
        <w:r>
          <w:instrText xml:space="preserve"> PAGEREF _Toc14441 \h </w:instrText>
        </w:r>
        <w:r>
          <w:fldChar w:fldCharType="separate"/>
        </w:r>
        <w:r>
          <w:t>3</w:t>
        </w:r>
        <w:r>
          <w:fldChar w:fldCharType="end"/>
        </w:r>
      </w:hyperlink>
    </w:p>
    <w:p>
      <w:pPr>
        <w:pStyle w:val="TOC1"/>
        <w:tabs>
          <w:tab w:val="right" w:leader="dot" w:pos="8306"/>
        </w:tabs>
      </w:pPr>
      <w:hyperlink w:anchor="_Toc19958" w:history="1">
        <w:r>
          <w:rPr>
            <w:rFonts w:ascii="仿宋" w:eastAsia="仿宋" w:hAnsi="仿宋" w:cs="仿宋" w:hint="eastAsia"/>
            <w:lang w:eastAsia="zh-CN"/>
          </w:rPr>
          <w:t>一、产品规划分析</w:t>
        </w:r>
        <w:r>
          <w:tab/>
        </w:r>
        <w:r>
          <w:fldChar w:fldCharType="begin"/>
        </w:r>
        <w:r>
          <w:instrText xml:space="preserve"> PAGEREF _Toc19958 \h </w:instrText>
        </w:r>
        <w:r>
          <w:fldChar w:fldCharType="separate"/>
        </w:r>
        <w:r>
          <w:t>3</w:t>
        </w:r>
        <w:r>
          <w:fldChar w:fldCharType="end"/>
        </w:r>
      </w:hyperlink>
    </w:p>
    <w:p>
      <w:pPr>
        <w:pStyle w:val="TOC2"/>
        <w:tabs>
          <w:tab w:val="right" w:leader="dot" w:pos="8306"/>
        </w:tabs>
      </w:pPr>
      <w:hyperlink w:anchor="_Toc15952" w:history="1">
        <w:r>
          <w:rPr>
            <w:rFonts w:ascii="仿宋" w:eastAsia="仿宋" w:hAnsi="仿宋" w:cs="仿宋" w:hint="eastAsia"/>
            <w:lang w:eastAsia="zh-CN"/>
          </w:rPr>
          <w:t>(一)、产品规划</w:t>
        </w:r>
        <w:r>
          <w:tab/>
        </w:r>
        <w:r>
          <w:fldChar w:fldCharType="begin"/>
        </w:r>
        <w:r>
          <w:instrText xml:space="preserve"> PAGEREF _Toc15952 \h </w:instrText>
        </w:r>
        <w:r>
          <w:fldChar w:fldCharType="separate"/>
        </w:r>
        <w:r>
          <w:t>3</w:t>
        </w:r>
        <w:r>
          <w:fldChar w:fldCharType="end"/>
        </w:r>
      </w:hyperlink>
    </w:p>
    <w:p>
      <w:pPr>
        <w:pStyle w:val="TOC2"/>
        <w:tabs>
          <w:tab w:val="right" w:leader="dot" w:pos="8306"/>
        </w:tabs>
      </w:pPr>
      <w:hyperlink w:anchor="_Toc2412" w:history="1">
        <w:r>
          <w:rPr>
            <w:rFonts w:ascii="仿宋" w:eastAsia="仿宋" w:hAnsi="仿宋" w:cs="仿宋" w:hint="eastAsia"/>
            <w:lang w:eastAsia="zh-CN"/>
          </w:rPr>
          <w:t>(二)、建设规模</w:t>
        </w:r>
        <w:r>
          <w:tab/>
        </w:r>
        <w:r>
          <w:fldChar w:fldCharType="begin"/>
        </w:r>
        <w:r>
          <w:instrText xml:space="preserve"> PAGEREF _Toc2412 \h </w:instrText>
        </w:r>
        <w:r>
          <w:fldChar w:fldCharType="separate"/>
        </w:r>
        <w:r>
          <w:t>4</w:t>
        </w:r>
        <w:r>
          <w:fldChar w:fldCharType="end"/>
        </w:r>
      </w:hyperlink>
    </w:p>
    <w:p>
      <w:pPr>
        <w:pStyle w:val="TOC1"/>
        <w:tabs>
          <w:tab w:val="right" w:leader="dot" w:pos="8306"/>
        </w:tabs>
      </w:pPr>
      <w:hyperlink w:anchor="_Toc1546" w:history="1">
        <w:r>
          <w:rPr>
            <w:rFonts w:ascii="仿宋" w:eastAsia="仿宋" w:hAnsi="仿宋" w:cs="仿宋" w:hint="eastAsia"/>
            <w:lang w:eastAsia="zh-CN"/>
          </w:rPr>
          <w:t>二、电力项目可持续发展</w:t>
        </w:r>
        <w:r>
          <w:tab/>
        </w:r>
        <w:r>
          <w:fldChar w:fldCharType="begin"/>
        </w:r>
        <w:r>
          <w:instrText xml:space="preserve"> PAGEREF _Toc1546 \h </w:instrText>
        </w:r>
        <w:r>
          <w:fldChar w:fldCharType="separate"/>
        </w:r>
        <w:r>
          <w:t>5</w:t>
        </w:r>
        <w:r>
          <w:fldChar w:fldCharType="end"/>
        </w:r>
      </w:hyperlink>
    </w:p>
    <w:p>
      <w:pPr>
        <w:pStyle w:val="TOC2"/>
        <w:tabs>
          <w:tab w:val="right" w:leader="dot" w:pos="8306"/>
        </w:tabs>
      </w:pPr>
      <w:hyperlink w:anchor="_Toc7945" w:history="1">
        <w:r>
          <w:rPr>
            <w:rFonts w:ascii="仿宋" w:eastAsia="仿宋" w:hAnsi="仿宋" w:cs="仿宋" w:hint="eastAsia"/>
            <w:lang w:eastAsia="zh-CN"/>
          </w:rPr>
          <w:t>(一)、可持续战略与实践</w:t>
        </w:r>
        <w:r>
          <w:tab/>
        </w:r>
        <w:r>
          <w:fldChar w:fldCharType="begin"/>
        </w:r>
        <w:r>
          <w:instrText xml:space="preserve"> PAGEREF _Toc7945 \h </w:instrText>
        </w:r>
        <w:r>
          <w:fldChar w:fldCharType="separate"/>
        </w:r>
        <w:r>
          <w:t>5</w:t>
        </w:r>
        <w:r>
          <w:fldChar w:fldCharType="end"/>
        </w:r>
      </w:hyperlink>
    </w:p>
    <w:p>
      <w:pPr>
        <w:pStyle w:val="TOC2"/>
        <w:tabs>
          <w:tab w:val="right" w:leader="dot" w:pos="8306"/>
        </w:tabs>
      </w:pPr>
      <w:hyperlink w:anchor="_Toc28019" w:history="1">
        <w:r>
          <w:rPr>
            <w:rFonts w:ascii="仿宋" w:eastAsia="仿宋" w:hAnsi="仿宋" w:cs="仿宋" w:hint="eastAsia"/>
            <w:lang w:eastAsia="zh-CN"/>
          </w:rPr>
          <w:t>(二)、环保与社会责任</w:t>
        </w:r>
        <w:r>
          <w:tab/>
        </w:r>
        <w:r>
          <w:fldChar w:fldCharType="begin"/>
        </w:r>
        <w:r>
          <w:instrText xml:space="preserve"> PAGEREF _Toc28019 \h </w:instrText>
        </w:r>
        <w:r>
          <w:fldChar w:fldCharType="separate"/>
        </w:r>
        <w:r>
          <w:t>5</w:t>
        </w:r>
        <w:r>
          <w:fldChar w:fldCharType="end"/>
        </w:r>
      </w:hyperlink>
    </w:p>
    <w:p>
      <w:pPr>
        <w:pStyle w:val="TOC1"/>
        <w:tabs>
          <w:tab w:val="right" w:leader="dot" w:pos="8306"/>
        </w:tabs>
      </w:pPr>
      <w:hyperlink w:anchor="_Toc9268" w:history="1">
        <w:r>
          <w:rPr>
            <w:rFonts w:ascii="仿宋" w:eastAsia="仿宋" w:hAnsi="仿宋" w:cs="仿宋" w:hint="eastAsia"/>
            <w:lang w:eastAsia="zh-CN"/>
          </w:rPr>
          <w:t>三、电力项目文档管理</w:t>
        </w:r>
        <w:r>
          <w:tab/>
        </w:r>
        <w:r>
          <w:fldChar w:fldCharType="begin"/>
        </w:r>
        <w:r>
          <w:instrText xml:space="preserve"> PAGEREF _Toc9268 \h </w:instrText>
        </w:r>
        <w:r>
          <w:fldChar w:fldCharType="separate"/>
        </w:r>
        <w:r>
          <w:t>6</w:t>
        </w:r>
        <w:r>
          <w:fldChar w:fldCharType="end"/>
        </w:r>
      </w:hyperlink>
    </w:p>
    <w:p>
      <w:pPr>
        <w:pStyle w:val="TOC2"/>
        <w:tabs>
          <w:tab w:val="right" w:leader="dot" w:pos="8306"/>
        </w:tabs>
      </w:pPr>
      <w:hyperlink w:anchor="_Toc3941" w:history="1">
        <w:r>
          <w:rPr>
            <w:rFonts w:ascii="仿宋" w:eastAsia="仿宋" w:hAnsi="仿宋" w:cs="仿宋" w:hint="eastAsia"/>
            <w:lang w:eastAsia="zh-CN"/>
          </w:rPr>
          <w:t>(一)、文档编制与审查</w:t>
        </w:r>
        <w:r>
          <w:tab/>
        </w:r>
        <w:r>
          <w:fldChar w:fldCharType="begin"/>
        </w:r>
        <w:r>
          <w:instrText xml:space="preserve"> PAGEREF _Toc3941 \h </w:instrText>
        </w:r>
        <w:r>
          <w:fldChar w:fldCharType="separate"/>
        </w:r>
        <w:r>
          <w:t>6</w:t>
        </w:r>
        <w:r>
          <w:fldChar w:fldCharType="end"/>
        </w:r>
      </w:hyperlink>
    </w:p>
    <w:p>
      <w:pPr>
        <w:pStyle w:val="TOC2"/>
        <w:tabs>
          <w:tab w:val="right" w:leader="dot" w:pos="8306"/>
        </w:tabs>
      </w:pPr>
      <w:hyperlink w:anchor="_Toc32550" w:history="1">
        <w:r>
          <w:rPr>
            <w:rFonts w:ascii="仿宋" w:eastAsia="仿宋" w:hAnsi="仿宋" w:cs="仿宋" w:hint="eastAsia"/>
            <w:lang w:eastAsia="zh-CN"/>
          </w:rPr>
          <w:t>(二)、文档发布与分发</w:t>
        </w:r>
        <w:r>
          <w:tab/>
        </w:r>
        <w:r>
          <w:fldChar w:fldCharType="begin"/>
        </w:r>
        <w:r>
          <w:instrText xml:space="preserve"> PAGEREF _Toc32550 \h </w:instrText>
        </w:r>
        <w:r>
          <w:fldChar w:fldCharType="separate"/>
        </w:r>
        <w:r>
          <w:t>8</w:t>
        </w:r>
        <w:r>
          <w:fldChar w:fldCharType="end"/>
        </w:r>
      </w:hyperlink>
    </w:p>
    <w:p>
      <w:pPr>
        <w:pStyle w:val="TOC2"/>
        <w:tabs>
          <w:tab w:val="right" w:leader="dot" w:pos="8306"/>
        </w:tabs>
      </w:pPr>
      <w:hyperlink w:anchor="_Toc15577" w:history="1">
        <w:r>
          <w:rPr>
            <w:rFonts w:ascii="仿宋" w:eastAsia="仿宋" w:hAnsi="仿宋" w:cs="仿宋" w:hint="eastAsia"/>
            <w:lang w:eastAsia="zh-CN"/>
          </w:rPr>
          <w:t>(三)、文档存档与归档</w:t>
        </w:r>
        <w:r>
          <w:tab/>
        </w:r>
        <w:r>
          <w:fldChar w:fldCharType="begin"/>
        </w:r>
        <w:r>
          <w:instrText xml:space="preserve"> PAGEREF _Toc15577 \h </w:instrText>
        </w:r>
        <w:r>
          <w:fldChar w:fldCharType="separate"/>
        </w:r>
        <w:r>
          <w:t>8</w:t>
        </w:r>
        <w:r>
          <w:fldChar w:fldCharType="end"/>
        </w:r>
      </w:hyperlink>
    </w:p>
    <w:p>
      <w:pPr>
        <w:pStyle w:val="TOC1"/>
        <w:tabs>
          <w:tab w:val="right" w:leader="dot" w:pos="8306"/>
        </w:tabs>
      </w:pPr>
      <w:hyperlink w:anchor="_Toc14863" w:history="1">
        <w:r>
          <w:rPr>
            <w:rFonts w:ascii="仿宋" w:eastAsia="仿宋" w:hAnsi="仿宋" w:cs="仿宋" w:hint="eastAsia"/>
            <w:lang w:eastAsia="zh-CN"/>
          </w:rPr>
          <w:t>四、电力项目绩效评估</w:t>
        </w:r>
        <w:r>
          <w:tab/>
        </w:r>
        <w:r>
          <w:fldChar w:fldCharType="begin"/>
        </w:r>
        <w:r>
          <w:instrText xml:space="preserve"> PAGEREF _Toc14863 \h </w:instrText>
        </w:r>
        <w:r>
          <w:fldChar w:fldCharType="separate"/>
        </w:r>
        <w:r>
          <w:t>10</w:t>
        </w:r>
        <w:r>
          <w:fldChar w:fldCharType="end"/>
        </w:r>
      </w:hyperlink>
    </w:p>
    <w:p>
      <w:pPr>
        <w:pStyle w:val="TOC2"/>
        <w:tabs>
          <w:tab w:val="right" w:leader="dot" w:pos="8306"/>
        </w:tabs>
      </w:pPr>
      <w:hyperlink w:anchor="_Toc18415" w:history="1">
        <w:r>
          <w:rPr>
            <w:rFonts w:ascii="仿宋" w:eastAsia="仿宋" w:hAnsi="仿宋" w:cs="仿宋" w:hint="eastAsia"/>
            <w:lang w:eastAsia="zh-CN"/>
          </w:rPr>
          <w:t>(一)、绩效评估指标</w:t>
        </w:r>
        <w:r>
          <w:tab/>
        </w:r>
        <w:r>
          <w:fldChar w:fldCharType="begin"/>
        </w:r>
        <w:r>
          <w:instrText xml:space="preserve"> PAGEREF _Toc18415 \h </w:instrText>
        </w:r>
        <w:r>
          <w:fldChar w:fldCharType="separate"/>
        </w:r>
        <w:r>
          <w:t>10</w:t>
        </w:r>
        <w:r>
          <w:fldChar w:fldCharType="end"/>
        </w:r>
      </w:hyperlink>
    </w:p>
    <w:p>
      <w:pPr>
        <w:pStyle w:val="TOC2"/>
        <w:tabs>
          <w:tab w:val="right" w:leader="dot" w:pos="8306"/>
        </w:tabs>
      </w:pPr>
      <w:hyperlink w:anchor="_Toc21624" w:history="1">
        <w:r>
          <w:rPr>
            <w:rFonts w:ascii="仿宋" w:eastAsia="仿宋" w:hAnsi="仿宋" w:cs="仿宋" w:hint="eastAsia"/>
            <w:lang w:eastAsia="zh-CN"/>
          </w:rPr>
          <w:t>(二)、绩效评估方法</w:t>
        </w:r>
        <w:r>
          <w:tab/>
        </w:r>
        <w:r>
          <w:fldChar w:fldCharType="begin"/>
        </w:r>
        <w:r>
          <w:instrText xml:space="preserve"> PAGEREF _Toc21624 \h </w:instrText>
        </w:r>
        <w:r>
          <w:fldChar w:fldCharType="separate"/>
        </w:r>
        <w:r>
          <w:t>11</w:t>
        </w:r>
        <w:r>
          <w:fldChar w:fldCharType="end"/>
        </w:r>
      </w:hyperlink>
    </w:p>
    <w:p>
      <w:pPr>
        <w:pStyle w:val="TOC2"/>
        <w:tabs>
          <w:tab w:val="right" w:leader="dot" w:pos="8306"/>
        </w:tabs>
      </w:pPr>
      <w:hyperlink w:anchor="_Toc30800" w:history="1">
        <w:r>
          <w:rPr>
            <w:rFonts w:ascii="仿宋" w:eastAsia="仿宋" w:hAnsi="仿宋" w:cs="仿宋" w:hint="eastAsia"/>
            <w:lang w:eastAsia="zh-CN"/>
          </w:rPr>
          <w:t>(三)、绩效评估周期</w:t>
        </w:r>
        <w:r>
          <w:tab/>
        </w:r>
        <w:r>
          <w:fldChar w:fldCharType="begin"/>
        </w:r>
        <w:r>
          <w:instrText xml:space="preserve"> PAGEREF _Toc30800 \h </w:instrText>
        </w:r>
        <w:r>
          <w:fldChar w:fldCharType="separate"/>
        </w:r>
        <w:r>
          <w:t>12</w:t>
        </w:r>
        <w:r>
          <w:fldChar w:fldCharType="end"/>
        </w:r>
      </w:hyperlink>
    </w:p>
    <w:p>
      <w:pPr>
        <w:pStyle w:val="TOC1"/>
        <w:tabs>
          <w:tab w:val="right" w:leader="dot" w:pos="8306"/>
        </w:tabs>
      </w:pPr>
      <w:hyperlink w:anchor="_Toc11426" w:history="1">
        <w:r>
          <w:rPr>
            <w:rFonts w:ascii="仿宋" w:eastAsia="仿宋" w:hAnsi="仿宋" w:cs="仿宋" w:hint="eastAsia"/>
            <w:lang w:eastAsia="zh-CN"/>
          </w:rPr>
          <w:t>五、电力项目土建工程</w:t>
        </w:r>
        <w:r>
          <w:tab/>
        </w:r>
        <w:r>
          <w:fldChar w:fldCharType="begin"/>
        </w:r>
        <w:r>
          <w:instrText xml:space="preserve"> PAGEREF _Toc11426 \h </w:instrText>
        </w:r>
        <w:r>
          <w:fldChar w:fldCharType="separate"/>
        </w:r>
        <w:r>
          <w:t>13</w:t>
        </w:r>
        <w:r>
          <w:fldChar w:fldCharType="end"/>
        </w:r>
      </w:hyperlink>
    </w:p>
    <w:p>
      <w:pPr>
        <w:pStyle w:val="TOC2"/>
        <w:tabs>
          <w:tab w:val="right" w:leader="dot" w:pos="8306"/>
        </w:tabs>
      </w:pPr>
      <w:hyperlink w:anchor="_Toc31624" w:history="1">
        <w:r>
          <w:rPr>
            <w:rFonts w:ascii="仿宋" w:eastAsia="仿宋" w:hAnsi="仿宋" w:cs="仿宋" w:hint="eastAsia"/>
            <w:lang w:eastAsia="zh-CN"/>
          </w:rPr>
          <w:t>(一)、建筑工程设计原则</w:t>
        </w:r>
        <w:r>
          <w:tab/>
        </w:r>
        <w:r>
          <w:fldChar w:fldCharType="begin"/>
        </w:r>
        <w:r>
          <w:instrText xml:space="preserve"> PAGEREF _Toc31624 \h </w:instrText>
        </w:r>
        <w:r>
          <w:fldChar w:fldCharType="separate"/>
        </w:r>
        <w:r>
          <w:t>13</w:t>
        </w:r>
        <w:r>
          <w:fldChar w:fldCharType="end"/>
        </w:r>
      </w:hyperlink>
    </w:p>
    <w:p>
      <w:pPr>
        <w:pStyle w:val="TOC2"/>
        <w:tabs>
          <w:tab w:val="right" w:leader="dot" w:pos="8306"/>
        </w:tabs>
      </w:pPr>
      <w:hyperlink w:anchor="_Toc10484" w:history="1">
        <w:r>
          <w:rPr>
            <w:rFonts w:ascii="仿宋" w:eastAsia="仿宋" w:hAnsi="仿宋" w:cs="仿宋" w:hint="eastAsia"/>
            <w:lang w:eastAsia="zh-CN"/>
          </w:rPr>
          <w:t>(二)、土建工程设计年限及安全等级</w:t>
        </w:r>
        <w:r>
          <w:tab/>
        </w:r>
        <w:r>
          <w:fldChar w:fldCharType="begin"/>
        </w:r>
        <w:r>
          <w:instrText xml:space="preserve"> PAGEREF _Toc10484 \h </w:instrText>
        </w:r>
        <w:r>
          <w:fldChar w:fldCharType="separate"/>
        </w:r>
        <w:r>
          <w:t>14</w:t>
        </w:r>
        <w:r>
          <w:fldChar w:fldCharType="end"/>
        </w:r>
      </w:hyperlink>
    </w:p>
    <w:p>
      <w:pPr>
        <w:pStyle w:val="TOC2"/>
        <w:tabs>
          <w:tab w:val="right" w:leader="dot" w:pos="8306"/>
        </w:tabs>
      </w:pPr>
      <w:hyperlink w:anchor="_Toc31048" w:history="1">
        <w:r>
          <w:rPr>
            <w:rFonts w:ascii="仿宋" w:eastAsia="仿宋" w:hAnsi="仿宋" w:cs="仿宋" w:hint="eastAsia"/>
            <w:lang w:eastAsia="zh-CN"/>
          </w:rPr>
          <w:t>(三)、建筑工程设计总体要求</w:t>
        </w:r>
        <w:r>
          <w:tab/>
        </w:r>
        <w:r>
          <w:fldChar w:fldCharType="begin"/>
        </w:r>
        <w:r>
          <w:instrText xml:space="preserve"> PAGEREF _Toc31048 \h </w:instrText>
        </w:r>
        <w:r>
          <w:fldChar w:fldCharType="separate"/>
        </w:r>
        <w:r>
          <w:t>15</w:t>
        </w:r>
        <w:r>
          <w:fldChar w:fldCharType="end"/>
        </w:r>
      </w:hyperlink>
    </w:p>
    <w:p>
      <w:pPr>
        <w:pStyle w:val="TOC2"/>
        <w:tabs>
          <w:tab w:val="right" w:leader="dot" w:pos="8306"/>
        </w:tabs>
      </w:pPr>
      <w:hyperlink w:anchor="_Toc18865" w:history="1">
        <w:r>
          <w:rPr>
            <w:rFonts w:ascii="仿宋" w:eastAsia="仿宋" w:hAnsi="仿宋" w:cs="仿宋" w:hint="eastAsia"/>
            <w:lang w:eastAsia="zh-CN"/>
          </w:rPr>
          <w:t>(四)、土建工程建设指标</w:t>
        </w:r>
        <w:r>
          <w:tab/>
        </w:r>
        <w:r>
          <w:fldChar w:fldCharType="begin"/>
        </w:r>
        <w:r>
          <w:instrText xml:space="preserve"> PAGEREF _Toc18865 \h </w:instrText>
        </w:r>
        <w:r>
          <w:fldChar w:fldCharType="separate"/>
        </w:r>
        <w:r>
          <w:t>16</w:t>
        </w:r>
        <w:r>
          <w:fldChar w:fldCharType="end"/>
        </w:r>
      </w:hyperlink>
    </w:p>
    <w:p>
      <w:pPr>
        <w:pStyle w:val="TOC1"/>
        <w:tabs>
          <w:tab w:val="right" w:leader="dot" w:pos="8306"/>
        </w:tabs>
      </w:pPr>
      <w:hyperlink w:anchor="_Toc29368" w:history="1">
        <w:r>
          <w:rPr>
            <w:rFonts w:ascii="仿宋" w:eastAsia="仿宋" w:hAnsi="仿宋" w:cs="仿宋" w:hint="eastAsia"/>
            <w:lang w:eastAsia="zh-CN"/>
          </w:rPr>
          <w:t>六、电力项目概论</w:t>
        </w:r>
        <w:r>
          <w:tab/>
        </w:r>
        <w:r>
          <w:fldChar w:fldCharType="begin"/>
        </w:r>
        <w:r>
          <w:instrText xml:space="preserve"> PAGEREF _Toc29368 \h </w:instrText>
        </w:r>
        <w:r>
          <w:fldChar w:fldCharType="separate"/>
        </w:r>
        <w:r>
          <w:t>16</w:t>
        </w:r>
        <w:r>
          <w:fldChar w:fldCharType="end"/>
        </w:r>
      </w:hyperlink>
    </w:p>
    <w:p>
      <w:pPr>
        <w:pStyle w:val="TOC2"/>
        <w:tabs>
          <w:tab w:val="right" w:leader="dot" w:pos="8306"/>
        </w:tabs>
      </w:pPr>
      <w:hyperlink w:anchor="_Toc19855" w:history="1">
        <w:r>
          <w:rPr>
            <w:rFonts w:ascii="仿宋" w:eastAsia="仿宋" w:hAnsi="仿宋" w:cs="仿宋" w:hint="eastAsia"/>
            <w:lang w:eastAsia="zh-CN"/>
          </w:rPr>
          <w:t>(一)、电力项目概况</w:t>
        </w:r>
        <w:r>
          <w:tab/>
        </w:r>
        <w:r>
          <w:fldChar w:fldCharType="begin"/>
        </w:r>
        <w:r>
          <w:instrText xml:space="preserve"> PAGEREF _Toc19855 \h </w:instrText>
        </w:r>
        <w:r>
          <w:fldChar w:fldCharType="separate"/>
        </w:r>
        <w:r>
          <w:t>16</w:t>
        </w:r>
        <w:r>
          <w:fldChar w:fldCharType="end"/>
        </w:r>
      </w:hyperlink>
    </w:p>
    <w:p>
      <w:pPr>
        <w:pStyle w:val="TOC2"/>
        <w:tabs>
          <w:tab w:val="right" w:leader="dot" w:pos="8306"/>
        </w:tabs>
      </w:pPr>
      <w:hyperlink w:anchor="_Toc3381" w:history="1">
        <w:r>
          <w:rPr>
            <w:rFonts w:ascii="仿宋" w:eastAsia="仿宋" w:hAnsi="仿宋" w:cs="仿宋" w:hint="eastAsia"/>
            <w:lang w:eastAsia="zh-CN"/>
          </w:rPr>
          <w:t>(二)、电力项目目标</w:t>
        </w:r>
        <w:r>
          <w:tab/>
        </w:r>
        <w:r>
          <w:fldChar w:fldCharType="begin"/>
        </w:r>
        <w:r>
          <w:instrText xml:space="preserve"> PAGEREF _Toc3381 \h </w:instrText>
        </w:r>
        <w:r>
          <w:fldChar w:fldCharType="separate"/>
        </w:r>
        <w:r>
          <w:t>18</w:t>
        </w:r>
        <w:r>
          <w:fldChar w:fldCharType="end"/>
        </w:r>
      </w:hyperlink>
    </w:p>
    <w:p>
      <w:pPr>
        <w:pStyle w:val="TOC2"/>
        <w:tabs>
          <w:tab w:val="right" w:leader="dot" w:pos="8306"/>
        </w:tabs>
      </w:pPr>
      <w:hyperlink w:anchor="_Toc10221" w:history="1">
        <w:r>
          <w:rPr>
            <w:rFonts w:ascii="仿宋" w:eastAsia="仿宋" w:hAnsi="仿宋" w:cs="仿宋" w:hint="eastAsia"/>
            <w:lang w:eastAsia="zh-CN"/>
          </w:rPr>
          <w:t>(三)、电力项目提出的理由</w:t>
        </w:r>
        <w:r>
          <w:tab/>
        </w:r>
        <w:r>
          <w:fldChar w:fldCharType="begin"/>
        </w:r>
        <w:r>
          <w:instrText xml:space="preserve"> PAGEREF _Toc10221 \h </w:instrText>
        </w:r>
        <w:r>
          <w:fldChar w:fldCharType="separate"/>
        </w:r>
        <w:r>
          <w:t>19</w:t>
        </w:r>
        <w:r>
          <w:fldChar w:fldCharType="end"/>
        </w:r>
      </w:hyperlink>
    </w:p>
    <w:p>
      <w:pPr>
        <w:pStyle w:val="TOC2"/>
        <w:tabs>
          <w:tab w:val="right" w:leader="dot" w:pos="8306"/>
        </w:tabs>
      </w:pPr>
      <w:hyperlink w:anchor="_Toc11320" w:history="1">
        <w:r>
          <w:rPr>
            <w:rFonts w:ascii="仿宋" w:eastAsia="仿宋" w:hAnsi="仿宋" w:cs="仿宋" w:hint="eastAsia"/>
            <w:lang w:eastAsia="zh-CN"/>
          </w:rPr>
          <w:t>(四)、电力项目意义</w:t>
        </w:r>
        <w:r>
          <w:tab/>
        </w:r>
        <w:r>
          <w:fldChar w:fldCharType="begin"/>
        </w:r>
        <w:r>
          <w:instrText xml:space="preserve"> PAGEREF _Toc11320 \h </w:instrText>
        </w:r>
        <w:r>
          <w:fldChar w:fldCharType="separate"/>
        </w:r>
        <w:r>
          <w:t>20</w:t>
        </w:r>
        <w:r>
          <w:fldChar w:fldCharType="end"/>
        </w:r>
      </w:hyperlink>
    </w:p>
    <w:p>
      <w:pPr>
        <w:pStyle w:val="TOC2"/>
        <w:tabs>
          <w:tab w:val="right" w:leader="dot" w:pos="8306"/>
        </w:tabs>
      </w:pPr>
      <w:hyperlink w:anchor="_Toc15791" w:history="1">
        <w:r>
          <w:rPr>
            <w:rFonts w:ascii="仿宋" w:eastAsia="仿宋" w:hAnsi="仿宋" w:cs="仿宋" w:hint="eastAsia"/>
            <w:lang w:eastAsia="zh-CN"/>
          </w:rPr>
          <w:t>(五)、电力项目背景</w:t>
        </w:r>
        <w:r>
          <w:tab/>
        </w:r>
        <w:r>
          <w:fldChar w:fldCharType="begin"/>
        </w:r>
        <w:r>
          <w:instrText xml:space="preserve"> PAGEREF _Toc15791 \h </w:instrText>
        </w:r>
        <w:r>
          <w:fldChar w:fldCharType="separate"/>
        </w:r>
        <w:r>
          <w:t>21</w:t>
        </w:r>
        <w:r>
          <w:fldChar w:fldCharType="end"/>
        </w:r>
      </w:hyperlink>
    </w:p>
    <w:p>
      <w:pPr>
        <w:pStyle w:val="TOC1"/>
        <w:tabs>
          <w:tab w:val="right" w:leader="dot" w:pos="8306"/>
        </w:tabs>
      </w:pPr>
      <w:hyperlink w:anchor="_Toc6965" w:history="1">
        <w:r>
          <w:rPr>
            <w:rFonts w:ascii="仿宋" w:eastAsia="仿宋" w:hAnsi="仿宋" w:cs="仿宋" w:hint="eastAsia"/>
            <w:lang w:eastAsia="zh-CN"/>
          </w:rPr>
          <w:t>七、电力项目风险管理</w:t>
        </w:r>
        <w:r>
          <w:tab/>
        </w:r>
        <w:r>
          <w:fldChar w:fldCharType="begin"/>
        </w:r>
        <w:r>
          <w:instrText xml:space="preserve"> PAGEREF _Toc6965 \h </w:instrText>
        </w:r>
        <w:r>
          <w:fldChar w:fldCharType="separate"/>
        </w:r>
        <w:r>
          <w:t>22</w:t>
        </w:r>
        <w:r>
          <w:fldChar w:fldCharType="end"/>
        </w:r>
      </w:hyperlink>
    </w:p>
    <w:p>
      <w:pPr>
        <w:pStyle w:val="TOC2"/>
        <w:tabs>
          <w:tab w:val="right" w:leader="dot" w:pos="8306"/>
        </w:tabs>
      </w:pPr>
      <w:hyperlink w:anchor="_Toc17934" w:history="1">
        <w:r>
          <w:rPr>
            <w:rFonts w:ascii="仿宋" w:eastAsia="仿宋" w:hAnsi="仿宋" w:cs="仿宋" w:hint="eastAsia"/>
            <w:lang w:eastAsia="zh-CN"/>
          </w:rPr>
          <w:t>(一)、风险识别与评估</w:t>
        </w:r>
        <w:r>
          <w:tab/>
        </w:r>
        <w:r>
          <w:fldChar w:fldCharType="begin"/>
        </w:r>
        <w:r>
          <w:instrText xml:space="preserve"> PAGEREF _Toc17934 \h </w:instrText>
        </w:r>
        <w:r>
          <w:fldChar w:fldCharType="separate"/>
        </w:r>
        <w:r>
          <w:t>22</w:t>
        </w:r>
        <w:r>
          <w:fldChar w:fldCharType="end"/>
        </w:r>
      </w:hyperlink>
    </w:p>
    <w:p>
      <w:pPr>
        <w:pStyle w:val="TOC2"/>
        <w:tabs>
          <w:tab w:val="right" w:leader="dot" w:pos="8306"/>
        </w:tabs>
      </w:pPr>
      <w:hyperlink w:anchor="_Toc20404" w:history="1">
        <w:r>
          <w:rPr>
            <w:rFonts w:ascii="仿宋" w:eastAsia="仿宋" w:hAnsi="仿宋" w:cs="仿宋" w:hint="eastAsia"/>
            <w:lang w:eastAsia="zh-CN"/>
          </w:rPr>
          <w:t>(二)、风险应对策略</w:t>
        </w:r>
        <w:r>
          <w:tab/>
        </w:r>
        <w:r>
          <w:fldChar w:fldCharType="begin"/>
        </w:r>
        <w:r>
          <w:instrText xml:space="preserve"> PAGEREF _Toc20404 \h </w:instrText>
        </w:r>
        <w:r>
          <w:fldChar w:fldCharType="separate"/>
        </w:r>
        <w:r>
          <w:t>23</w:t>
        </w:r>
        <w:r>
          <w:fldChar w:fldCharType="end"/>
        </w:r>
      </w:hyperlink>
    </w:p>
    <w:p>
      <w:pPr>
        <w:pStyle w:val="TOC2"/>
        <w:tabs>
          <w:tab w:val="right" w:leader="dot" w:pos="8306"/>
        </w:tabs>
      </w:pPr>
      <w:hyperlink w:anchor="_Toc22240" w:history="1">
        <w:r>
          <w:rPr>
            <w:rFonts w:ascii="仿宋" w:eastAsia="仿宋" w:hAnsi="仿宋" w:cs="仿宋" w:hint="eastAsia"/>
            <w:lang w:eastAsia="zh-CN"/>
          </w:rPr>
          <w:t>(三)、风险监控与控制</w:t>
        </w:r>
        <w:r>
          <w:tab/>
        </w:r>
        <w:r>
          <w:fldChar w:fldCharType="begin"/>
        </w:r>
        <w:r>
          <w:instrText xml:space="preserve"> PAGEREF _Toc22240 \h </w:instrText>
        </w:r>
        <w:r>
          <w:fldChar w:fldCharType="separate"/>
        </w:r>
        <w:r>
          <w:t>25</w:t>
        </w:r>
        <w:r>
          <w:fldChar w:fldCharType="end"/>
        </w:r>
      </w:hyperlink>
    </w:p>
    <w:p>
      <w:pPr>
        <w:pStyle w:val="TOC1"/>
        <w:tabs>
          <w:tab w:val="right" w:leader="dot" w:pos="8306"/>
        </w:tabs>
      </w:pPr>
      <w:hyperlink w:anchor="_Toc19699" w:history="1">
        <w:r>
          <w:rPr>
            <w:rFonts w:ascii="仿宋" w:eastAsia="仿宋" w:hAnsi="仿宋" w:cs="仿宋" w:hint="eastAsia"/>
            <w:lang w:eastAsia="zh-CN"/>
          </w:rPr>
          <w:t>八、电力项目投资规划</w:t>
        </w:r>
        <w:r>
          <w:tab/>
        </w:r>
        <w:r>
          <w:fldChar w:fldCharType="begin"/>
        </w:r>
        <w:r>
          <w:instrText xml:space="preserve"> PAGEREF _Toc19699 \h </w:instrText>
        </w:r>
        <w:r>
          <w:fldChar w:fldCharType="separate"/>
        </w:r>
        <w:r>
          <w:t>26</w:t>
        </w:r>
        <w:r>
          <w:fldChar w:fldCharType="end"/>
        </w:r>
      </w:hyperlink>
    </w:p>
    <w:p>
      <w:pPr>
        <w:pStyle w:val="TOC2"/>
        <w:tabs>
          <w:tab w:val="right" w:leader="dot" w:pos="8306"/>
        </w:tabs>
      </w:pPr>
      <w:hyperlink w:anchor="_Toc8226" w:history="1">
        <w:r>
          <w:rPr>
            <w:rFonts w:ascii="仿宋" w:eastAsia="仿宋" w:hAnsi="仿宋" w:cs="仿宋" w:hint="eastAsia"/>
            <w:lang w:eastAsia="zh-CN"/>
          </w:rPr>
          <w:t>(一)、电力项目总投资估算</w:t>
        </w:r>
        <w:r>
          <w:tab/>
        </w:r>
        <w:r>
          <w:fldChar w:fldCharType="begin"/>
        </w:r>
        <w:r>
          <w:instrText xml:space="preserve"> PAGEREF _Toc8226 \h </w:instrText>
        </w:r>
        <w:r>
          <w:fldChar w:fldCharType="separate"/>
        </w:r>
        <w:r>
          <w:t>26</w:t>
        </w:r>
        <w:r>
          <w:fldChar w:fldCharType="end"/>
        </w:r>
      </w:hyperlink>
    </w:p>
    <w:p>
      <w:pPr>
        <w:pStyle w:val="TOC2"/>
        <w:tabs>
          <w:tab w:val="right" w:leader="dot" w:pos="8306"/>
        </w:tabs>
      </w:pPr>
      <w:hyperlink w:anchor="_Toc15823" w:history="1">
        <w:r>
          <w:rPr>
            <w:rFonts w:ascii="仿宋" w:eastAsia="仿宋" w:hAnsi="仿宋" w:cs="仿宋" w:hint="eastAsia"/>
            <w:lang w:eastAsia="zh-CN"/>
          </w:rPr>
          <w:t>(二)、资金筹措</w:t>
        </w:r>
        <w:r>
          <w:tab/>
        </w:r>
        <w:r>
          <w:fldChar w:fldCharType="begin"/>
        </w:r>
        <w:r>
          <w:instrText xml:space="preserve"> PAGEREF _Toc15823 \h </w:instrText>
        </w:r>
        <w:r>
          <w:fldChar w:fldCharType="separate"/>
        </w:r>
        <w:r>
          <w:t>27</w:t>
        </w:r>
        <w:r>
          <w:fldChar w:fldCharType="end"/>
        </w:r>
      </w:hyperlink>
    </w:p>
    <w:p>
      <w:pPr>
        <w:pStyle w:val="TOC1"/>
        <w:tabs>
          <w:tab w:val="right" w:leader="dot" w:pos="8306"/>
        </w:tabs>
      </w:pPr>
      <w:hyperlink w:anchor="_Toc14537" w:history="1">
        <w:r>
          <w:rPr>
            <w:rFonts w:ascii="仿宋" w:eastAsia="仿宋" w:hAnsi="仿宋" w:cs="仿宋" w:hint="eastAsia"/>
            <w:lang w:eastAsia="zh-CN"/>
          </w:rPr>
          <w:t>九、生产安全保护</w:t>
        </w:r>
        <w:r>
          <w:tab/>
        </w:r>
        <w:r>
          <w:fldChar w:fldCharType="begin"/>
        </w:r>
        <w:r>
          <w:instrText xml:space="preserve"> PAGEREF _Toc14537 \h </w:instrText>
        </w:r>
        <w:r>
          <w:fldChar w:fldCharType="separate"/>
        </w:r>
        <w:r>
          <w:t>28</w:t>
        </w:r>
        <w:r>
          <w:fldChar w:fldCharType="end"/>
        </w:r>
      </w:hyperlink>
    </w:p>
    <w:p>
      <w:pPr>
        <w:pStyle w:val="TOC2"/>
        <w:tabs>
          <w:tab w:val="right" w:leader="dot" w:pos="8306"/>
        </w:tabs>
      </w:pPr>
      <w:hyperlink w:anchor="_Toc16075" w:history="1">
        <w:r>
          <w:rPr>
            <w:rFonts w:ascii="仿宋" w:eastAsia="仿宋" w:hAnsi="仿宋" w:cs="仿宋" w:hint="eastAsia"/>
            <w:lang w:eastAsia="zh-CN"/>
          </w:rPr>
          <w:t>(一)、消防安全</w:t>
        </w:r>
        <w:r>
          <w:tab/>
        </w:r>
        <w:r>
          <w:fldChar w:fldCharType="begin"/>
        </w:r>
        <w:r>
          <w:instrText xml:space="preserve"> PAGEREF _Toc16075 \h </w:instrText>
        </w:r>
        <w:r>
          <w:fldChar w:fldCharType="separate"/>
        </w:r>
        <w:r>
          <w:t>28</w:t>
        </w:r>
        <w:r>
          <w:fldChar w:fldCharType="end"/>
        </w:r>
      </w:hyperlink>
    </w:p>
    <w:p>
      <w:pPr>
        <w:pStyle w:val="TOC2"/>
        <w:tabs>
          <w:tab w:val="right" w:leader="dot" w:pos="8306"/>
        </w:tabs>
      </w:pPr>
      <w:hyperlink w:anchor="_Toc12069" w:history="1">
        <w:r>
          <w:rPr>
            <w:rFonts w:ascii="仿宋" w:eastAsia="仿宋" w:hAnsi="仿宋" w:cs="仿宋" w:hint="eastAsia"/>
            <w:lang w:eastAsia="zh-CN"/>
          </w:rPr>
          <w:t>(二)、防火防爆总图布置措施</w:t>
        </w:r>
        <w:r>
          <w:tab/>
        </w:r>
        <w:r>
          <w:fldChar w:fldCharType="begin"/>
        </w:r>
        <w:r>
          <w:instrText xml:space="preserve"> PAGEREF _Toc12069 \h </w:instrText>
        </w:r>
        <w:r>
          <w:fldChar w:fldCharType="separate"/>
        </w:r>
        <w:r>
          <w:t>29</w:t>
        </w:r>
        <w:r>
          <w:fldChar w:fldCharType="end"/>
        </w:r>
      </w:hyperlink>
    </w:p>
    <w:p>
      <w:pPr>
        <w:pStyle w:val="TOC2"/>
        <w:tabs>
          <w:tab w:val="right" w:leader="dot" w:pos="8306"/>
        </w:tabs>
      </w:pPr>
      <w:hyperlink w:anchor="_Toc24936" w:history="1">
        <w:r>
          <w:rPr>
            <w:rFonts w:ascii="仿宋" w:eastAsia="仿宋" w:hAnsi="仿宋" w:cs="仿宋" w:hint="eastAsia"/>
            <w:lang w:eastAsia="zh-CN"/>
          </w:rPr>
          <w:t>(三)、自然灾害防范措施</w:t>
        </w:r>
        <w:r>
          <w:tab/>
        </w:r>
        <w:r>
          <w:fldChar w:fldCharType="begin"/>
        </w:r>
        <w:r>
          <w:instrText xml:space="preserve"> PAGEREF _Toc24936 \h </w:instrText>
        </w:r>
        <w:r>
          <w:fldChar w:fldCharType="separate"/>
        </w:r>
        <w:r>
          <w:t>30</w:t>
        </w:r>
        <w:r>
          <w:fldChar w:fldCharType="end"/>
        </w:r>
      </w:hyperlink>
    </w:p>
    <w:p>
      <w:pPr>
        <w:pStyle w:val="TOC2"/>
        <w:tabs>
          <w:tab w:val="right" w:leader="dot" w:pos="8306"/>
        </w:tabs>
      </w:pPr>
      <w:hyperlink w:anchor="_Toc24926" w:history="1">
        <w:r>
          <w:rPr>
            <w:rFonts w:ascii="仿宋" w:eastAsia="仿宋" w:hAnsi="仿宋" w:cs="仿宋" w:hint="eastAsia"/>
            <w:lang w:eastAsia="zh-CN"/>
          </w:rPr>
          <w:t>(四)、安全色及安全标志使用要求</w:t>
        </w:r>
        <w:r>
          <w:tab/>
        </w:r>
        <w:r>
          <w:fldChar w:fldCharType="begin"/>
        </w:r>
        <w:r>
          <w:instrText xml:space="preserve"> PAGEREF _Toc24926 \h </w:instrText>
        </w:r>
        <w:r>
          <w:fldChar w:fldCharType="separate"/>
        </w:r>
        <w:r>
          <w:t>31</w:t>
        </w:r>
        <w:r>
          <w:fldChar w:fldCharType="end"/>
        </w:r>
      </w:hyperlink>
    </w:p>
    <w:p>
      <w:pPr>
        <w:pStyle w:val="TOC2"/>
        <w:tabs>
          <w:tab w:val="right" w:leader="dot" w:pos="8306"/>
        </w:tabs>
      </w:pPr>
      <w:hyperlink w:anchor="_Toc31535" w:history="1">
        <w:r>
          <w:rPr>
            <w:rFonts w:ascii="仿宋" w:eastAsia="仿宋" w:hAnsi="仿宋" w:cs="仿宋" w:hint="eastAsia"/>
            <w:lang w:eastAsia="zh-CN"/>
          </w:rPr>
          <w:t>(五)、防尘防毒措施</w:t>
        </w:r>
        <w:r>
          <w:tab/>
        </w:r>
        <w:r>
          <w:fldChar w:fldCharType="begin"/>
        </w:r>
        <w:r>
          <w:instrText xml:space="preserve"> PAGEREF _Toc31535 \h </w:instrText>
        </w:r>
        <w:r>
          <w:fldChar w:fldCharType="separate"/>
        </w:r>
        <w:r>
          <w:t>32</w:t>
        </w:r>
        <w:r>
          <w:fldChar w:fldCharType="end"/>
        </w:r>
      </w:hyperlink>
    </w:p>
    <w:p>
      <w:pPr>
        <w:pStyle w:val="TOC2"/>
        <w:tabs>
          <w:tab w:val="right" w:leader="dot" w:pos="8306"/>
        </w:tabs>
      </w:pPr>
      <w:hyperlink w:anchor="_Toc1745" w:history="1">
        <w:r>
          <w:rPr>
            <w:rFonts w:ascii="仿宋" w:eastAsia="仿宋" w:hAnsi="仿宋" w:cs="仿宋" w:hint="eastAsia"/>
            <w:lang w:eastAsia="zh-CN"/>
          </w:rPr>
          <w:t>(六)、防静电、触电防护及防雷措施</w:t>
        </w:r>
        <w:r>
          <w:tab/>
        </w:r>
        <w:r>
          <w:fldChar w:fldCharType="begin"/>
        </w:r>
        <w:r>
          <w:instrText xml:space="preserve"> PAGEREF _Toc1745 \h </w:instrText>
        </w:r>
        <w:r>
          <w:fldChar w:fldCharType="separate"/>
        </w:r>
        <w:r>
          <w:t>33</w:t>
        </w:r>
        <w:r>
          <w:fldChar w:fldCharType="end"/>
        </w:r>
      </w:hyperlink>
    </w:p>
    <w:p>
      <w:pPr>
        <w:pStyle w:val="TOC2"/>
        <w:tabs>
          <w:tab w:val="right" w:leader="dot" w:pos="8306"/>
        </w:tabs>
      </w:pPr>
      <w:hyperlink w:anchor="_Toc9755" w:history="1">
        <w:r>
          <w:rPr>
            <w:rFonts w:ascii="仿宋" w:eastAsia="仿宋" w:hAnsi="仿宋" w:cs="仿宋" w:hint="eastAsia"/>
            <w:lang w:eastAsia="zh-CN"/>
          </w:rPr>
          <w:t>(七)、机械设备安全保障措施</w:t>
        </w:r>
        <w:r>
          <w:tab/>
        </w:r>
        <w:r>
          <w:fldChar w:fldCharType="begin"/>
        </w:r>
        <w:r>
          <w:instrText xml:space="preserve"> PAGEREF _Toc9755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71" w:history="1">
        <w:r>
          <w:rPr>
            <w:rFonts w:ascii="仿宋" w:eastAsia="仿宋" w:hAnsi="仿宋" w:cs="仿宋" w:hint="eastAsia"/>
            <w:lang w:eastAsia="zh-CN"/>
          </w:rPr>
          <w:t>十、电力项目人力资源培养与发展</w:t>
        </w:r>
        <w:r>
          <w:tab/>
        </w:r>
        <w:r>
          <w:fldChar w:fldCharType="begin"/>
        </w:r>
        <w:r>
          <w:instrText xml:space="preserve"> PAGEREF _Toc22871 \h </w:instrText>
        </w:r>
        <w:r>
          <w:fldChar w:fldCharType="separate"/>
        </w:r>
        <w:r>
          <w:t>36</w:t>
        </w:r>
        <w:r>
          <w:fldChar w:fldCharType="end"/>
        </w:r>
      </w:hyperlink>
    </w:p>
    <w:p>
      <w:pPr>
        <w:pStyle w:val="TOC2"/>
        <w:tabs>
          <w:tab w:val="right" w:leader="dot" w:pos="8306"/>
        </w:tabs>
      </w:pPr>
      <w:hyperlink w:anchor="_Toc17737" w:history="1">
        <w:r>
          <w:rPr>
            <w:rFonts w:ascii="仿宋" w:eastAsia="仿宋" w:hAnsi="仿宋" w:cs="仿宋" w:hint="eastAsia"/>
            <w:lang w:eastAsia="zh-CN"/>
          </w:rPr>
          <w:t>(一)、人才需求与规划</w:t>
        </w:r>
        <w:r>
          <w:tab/>
        </w:r>
        <w:r>
          <w:fldChar w:fldCharType="begin"/>
        </w:r>
        <w:r>
          <w:instrText xml:space="preserve"> PAGEREF _Toc17737 \h </w:instrText>
        </w:r>
        <w:r>
          <w:fldChar w:fldCharType="separate"/>
        </w:r>
        <w:r>
          <w:t>36</w:t>
        </w:r>
        <w:r>
          <w:fldChar w:fldCharType="end"/>
        </w:r>
      </w:hyperlink>
    </w:p>
    <w:p>
      <w:pPr>
        <w:pStyle w:val="TOC2"/>
        <w:tabs>
          <w:tab w:val="right" w:leader="dot" w:pos="8306"/>
        </w:tabs>
      </w:pPr>
      <w:hyperlink w:anchor="_Toc1463" w:history="1">
        <w:r>
          <w:rPr>
            <w:rFonts w:ascii="仿宋" w:eastAsia="仿宋" w:hAnsi="仿宋" w:cs="仿宋" w:hint="eastAsia"/>
            <w:lang w:eastAsia="zh-CN"/>
          </w:rPr>
          <w:t>(二)、培训与发展计划</w:t>
        </w:r>
        <w:r>
          <w:tab/>
        </w:r>
        <w:r>
          <w:fldChar w:fldCharType="begin"/>
        </w:r>
        <w:r>
          <w:instrText xml:space="preserve"> PAGEREF _Toc1463 \h </w:instrText>
        </w:r>
        <w:r>
          <w:fldChar w:fldCharType="separate"/>
        </w:r>
        <w:r>
          <w:t>36</w:t>
        </w:r>
        <w:r>
          <w:fldChar w:fldCharType="end"/>
        </w:r>
      </w:hyperlink>
    </w:p>
    <w:p>
      <w:pPr>
        <w:pStyle w:val="TOC1"/>
        <w:tabs>
          <w:tab w:val="right" w:leader="dot" w:pos="8306"/>
        </w:tabs>
      </w:pPr>
      <w:hyperlink w:anchor="_Toc14347" w:history="1">
        <w:r>
          <w:rPr>
            <w:rFonts w:ascii="仿宋" w:eastAsia="仿宋" w:hAnsi="仿宋" w:cs="仿宋" w:hint="eastAsia"/>
            <w:lang w:eastAsia="zh-CN"/>
          </w:rPr>
          <w:t>十一、电力项目经营效益</w:t>
        </w:r>
        <w:r>
          <w:tab/>
        </w:r>
        <w:r>
          <w:fldChar w:fldCharType="begin"/>
        </w:r>
        <w:r>
          <w:instrText xml:space="preserve"> PAGEREF _Toc14347 \h </w:instrText>
        </w:r>
        <w:r>
          <w:fldChar w:fldCharType="separate"/>
        </w:r>
        <w:r>
          <w:t>37</w:t>
        </w:r>
        <w:r>
          <w:fldChar w:fldCharType="end"/>
        </w:r>
      </w:hyperlink>
    </w:p>
    <w:p>
      <w:pPr>
        <w:pStyle w:val="TOC2"/>
        <w:tabs>
          <w:tab w:val="right" w:leader="dot" w:pos="8306"/>
        </w:tabs>
      </w:pPr>
      <w:hyperlink w:anchor="_Toc1248" w:history="1">
        <w:r>
          <w:rPr>
            <w:rFonts w:ascii="仿宋" w:eastAsia="仿宋" w:hAnsi="仿宋" w:cs="仿宋" w:hint="eastAsia"/>
            <w:lang w:eastAsia="zh-CN"/>
          </w:rPr>
          <w:t>(一)、经济评价财务测算</w:t>
        </w:r>
        <w:r>
          <w:tab/>
        </w:r>
        <w:r>
          <w:fldChar w:fldCharType="begin"/>
        </w:r>
        <w:r>
          <w:instrText xml:space="preserve"> PAGEREF _Toc1248 \h </w:instrText>
        </w:r>
        <w:r>
          <w:fldChar w:fldCharType="separate"/>
        </w:r>
        <w:r>
          <w:t>37</w:t>
        </w:r>
        <w:r>
          <w:fldChar w:fldCharType="end"/>
        </w:r>
      </w:hyperlink>
    </w:p>
    <w:p>
      <w:pPr>
        <w:pStyle w:val="TOC2"/>
        <w:tabs>
          <w:tab w:val="right" w:leader="dot" w:pos="8306"/>
        </w:tabs>
      </w:pPr>
      <w:hyperlink w:anchor="_Toc30433" w:history="1">
        <w:r>
          <w:rPr>
            <w:rFonts w:ascii="仿宋" w:eastAsia="仿宋" w:hAnsi="仿宋" w:cs="仿宋" w:hint="eastAsia"/>
            <w:lang w:eastAsia="zh-CN"/>
          </w:rPr>
          <w:t>(二)、电力项目盈利能力分析</w:t>
        </w:r>
        <w:r>
          <w:tab/>
        </w:r>
        <w:r>
          <w:fldChar w:fldCharType="begin"/>
        </w:r>
        <w:r>
          <w:instrText xml:space="preserve"> PAGEREF _Toc30433 \h </w:instrText>
        </w:r>
        <w:r>
          <w:fldChar w:fldCharType="separate"/>
        </w:r>
        <w:r>
          <w:t>38</w:t>
        </w:r>
        <w:r>
          <w:fldChar w:fldCharType="end"/>
        </w:r>
      </w:hyperlink>
    </w:p>
    <w:p>
      <w:pPr>
        <w:pStyle w:val="TOC1"/>
        <w:tabs>
          <w:tab w:val="right" w:leader="dot" w:pos="8306"/>
        </w:tabs>
      </w:pPr>
      <w:hyperlink w:anchor="_Toc19343" w:history="1">
        <w:r>
          <w:rPr>
            <w:rFonts w:ascii="仿宋" w:eastAsia="仿宋" w:hAnsi="仿宋" w:cs="仿宋" w:hint="eastAsia"/>
            <w:lang w:eastAsia="zh-CN"/>
          </w:rPr>
          <w:t>十二、电力项目技术管理</w:t>
        </w:r>
        <w:r>
          <w:tab/>
        </w:r>
        <w:r>
          <w:fldChar w:fldCharType="begin"/>
        </w:r>
        <w:r>
          <w:instrText xml:space="preserve"> PAGEREF _Toc19343 \h </w:instrText>
        </w:r>
        <w:r>
          <w:fldChar w:fldCharType="separate"/>
        </w:r>
        <w:r>
          <w:t>39</w:t>
        </w:r>
        <w:r>
          <w:fldChar w:fldCharType="end"/>
        </w:r>
      </w:hyperlink>
    </w:p>
    <w:p>
      <w:pPr>
        <w:pStyle w:val="TOC2"/>
        <w:tabs>
          <w:tab w:val="right" w:leader="dot" w:pos="8306"/>
        </w:tabs>
      </w:pPr>
      <w:hyperlink w:anchor="_Toc28895" w:history="1">
        <w:r>
          <w:rPr>
            <w:rFonts w:ascii="仿宋" w:eastAsia="仿宋" w:hAnsi="仿宋" w:cs="仿宋" w:hint="eastAsia"/>
            <w:lang w:eastAsia="zh-CN"/>
          </w:rPr>
          <w:t>(一)、技术方案选用方向</w:t>
        </w:r>
        <w:r>
          <w:tab/>
        </w:r>
        <w:r>
          <w:fldChar w:fldCharType="begin"/>
        </w:r>
        <w:r>
          <w:instrText xml:space="preserve"> PAGEREF _Toc28895 \h </w:instrText>
        </w:r>
        <w:r>
          <w:fldChar w:fldCharType="separate"/>
        </w:r>
        <w:r>
          <w:t>39</w:t>
        </w:r>
        <w:r>
          <w:fldChar w:fldCharType="end"/>
        </w:r>
      </w:hyperlink>
    </w:p>
    <w:p>
      <w:pPr>
        <w:pStyle w:val="TOC2"/>
        <w:tabs>
          <w:tab w:val="right" w:leader="dot" w:pos="8306"/>
        </w:tabs>
      </w:pPr>
      <w:hyperlink w:anchor="_Toc27794" w:history="1">
        <w:r>
          <w:rPr>
            <w:rFonts w:ascii="仿宋" w:eastAsia="仿宋" w:hAnsi="仿宋" w:cs="仿宋" w:hint="eastAsia"/>
            <w:lang w:eastAsia="zh-CN"/>
          </w:rPr>
          <w:t>(二)、工艺技术方案选用原则</w:t>
        </w:r>
        <w:r>
          <w:tab/>
        </w:r>
        <w:r>
          <w:fldChar w:fldCharType="begin"/>
        </w:r>
        <w:r>
          <w:instrText xml:space="preserve"> PAGEREF _Toc27794 \h </w:instrText>
        </w:r>
        <w:r>
          <w:fldChar w:fldCharType="separate"/>
        </w:r>
        <w:r>
          <w:t>40</w:t>
        </w:r>
        <w:r>
          <w:fldChar w:fldCharType="end"/>
        </w:r>
      </w:hyperlink>
    </w:p>
    <w:p>
      <w:pPr>
        <w:pStyle w:val="TOC2"/>
        <w:tabs>
          <w:tab w:val="right" w:leader="dot" w:pos="8306"/>
        </w:tabs>
      </w:pPr>
      <w:hyperlink w:anchor="_Toc30082" w:history="1">
        <w:r>
          <w:rPr>
            <w:rFonts w:ascii="仿宋" w:eastAsia="仿宋" w:hAnsi="仿宋" w:cs="仿宋" w:hint="eastAsia"/>
            <w:lang w:eastAsia="zh-CN"/>
          </w:rPr>
          <w:t>(三)、工艺技术方案要求</w:t>
        </w:r>
        <w:r>
          <w:tab/>
        </w:r>
        <w:r>
          <w:fldChar w:fldCharType="begin"/>
        </w:r>
        <w:r>
          <w:instrText xml:space="preserve"> PAGEREF _Toc30082 \h </w:instrText>
        </w:r>
        <w:r>
          <w:fldChar w:fldCharType="separate"/>
        </w:r>
        <w:r>
          <w:t>42</w:t>
        </w:r>
        <w:r>
          <w:fldChar w:fldCharType="end"/>
        </w:r>
      </w:hyperlink>
    </w:p>
    <w:p>
      <w:pPr>
        <w:pStyle w:val="TOC1"/>
        <w:tabs>
          <w:tab w:val="right" w:leader="dot" w:pos="8306"/>
        </w:tabs>
      </w:pPr>
      <w:hyperlink w:anchor="_Toc27085" w:history="1">
        <w:r>
          <w:rPr>
            <w:rFonts w:ascii="仿宋" w:eastAsia="仿宋" w:hAnsi="仿宋" w:cs="仿宋" w:hint="eastAsia"/>
            <w:lang w:eastAsia="zh-CN"/>
          </w:rPr>
          <w:t>十三、电力项目工程方案分析</w:t>
        </w:r>
        <w:r>
          <w:tab/>
        </w:r>
        <w:r>
          <w:fldChar w:fldCharType="begin"/>
        </w:r>
        <w:r>
          <w:instrText xml:space="preserve"> PAGEREF _Toc27085 \h </w:instrText>
        </w:r>
        <w:r>
          <w:fldChar w:fldCharType="separate"/>
        </w:r>
        <w:r>
          <w:t>45</w:t>
        </w:r>
        <w:r>
          <w:fldChar w:fldCharType="end"/>
        </w:r>
      </w:hyperlink>
    </w:p>
    <w:p>
      <w:pPr>
        <w:pStyle w:val="TOC2"/>
        <w:tabs>
          <w:tab w:val="right" w:leader="dot" w:pos="8306"/>
        </w:tabs>
      </w:pPr>
      <w:hyperlink w:anchor="_Toc5643" w:history="1">
        <w:r>
          <w:rPr>
            <w:rFonts w:ascii="仿宋" w:eastAsia="仿宋" w:hAnsi="仿宋" w:cs="仿宋" w:hint="eastAsia"/>
            <w:lang w:eastAsia="zh-CN"/>
          </w:rPr>
          <w:t>(一)、建筑工程设计原则</w:t>
        </w:r>
        <w:r>
          <w:tab/>
        </w:r>
        <w:r>
          <w:fldChar w:fldCharType="begin"/>
        </w:r>
        <w:r>
          <w:instrText xml:space="preserve"> PAGEREF _Toc5643 \h </w:instrText>
        </w:r>
        <w:r>
          <w:fldChar w:fldCharType="separate"/>
        </w:r>
        <w:r>
          <w:t>45</w:t>
        </w:r>
        <w:r>
          <w:fldChar w:fldCharType="end"/>
        </w:r>
      </w:hyperlink>
    </w:p>
    <w:p>
      <w:pPr>
        <w:pStyle w:val="TOC2"/>
        <w:tabs>
          <w:tab w:val="right" w:leader="dot" w:pos="8306"/>
        </w:tabs>
      </w:pPr>
      <w:hyperlink w:anchor="_Toc4770" w:history="1">
        <w:r>
          <w:rPr>
            <w:rFonts w:ascii="仿宋" w:eastAsia="仿宋" w:hAnsi="仿宋" w:cs="仿宋" w:hint="eastAsia"/>
            <w:lang w:eastAsia="zh-CN"/>
          </w:rPr>
          <w:t>(二)、土建工程建设指标</w:t>
        </w:r>
        <w:r>
          <w:tab/>
        </w:r>
        <w:r>
          <w:fldChar w:fldCharType="begin"/>
        </w:r>
        <w:r>
          <w:instrText xml:space="preserve"> PAGEREF _Toc4770 \h </w:instrText>
        </w:r>
        <w:r>
          <w:fldChar w:fldCharType="separate"/>
        </w:r>
        <w:r>
          <w:t>48</w:t>
        </w:r>
        <w:r>
          <w:fldChar w:fldCharType="end"/>
        </w:r>
      </w:hyperlink>
    </w:p>
    <w:p>
      <w:pPr>
        <w:pStyle w:val="TOC1"/>
        <w:tabs>
          <w:tab w:val="right" w:leader="dot" w:pos="8306"/>
        </w:tabs>
      </w:pPr>
      <w:hyperlink w:anchor="_Toc728" w:history="1">
        <w:r>
          <w:rPr>
            <w:rFonts w:ascii="仿宋" w:eastAsia="仿宋" w:hAnsi="仿宋" w:cs="仿宋" w:hint="eastAsia"/>
            <w:lang w:eastAsia="zh-CN"/>
          </w:rPr>
          <w:t>十四、电力项目变更管理</w:t>
        </w:r>
        <w:r>
          <w:tab/>
        </w:r>
        <w:r>
          <w:fldChar w:fldCharType="begin"/>
        </w:r>
        <w:r>
          <w:instrText xml:space="preserve"> PAGEREF _Toc728 \h </w:instrText>
        </w:r>
        <w:r>
          <w:fldChar w:fldCharType="separate"/>
        </w:r>
        <w:r>
          <w:t>50</w:t>
        </w:r>
        <w:r>
          <w:fldChar w:fldCharType="end"/>
        </w:r>
      </w:hyperlink>
    </w:p>
    <w:p>
      <w:pPr>
        <w:pStyle w:val="TOC2"/>
        <w:tabs>
          <w:tab w:val="right" w:leader="dot" w:pos="8306"/>
        </w:tabs>
      </w:pPr>
      <w:hyperlink w:anchor="_Toc629" w:history="1">
        <w:r>
          <w:rPr>
            <w:rFonts w:ascii="仿宋" w:eastAsia="仿宋" w:hAnsi="仿宋" w:cs="仿宋" w:hint="eastAsia"/>
            <w:lang w:eastAsia="zh-CN"/>
          </w:rPr>
          <w:t>(一)、变更申请与评估</w:t>
        </w:r>
        <w:r>
          <w:tab/>
        </w:r>
        <w:r>
          <w:fldChar w:fldCharType="begin"/>
        </w:r>
        <w:r>
          <w:instrText xml:space="preserve"> PAGEREF _Toc629 \h </w:instrText>
        </w:r>
        <w:r>
          <w:fldChar w:fldCharType="separate"/>
        </w:r>
        <w:r>
          <w:t>50</w:t>
        </w:r>
        <w:r>
          <w:fldChar w:fldCharType="end"/>
        </w:r>
      </w:hyperlink>
    </w:p>
    <w:p>
      <w:pPr>
        <w:pStyle w:val="TOC2"/>
        <w:tabs>
          <w:tab w:val="right" w:leader="dot" w:pos="8306"/>
        </w:tabs>
      </w:pPr>
      <w:hyperlink w:anchor="_Toc19537" w:history="1">
        <w:r>
          <w:rPr>
            <w:rFonts w:ascii="仿宋" w:eastAsia="仿宋" w:hAnsi="仿宋" w:cs="仿宋" w:hint="eastAsia"/>
            <w:lang w:eastAsia="zh-CN"/>
          </w:rPr>
          <w:t>(二)、变更实施与控制</w:t>
        </w:r>
        <w:r>
          <w:tab/>
        </w:r>
        <w:r>
          <w:fldChar w:fldCharType="begin"/>
        </w:r>
        <w:r>
          <w:instrText xml:space="preserve"> PAGEREF _Toc19537 \h </w:instrText>
        </w:r>
        <w:r>
          <w:fldChar w:fldCharType="separate"/>
        </w:r>
        <w:r>
          <w:t>50</w:t>
        </w:r>
        <w:r>
          <w:fldChar w:fldCharType="end"/>
        </w:r>
      </w:hyperlink>
    </w:p>
    <w:p>
      <w:pPr>
        <w:pStyle w:val="TOC1"/>
        <w:tabs>
          <w:tab w:val="right" w:leader="dot" w:pos="8306"/>
        </w:tabs>
      </w:pPr>
      <w:hyperlink w:anchor="_Toc10328" w:history="1">
        <w:r>
          <w:rPr>
            <w:rFonts w:ascii="仿宋" w:eastAsia="仿宋" w:hAnsi="仿宋" w:cs="仿宋" w:hint="eastAsia"/>
            <w:lang w:eastAsia="zh-CN"/>
          </w:rPr>
          <w:t>十五、供应链管理</w:t>
        </w:r>
        <w:r>
          <w:tab/>
        </w:r>
        <w:r>
          <w:fldChar w:fldCharType="begin"/>
        </w:r>
        <w:r>
          <w:instrText xml:space="preserve"> PAGEREF _Toc10328 \h </w:instrText>
        </w:r>
        <w:r>
          <w:fldChar w:fldCharType="separate"/>
        </w:r>
        <w:r>
          <w:t>51</w:t>
        </w:r>
        <w:r>
          <w:fldChar w:fldCharType="end"/>
        </w:r>
      </w:hyperlink>
    </w:p>
    <w:p>
      <w:pPr>
        <w:pStyle w:val="TOC2"/>
        <w:tabs>
          <w:tab w:val="right" w:leader="dot" w:pos="8306"/>
        </w:tabs>
      </w:pPr>
      <w:hyperlink w:anchor="_Toc27741" w:history="1">
        <w:r>
          <w:rPr>
            <w:rFonts w:ascii="仿宋" w:eastAsia="仿宋" w:hAnsi="仿宋" w:cs="仿宋" w:hint="eastAsia"/>
            <w:lang w:eastAsia="zh-CN"/>
          </w:rPr>
          <w:t>(一)、供应链战略规划</w:t>
        </w:r>
        <w:r>
          <w:tab/>
        </w:r>
        <w:r>
          <w:fldChar w:fldCharType="begin"/>
        </w:r>
        <w:r>
          <w:instrText xml:space="preserve"> PAGEREF _Toc27741 \h </w:instrText>
        </w:r>
        <w:r>
          <w:fldChar w:fldCharType="separate"/>
        </w:r>
        <w:r>
          <w:t>51</w:t>
        </w:r>
        <w:r>
          <w:fldChar w:fldCharType="end"/>
        </w:r>
      </w:hyperlink>
    </w:p>
    <w:p>
      <w:pPr>
        <w:pStyle w:val="TOC2"/>
        <w:tabs>
          <w:tab w:val="right" w:leader="dot" w:pos="8306"/>
        </w:tabs>
      </w:pPr>
      <w:hyperlink w:anchor="_Toc18735" w:history="1">
        <w:r>
          <w:rPr>
            <w:rFonts w:ascii="仿宋" w:eastAsia="仿宋" w:hAnsi="仿宋" w:cs="仿宋" w:hint="eastAsia"/>
            <w:lang w:eastAsia="zh-CN"/>
          </w:rPr>
          <w:t>(二)、供应商选择与合作</w:t>
        </w:r>
        <w:r>
          <w:tab/>
        </w:r>
        <w:r>
          <w:fldChar w:fldCharType="begin"/>
        </w:r>
        <w:r>
          <w:instrText xml:space="preserve"> PAGEREF _Toc18735 \h </w:instrText>
        </w:r>
        <w:r>
          <w:fldChar w:fldCharType="separate"/>
        </w:r>
        <w:r>
          <w:t>52</w:t>
        </w:r>
        <w:r>
          <w:fldChar w:fldCharType="end"/>
        </w:r>
      </w:hyperlink>
    </w:p>
    <w:p>
      <w:pPr>
        <w:pStyle w:val="TOC2"/>
        <w:tabs>
          <w:tab w:val="right" w:leader="dot" w:pos="8306"/>
        </w:tabs>
      </w:pPr>
      <w:hyperlink w:anchor="_Toc25735" w:history="1">
        <w:r>
          <w:rPr>
            <w:rFonts w:ascii="仿宋" w:eastAsia="仿宋" w:hAnsi="仿宋" w:cs="仿宋" w:hint="eastAsia"/>
            <w:lang w:eastAsia="zh-CN"/>
          </w:rPr>
          <w:t>(三)、物流与库存管理</w:t>
        </w:r>
        <w:r>
          <w:tab/>
        </w:r>
        <w:r>
          <w:fldChar w:fldCharType="begin"/>
        </w:r>
        <w:r>
          <w:instrText xml:space="preserve"> PAGEREF _Toc25735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5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95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电力项目的主要产品是XXXX，预计年产值为XXX万元。这一产品在市场中占据着重要的地位，其广泛的应用范围使得该电力项目的市场前景非常广阔。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项目的xxx产品作为重要的原材料之一，将在多个领域发挥关键作用。其在建筑、交通、能源等方面的广泛应用将为整个产业链提供强大的支持，形成产业协同效应。电力项目的年产值XXX万XXX万XXX万万元不仅反映了其在市场上的巨大潜力，更预示着它对国民经济的积极贡献。这种关联度高、涉及面广的产业关系，使得该电力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总征地面积为XXXX平方米，相当于约XX.XX亩，其中净用地面积为XXXX平方米，红线范围内相当于约XX.XX亩。这一用地规模充分考虑了电力项目的建设需求，保障了电力项目在合适的空间内得以充分发展。电力项目规划的总建筑面积为XXXX平方米，其中主体工程建设占XXXX平方米，计容建筑面积达XXXX平方米。预计建筑工程的投资将达到XXXX万元，为电力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计划购置的设备共计XXXX台（套），设备购置费用为XXXX万元。这一设备购置计划充分考虑到电力项目的生产需求和技术要求，确保了电力项目在生产运营中具备先进的技术装备和高效的生产能力。设备的合理配置将为电力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计划总投资为XXXX万元，预计年实现营业收入为XXXX万元。这一产能规模的设定旨在确保电力项目能够在投资与回报之间取得平衡，实现长期可持续的发展。电力项目的总投资充分考虑到各个方面的需求，包括用地建设、设备购置等多个环节，以确保电力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46"/>
      <w:r>
        <w:rPr>
          <w:rFonts w:ascii="仿宋" w:eastAsia="仿宋" w:hAnsi="仿宋" w:cs="仿宋" w:hint="eastAsia"/>
          <w:sz w:val="28"/>
          <w:lang w:eastAsia="zh-CN"/>
        </w:rPr>
        <w:t>二、电力项目可持续发展</w:t>
      </w:r>
      <w:bookmarkEnd w:id="5"/>
    </w:p>
    <w:p>
      <w:pPr>
        <w:pStyle w:val="Heading2"/>
        <w:rPr>
          <w:rFonts w:ascii="仿宋" w:eastAsia="仿宋" w:hAnsi="仿宋" w:cs="仿宋" w:hint="eastAsia"/>
          <w:lang w:eastAsia="zh-CN"/>
        </w:rPr>
      </w:pPr>
      <w:bookmarkStart w:id="6" w:name="_Toc794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项目中，电力项目团队着眼于未来，明确了可持续发展的战略方向。制定的具体可持续发展目标包括降低资源使用、采用环保技术、最大化社会效益等。这一步骤不仅有助于电力项目在环保和社会责任方面达到最高标准，也为未来提供了明确的指引，确保电力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可持续实践的融入电力项目管理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力项目管理周期。从电力项目规划开始，电力项目团队就考虑了环境和社会的因素。在执行阶段，电力项目团队积极推动绿色技术的应用，优化资源利用。此外，关注员工的社会责任，通过培训和沟通活动提高员工对可持续发展的认知，使他们能够在日常工作中践行可持续实践。这些举措不仅为电力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01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扎根于电力项目的可持续发展理念，我们深信环保与社会责任是电力项目成功的关键支柱。在电力项目的每一步，我们都致力于通过创新和实践，履行对环境和社会的坚定责任。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团队通过引入先进的环保技术、建立高效的废物处理系统以及推动能源节约措施，积极履行环保责任。定期的环保监测和评估确保电力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不仅致力于自身可持续发展，还注重对社会的回馈。通过支持社区电力项目、参与慈善事业、提供培训机会等方式，电力项目积极履行社会责任。与当地社区建立积极互动，关注员工的工作与生活平衡，以及员工的身心健康，是电力项目在社会责任层面的关键举措。这样的实践不仅增强了电力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268"/>
      <w:r>
        <w:rPr>
          <w:rFonts w:ascii="仿宋" w:eastAsia="仿宋" w:hAnsi="仿宋" w:cs="仿宋" w:hint="eastAsia"/>
          <w:sz w:val="28"/>
          <w:lang w:eastAsia="zh-CN"/>
        </w:rPr>
        <w:t>三、电力项目文档管理</w:t>
      </w:r>
      <w:bookmarkEnd w:id="8"/>
    </w:p>
    <w:p>
      <w:pPr>
        <w:pStyle w:val="Heading2"/>
        <w:rPr>
          <w:rFonts w:ascii="仿宋" w:eastAsia="仿宋" w:hAnsi="仿宋" w:cs="仿宋" w:hint="eastAsia"/>
          <w:lang w:eastAsia="zh-CN"/>
        </w:rPr>
      </w:pPr>
      <w:bookmarkStart w:id="9" w:name="_Toc394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电力项目高度重视文档的质量和准确性，以支持电力项目的各项活动和决策。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文档的编制始于电力项目计划的初期，我们制定了详细的文档编制计划，明确了每个文档的内容、格式和编写责任人。在电力项目启动阶段，我们首先编制了电力项目章程，明确定义了电力项目的目标、范围、风险等关键要素。随后，电力项目团队根据计划陆续编制了需求文档、设计文档、测试文档等各类文档，确保电力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项目管理中的重要环节，旨在确保电力项目文档符合质量标准和电力项目需求。在电力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除了内部审查，我们还进行了外部审查，邀请电力项目相关利益方和专业领域的专家对文档进行独立审查。这有助于获取更全面、客观的反馈，确保电力项目文档不仅符合内部标准，也满足外部需求。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电力项目在文档编制与审查方面建立了严格的管理机制，通过规范的流程和多维度的审查，确保电力项目文档的质量、准确性和可靠性，为电力项目的顺利推进提供了有力支持。</w:t>
      </w:r>
    </w:p>
    <w:p>
      <w:pPr>
        <w:pStyle w:val="Heading2"/>
        <w:ind w:firstLine="560" w:firstLineChars="200"/>
        <w:rPr>
          <w:rFonts w:ascii="仿宋" w:eastAsia="仿宋" w:hAnsi="仿宋" w:cs="仿宋" w:hint="eastAsia"/>
          <w:sz w:val="28"/>
          <w:lang w:eastAsia="zh-CN"/>
        </w:rPr>
      </w:pPr>
      <w:bookmarkStart w:id="10" w:name="_Toc3255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57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文档存档与归档是电力项目生命周期中一个至关重要的环节，直接关系到电力项目信息的长期保存和历史记录的完整性。在电力项目中，我们实施了一系列有效的文档存档与归档管理策略：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863"/>
      <w:r>
        <w:rPr>
          <w:rFonts w:ascii="仿宋" w:eastAsia="仿宋" w:hAnsi="仿宋" w:cs="仿宋" w:hint="eastAsia"/>
          <w:sz w:val="28"/>
          <w:lang w:eastAsia="zh-CN"/>
        </w:rPr>
        <w:t>四、电力项目绩效评估</w:t>
      </w:r>
      <w:bookmarkEnd w:id="12"/>
    </w:p>
    <w:p>
      <w:pPr>
        <w:pStyle w:val="Heading2"/>
        <w:rPr>
          <w:rFonts w:ascii="仿宋" w:eastAsia="仿宋" w:hAnsi="仿宋" w:cs="仿宋" w:hint="eastAsia"/>
          <w:lang w:eastAsia="zh-CN"/>
        </w:rPr>
      </w:pPr>
      <w:bookmarkStart w:id="13" w:name="_Toc1841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在电力项目中，我们设计了一套全面的绩效评估指标，以确保电力项目的可控和成功交付。这些指标跨足电力项目目标、成本、进度和质量等多个维度，为我们提供了全面洞察电力项目的健康状况。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目标达成率是我们关注的首要指标。我们设定了明确的目标，并通过定期监测和评估，迅速发现并应对潜在的目标偏差。这为电力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进度作为关键的绩效指标之一，得到了精心的关注。我们制定了详细的电力项目进度计划，并设立了进度符合度指标，确保实际进度与计划进度保持一致。这使我们能够快速发现和解决潜在的进度问题，保持电力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力项目绩效的不可或缺的一环。我们引入了一系列的质量标准和客户满意度指标，以确保电力项目交付的成果在质量上达到或超越预期水平。通过持续监测这些指标，我们努力提升电力项目整体质量水平，为电力项目的成功交付提供有力保障。通过这些科学且全面的绩效评估，我们能够更好地引导电力项目的持续改进，确保电力项目目标的顺利达成。</w:t>
      </w:r>
    </w:p>
    <w:p>
      <w:pPr>
        <w:pStyle w:val="Heading2"/>
        <w:ind w:firstLine="560" w:firstLineChars="200"/>
        <w:rPr>
          <w:rFonts w:ascii="仿宋" w:eastAsia="仿宋" w:hAnsi="仿宋" w:cs="仿宋" w:hint="eastAsia"/>
          <w:sz w:val="28"/>
          <w:lang w:eastAsia="zh-CN"/>
        </w:rPr>
      </w:pPr>
      <w:bookmarkStart w:id="14" w:name="_Toc2162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绩效评估是电力项目中的关键环节，为确保电力项目达到预期目标，我们采用了多层次、多维度的绩效评估方法。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力项目的战略目标对齐，确保每个决策和行动都与电力项目整体目标保持一致。团队会定期召开战略对齐会议，审视当前工作与电力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力项目进度、质量、成本和风险等方面。这些指标通过数据收集和分析，为电力项目管理团队提供了客观的评估依据。例如，我们通过电力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绩效评估不仅仅停留在电力项目内部，还考虑了电力项目对外部环境的影响。我们定期进行干系人满意度调查，以了解各利益相关方对电力项目的期望和满意度，并及时做出调整。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这种多层次、多角度的绩效评估方法，使得我们能够全面了解电力项目的运行状态，及时做出调整，确保电力项目在不断变化的环境中保持稳健前行。</w:t>
      </w:r>
    </w:p>
    <w:p>
      <w:pPr>
        <w:pStyle w:val="Heading2"/>
        <w:ind w:firstLine="560" w:firstLineChars="200"/>
        <w:rPr>
          <w:rFonts w:ascii="仿宋" w:eastAsia="仿宋" w:hAnsi="仿宋" w:cs="仿宋" w:hint="eastAsia"/>
          <w:sz w:val="28"/>
          <w:lang w:eastAsia="zh-CN"/>
        </w:rPr>
      </w:pPr>
      <w:bookmarkStart w:id="15" w:name="_Toc3080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为了确保电力项目的有效管理和不断优化，我们采用了精心设计的绩效评估周期。这个周期旨在实现灵活、实时和全面的评估，以适应电力项目执行中的各种挑战。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力项目的不同需求，分为短期、中期和长期。短期评估关注每个迭代或工作周期，以及时发现和解决当前任务中的问题。中期评估涵盖几个迭代，深入了解整体电力项目的趋势和性能。长期评估则着眼于整个电力项目阶段，确保电力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力项目管理工具和协作平台，团队成员能够随时更新和分享电力项目数据。这种实时性的反馈机制使我们能够及时察觉潜在问题，快速调整，保持电力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电力项目的决策制定密不可分。每个周期的电力项目回顾会议成为集体总结经验、识别问题深层次原因并找到创新解决方案的平台。这种定期的反思与调整机制使电力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1426"/>
      <w:r>
        <w:rPr>
          <w:rFonts w:ascii="仿宋" w:eastAsia="仿宋" w:hAnsi="仿宋" w:cs="仿宋" w:hint="eastAsia"/>
          <w:sz w:val="28"/>
          <w:lang w:eastAsia="zh-CN"/>
        </w:rPr>
        <w:t>五、电力项目土建工程</w:t>
      </w:r>
      <w:bookmarkEnd w:id="16"/>
    </w:p>
    <w:p>
      <w:pPr>
        <w:pStyle w:val="Heading2"/>
        <w:rPr>
          <w:rFonts w:ascii="仿宋" w:eastAsia="仿宋" w:hAnsi="仿宋" w:cs="仿宋" w:hint="eastAsia"/>
          <w:lang w:eastAsia="zh-CN"/>
        </w:rPr>
      </w:pPr>
      <w:bookmarkStart w:id="17" w:name="_Toc3162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在电力项目的建筑工程设计中，我们将秉承一系列重要的设计原则，以确保电力项目建筑在功能、美观、可持续性等方面达到最佳效果。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在建筑设计中，我们将综合考虑建设和运营成本。通过精细的经济效益分析，确保设计方案在高效利用资源的同时，对电力项目的长期盈利能力有积极的贡献。</w:t>
      </w:r>
    </w:p>
    <w:p>
      <w:pPr>
        <w:pStyle w:val="Heading2"/>
        <w:ind w:firstLine="560" w:firstLineChars="200"/>
        <w:rPr>
          <w:rFonts w:ascii="仿宋" w:eastAsia="仿宋" w:hAnsi="仿宋" w:cs="仿宋" w:hint="eastAsia"/>
          <w:sz w:val="28"/>
          <w:lang w:eastAsia="zh-CN"/>
        </w:rPr>
      </w:pPr>
      <w:bookmarkStart w:id="18" w:name="_Toc1048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项目的土建工程设计中，我们将精准设定设计年限，结合电力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力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1048"/>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电力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力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电力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8865"/>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本期工程电力项目预计总建筑面积XXX平方米，其中：计容建筑面积XXX平方米，计划建筑工程投资XX万元，占电力项目总投资的XX%。</w:t>
      </w:r>
    </w:p>
    <w:p>
      <w:pPr>
        <w:pStyle w:val="Heading1"/>
        <w:ind w:firstLine="560" w:firstLineChars="200"/>
        <w:rPr>
          <w:rFonts w:ascii="仿宋" w:eastAsia="仿宋" w:hAnsi="仿宋" w:cs="仿宋" w:hint="eastAsia"/>
          <w:sz w:val="28"/>
          <w:lang w:eastAsia="zh-CN"/>
        </w:rPr>
      </w:pPr>
      <w:bookmarkStart w:id="21" w:name="_Toc29368"/>
      <w:r>
        <w:rPr>
          <w:rFonts w:ascii="仿宋" w:eastAsia="仿宋" w:hAnsi="仿宋" w:cs="仿宋" w:hint="eastAsia"/>
          <w:sz w:val="28"/>
          <w:lang w:eastAsia="zh-CN"/>
        </w:rPr>
        <w:t>六、电力项目概论</w:t>
      </w:r>
      <w:bookmarkEnd w:id="21"/>
    </w:p>
    <w:p>
      <w:pPr>
        <w:pStyle w:val="Heading2"/>
        <w:rPr>
          <w:rFonts w:ascii="仿宋" w:eastAsia="仿宋" w:hAnsi="仿宋" w:cs="仿宋" w:hint="eastAsia"/>
          <w:lang w:eastAsia="zh-CN"/>
        </w:rPr>
      </w:pPr>
      <w:bookmarkStart w:id="22" w:name="_Toc19855"/>
      <w:r>
        <w:rPr>
          <w:rFonts w:ascii="仿宋" w:eastAsia="仿宋" w:hAnsi="仿宋" w:cs="仿宋" w:hint="eastAsia"/>
          <w:lang w:eastAsia="zh-CN"/>
        </w:rPr>
        <w:t>(一)、电力项目概况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的起源追溯至对市场的深入洞察。市场的不断演变与变革为电力项目提供了难得的机遇。当前市场存在的需求缺口和变革的大环境共同构成了电力项目的背景。这个电力项目旨在充分利用市场机遇，填补行业中尚未满足的需求，为客户提供全新的解决方案。市场的变革和需求的增长使得这个电力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电力项目正式命名为电力。这个名称不仅仅是一个标识，更代表了电力项目的核心理念和愿景。它蕴含着电力项目所要解决问题的关键字，具有强烈的表达和辨识度，为电力项目树立了鲜明的品牌形象。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的核心目标是提供一种全新、高效的解决方案，满足客户日益增长的需求。电力项目追求的不仅仅是满足市场需求，更是在市场中获得卓越的竞争优势。通过不断提升产品或服务的质量和创新水平，电力项目旨在成为行业中的领军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https://d.book118.com/596023002214010032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1C7578"/>
    <w:rsid w:val="701C75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02300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2024-01-07T12:46:00Z</dcterms:created>
  <dcterms:modified xsi:type="dcterms:W3CDTF">2024-01-07T12:46:33Z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9D0941D15C3D4C1398124EA0A908FB81_11</vt:lpwstr>
  </property>
  <property fmtid="{D5CDD505-2E9C-101B-9397-08002B2CF9AE}" pid="3" name="KSOProductBuildVer">
    <vt:lpwstr>2052-12.1.0.16120</vt:lpwstr>
  </property>
</Properties>
</file>