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PETG项目计划设计方案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153" w:history="1">
        <w:r>
          <w:rPr>
            <w:rFonts w:ascii="仿宋" w:eastAsia="仿宋" w:hAnsi="仿宋" w:cs="仿宋" w:hint="eastAsia"/>
            <w:lang w:eastAsia="zh-CN"/>
          </w:rPr>
          <w:t>前言</w:t>
        </w:r>
        <w:r>
          <w:tab/>
        </w:r>
        <w:r>
          <w:fldChar w:fldCharType="begin"/>
        </w:r>
        <w:r>
          <w:instrText xml:space="preserve"> PAGEREF _Toc28153 \h </w:instrText>
        </w:r>
        <w:r>
          <w:fldChar w:fldCharType="separate"/>
        </w:r>
        <w:r>
          <w:t>3</w:t>
        </w:r>
        <w:r>
          <w:fldChar w:fldCharType="end"/>
        </w:r>
      </w:hyperlink>
    </w:p>
    <w:p>
      <w:pPr>
        <w:pStyle w:val="TOC1"/>
        <w:tabs>
          <w:tab w:val="right" w:leader="dot" w:pos="8306"/>
        </w:tabs>
      </w:pPr>
      <w:hyperlink w:anchor="_Toc1048" w:history="1">
        <w:r>
          <w:rPr>
            <w:rFonts w:ascii="仿宋" w:eastAsia="仿宋" w:hAnsi="仿宋" w:cs="仿宋" w:hint="eastAsia"/>
            <w:lang w:eastAsia="zh-CN"/>
          </w:rPr>
          <w:t>一、PETG项目建设背景及必要性分析</w:t>
        </w:r>
        <w:r>
          <w:tab/>
        </w:r>
        <w:r>
          <w:fldChar w:fldCharType="begin"/>
        </w:r>
        <w:r>
          <w:instrText xml:space="preserve"> PAGEREF _Toc1048 \h </w:instrText>
        </w:r>
        <w:r>
          <w:fldChar w:fldCharType="separate"/>
        </w:r>
        <w:r>
          <w:t>3</w:t>
        </w:r>
        <w:r>
          <w:fldChar w:fldCharType="end"/>
        </w:r>
      </w:hyperlink>
    </w:p>
    <w:p>
      <w:pPr>
        <w:pStyle w:val="TOC2"/>
        <w:tabs>
          <w:tab w:val="right" w:leader="dot" w:pos="8306"/>
        </w:tabs>
      </w:pPr>
      <w:hyperlink w:anchor="_Toc10417" w:history="1">
        <w:r>
          <w:rPr>
            <w:rFonts w:ascii="仿宋" w:eastAsia="仿宋" w:hAnsi="仿宋" w:cs="仿宋" w:hint="eastAsia"/>
            <w:lang w:eastAsia="zh-CN"/>
          </w:rPr>
          <w:t>(一)、PETG项目背景分析</w:t>
        </w:r>
        <w:r>
          <w:tab/>
        </w:r>
        <w:r>
          <w:fldChar w:fldCharType="begin"/>
        </w:r>
        <w:r>
          <w:instrText xml:space="preserve"> PAGEREF _Toc10417 \h </w:instrText>
        </w:r>
        <w:r>
          <w:fldChar w:fldCharType="separate"/>
        </w:r>
        <w:r>
          <w:t>3</w:t>
        </w:r>
        <w:r>
          <w:fldChar w:fldCharType="end"/>
        </w:r>
      </w:hyperlink>
    </w:p>
    <w:p>
      <w:pPr>
        <w:pStyle w:val="TOC2"/>
        <w:tabs>
          <w:tab w:val="right" w:leader="dot" w:pos="8306"/>
        </w:tabs>
      </w:pPr>
      <w:hyperlink w:anchor="_Toc28729" w:history="1">
        <w:r>
          <w:rPr>
            <w:rFonts w:ascii="仿宋" w:eastAsia="仿宋" w:hAnsi="仿宋" w:cs="仿宋" w:hint="eastAsia"/>
            <w:lang w:eastAsia="zh-CN"/>
          </w:rPr>
          <w:t>(二)、PETG项目建设必要性分析</w:t>
        </w:r>
        <w:r>
          <w:tab/>
        </w:r>
        <w:r>
          <w:fldChar w:fldCharType="begin"/>
        </w:r>
        <w:r>
          <w:instrText xml:space="preserve"> PAGEREF _Toc28729 \h </w:instrText>
        </w:r>
        <w:r>
          <w:fldChar w:fldCharType="separate"/>
        </w:r>
        <w:r>
          <w:t>5</w:t>
        </w:r>
        <w:r>
          <w:fldChar w:fldCharType="end"/>
        </w:r>
      </w:hyperlink>
    </w:p>
    <w:p>
      <w:pPr>
        <w:pStyle w:val="TOC1"/>
        <w:tabs>
          <w:tab w:val="right" w:leader="dot" w:pos="8306"/>
        </w:tabs>
      </w:pPr>
      <w:hyperlink w:anchor="_Toc31516" w:history="1">
        <w:r>
          <w:rPr>
            <w:rFonts w:ascii="仿宋" w:eastAsia="仿宋" w:hAnsi="仿宋" w:cs="仿宋" w:hint="eastAsia"/>
            <w:lang w:eastAsia="zh-CN"/>
          </w:rPr>
          <w:t>二、PETG项目概论</w:t>
        </w:r>
        <w:r>
          <w:tab/>
        </w:r>
        <w:r>
          <w:fldChar w:fldCharType="begin"/>
        </w:r>
        <w:r>
          <w:instrText xml:space="preserve"> PAGEREF _Toc31516 \h </w:instrText>
        </w:r>
        <w:r>
          <w:fldChar w:fldCharType="separate"/>
        </w:r>
        <w:r>
          <w:t>6</w:t>
        </w:r>
        <w:r>
          <w:fldChar w:fldCharType="end"/>
        </w:r>
      </w:hyperlink>
    </w:p>
    <w:p>
      <w:pPr>
        <w:pStyle w:val="TOC2"/>
        <w:tabs>
          <w:tab w:val="right" w:leader="dot" w:pos="8306"/>
        </w:tabs>
      </w:pPr>
      <w:hyperlink w:anchor="_Toc29104" w:history="1">
        <w:r>
          <w:rPr>
            <w:rFonts w:ascii="仿宋" w:eastAsia="仿宋" w:hAnsi="仿宋" w:cs="仿宋" w:hint="eastAsia"/>
            <w:lang w:eastAsia="zh-CN"/>
          </w:rPr>
          <w:t>(一)、PETG项目概况</w:t>
        </w:r>
        <w:r>
          <w:tab/>
        </w:r>
        <w:r>
          <w:fldChar w:fldCharType="begin"/>
        </w:r>
        <w:r>
          <w:instrText xml:space="preserve"> PAGEREF _Toc29104 \h </w:instrText>
        </w:r>
        <w:r>
          <w:fldChar w:fldCharType="separate"/>
        </w:r>
        <w:r>
          <w:t>6</w:t>
        </w:r>
        <w:r>
          <w:fldChar w:fldCharType="end"/>
        </w:r>
      </w:hyperlink>
    </w:p>
    <w:p>
      <w:pPr>
        <w:pStyle w:val="TOC2"/>
        <w:tabs>
          <w:tab w:val="right" w:leader="dot" w:pos="8306"/>
        </w:tabs>
      </w:pPr>
      <w:hyperlink w:anchor="_Toc21800" w:history="1">
        <w:r>
          <w:rPr>
            <w:rFonts w:ascii="仿宋" w:eastAsia="仿宋" w:hAnsi="仿宋" w:cs="仿宋" w:hint="eastAsia"/>
            <w:lang w:eastAsia="zh-CN"/>
          </w:rPr>
          <w:t>(二)、PETG项目目标</w:t>
        </w:r>
        <w:r>
          <w:tab/>
        </w:r>
        <w:r>
          <w:fldChar w:fldCharType="begin"/>
        </w:r>
        <w:r>
          <w:instrText xml:space="preserve"> PAGEREF _Toc21800 \h </w:instrText>
        </w:r>
        <w:r>
          <w:fldChar w:fldCharType="separate"/>
        </w:r>
        <w:r>
          <w:t>8</w:t>
        </w:r>
        <w:r>
          <w:fldChar w:fldCharType="end"/>
        </w:r>
      </w:hyperlink>
    </w:p>
    <w:p>
      <w:pPr>
        <w:pStyle w:val="TOC2"/>
        <w:tabs>
          <w:tab w:val="right" w:leader="dot" w:pos="8306"/>
        </w:tabs>
      </w:pPr>
      <w:hyperlink w:anchor="_Toc28243" w:history="1">
        <w:r>
          <w:rPr>
            <w:rFonts w:ascii="仿宋" w:eastAsia="仿宋" w:hAnsi="仿宋" w:cs="仿宋" w:hint="eastAsia"/>
            <w:lang w:eastAsia="zh-CN"/>
          </w:rPr>
          <w:t>(三)、PETG项目提出的理由</w:t>
        </w:r>
        <w:r>
          <w:tab/>
        </w:r>
        <w:r>
          <w:fldChar w:fldCharType="begin"/>
        </w:r>
        <w:r>
          <w:instrText xml:space="preserve"> PAGEREF _Toc28243 \h </w:instrText>
        </w:r>
        <w:r>
          <w:fldChar w:fldCharType="separate"/>
        </w:r>
        <w:r>
          <w:t>9</w:t>
        </w:r>
        <w:r>
          <w:fldChar w:fldCharType="end"/>
        </w:r>
      </w:hyperlink>
    </w:p>
    <w:p>
      <w:pPr>
        <w:pStyle w:val="TOC2"/>
        <w:tabs>
          <w:tab w:val="right" w:leader="dot" w:pos="8306"/>
        </w:tabs>
      </w:pPr>
      <w:hyperlink w:anchor="_Toc19594" w:history="1">
        <w:r>
          <w:rPr>
            <w:rFonts w:ascii="仿宋" w:eastAsia="仿宋" w:hAnsi="仿宋" w:cs="仿宋" w:hint="eastAsia"/>
            <w:lang w:eastAsia="zh-CN"/>
          </w:rPr>
          <w:t>(四)、PETG项目意义</w:t>
        </w:r>
        <w:r>
          <w:tab/>
        </w:r>
        <w:r>
          <w:fldChar w:fldCharType="begin"/>
        </w:r>
        <w:r>
          <w:instrText xml:space="preserve"> PAGEREF _Toc19594 \h </w:instrText>
        </w:r>
        <w:r>
          <w:fldChar w:fldCharType="separate"/>
        </w:r>
        <w:r>
          <w:t>11</w:t>
        </w:r>
        <w:r>
          <w:fldChar w:fldCharType="end"/>
        </w:r>
      </w:hyperlink>
    </w:p>
    <w:p>
      <w:pPr>
        <w:pStyle w:val="TOC2"/>
        <w:tabs>
          <w:tab w:val="right" w:leader="dot" w:pos="8306"/>
        </w:tabs>
      </w:pPr>
      <w:hyperlink w:anchor="_Toc5995" w:history="1">
        <w:r>
          <w:rPr>
            <w:rFonts w:ascii="仿宋" w:eastAsia="仿宋" w:hAnsi="仿宋" w:cs="仿宋" w:hint="eastAsia"/>
            <w:lang w:eastAsia="zh-CN"/>
          </w:rPr>
          <w:t>(五)、PETG项目背景</w:t>
        </w:r>
        <w:r>
          <w:tab/>
        </w:r>
        <w:r>
          <w:fldChar w:fldCharType="begin"/>
        </w:r>
        <w:r>
          <w:instrText xml:space="preserve"> PAGEREF _Toc5995 \h </w:instrText>
        </w:r>
        <w:r>
          <w:fldChar w:fldCharType="separate"/>
        </w:r>
        <w:r>
          <w:t>11</w:t>
        </w:r>
        <w:r>
          <w:fldChar w:fldCharType="end"/>
        </w:r>
      </w:hyperlink>
    </w:p>
    <w:p>
      <w:pPr>
        <w:pStyle w:val="TOC1"/>
        <w:tabs>
          <w:tab w:val="right" w:leader="dot" w:pos="8306"/>
        </w:tabs>
      </w:pPr>
      <w:hyperlink w:anchor="_Toc7721" w:history="1">
        <w:r>
          <w:rPr>
            <w:rFonts w:ascii="仿宋" w:eastAsia="仿宋" w:hAnsi="仿宋" w:cs="仿宋" w:hint="eastAsia"/>
            <w:lang w:eastAsia="zh-CN"/>
          </w:rPr>
          <w:t>三、PETG项目危机管理</w:t>
        </w:r>
        <w:r>
          <w:tab/>
        </w:r>
        <w:r>
          <w:fldChar w:fldCharType="begin"/>
        </w:r>
        <w:r>
          <w:instrText xml:space="preserve"> PAGEREF _Toc7721 \h </w:instrText>
        </w:r>
        <w:r>
          <w:fldChar w:fldCharType="separate"/>
        </w:r>
        <w:r>
          <w:t>12</w:t>
        </w:r>
        <w:r>
          <w:fldChar w:fldCharType="end"/>
        </w:r>
      </w:hyperlink>
    </w:p>
    <w:p>
      <w:pPr>
        <w:pStyle w:val="TOC2"/>
        <w:tabs>
          <w:tab w:val="right" w:leader="dot" w:pos="8306"/>
        </w:tabs>
      </w:pPr>
      <w:hyperlink w:anchor="_Toc19455" w:history="1">
        <w:r>
          <w:rPr>
            <w:rFonts w:ascii="仿宋" w:eastAsia="仿宋" w:hAnsi="仿宋" w:cs="仿宋" w:hint="eastAsia"/>
            <w:lang w:eastAsia="zh-CN"/>
          </w:rPr>
          <w:t>(一)、危机预警与识别</w:t>
        </w:r>
        <w:r>
          <w:tab/>
        </w:r>
        <w:r>
          <w:fldChar w:fldCharType="begin"/>
        </w:r>
        <w:r>
          <w:instrText xml:space="preserve"> PAGEREF _Toc19455 \h </w:instrText>
        </w:r>
        <w:r>
          <w:fldChar w:fldCharType="separate"/>
        </w:r>
        <w:r>
          <w:t>12</w:t>
        </w:r>
        <w:r>
          <w:fldChar w:fldCharType="end"/>
        </w:r>
      </w:hyperlink>
    </w:p>
    <w:p>
      <w:pPr>
        <w:pStyle w:val="TOC2"/>
        <w:tabs>
          <w:tab w:val="right" w:leader="dot" w:pos="8306"/>
        </w:tabs>
      </w:pPr>
      <w:hyperlink w:anchor="_Toc21439" w:history="1">
        <w:r>
          <w:rPr>
            <w:rFonts w:ascii="仿宋" w:eastAsia="仿宋" w:hAnsi="仿宋" w:cs="仿宋" w:hint="eastAsia"/>
            <w:lang w:eastAsia="zh-CN"/>
          </w:rPr>
          <w:t>(二)、危机应对与恢复</w:t>
        </w:r>
        <w:r>
          <w:tab/>
        </w:r>
        <w:r>
          <w:fldChar w:fldCharType="begin"/>
        </w:r>
        <w:r>
          <w:instrText xml:space="preserve"> PAGEREF _Toc21439 \h </w:instrText>
        </w:r>
        <w:r>
          <w:fldChar w:fldCharType="separate"/>
        </w:r>
        <w:r>
          <w:t>13</w:t>
        </w:r>
        <w:r>
          <w:fldChar w:fldCharType="end"/>
        </w:r>
      </w:hyperlink>
    </w:p>
    <w:p>
      <w:pPr>
        <w:pStyle w:val="TOC1"/>
        <w:tabs>
          <w:tab w:val="right" w:leader="dot" w:pos="8306"/>
        </w:tabs>
      </w:pPr>
      <w:hyperlink w:anchor="_Toc16999" w:history="1">
        <w:r>
          <w:rPr>
            <w:rFonts w:ascii="仿宋" w:eastAsia="仿宋" w:hAnsi="仿宋" w:cs="仿宋" w:hint="eastAsia"/>
            <w:lang w:eastAsia="zh-CN"/>
          </w:rPr>
          <w:t>四、PETG项目绩效评估</w:t>
        </w:r>
        <w:r>
          <w:tab/>
        </w:r>
        <w:r>
          <w:fldChar w:fldCharType="begin"/>
        </w:r>
        <w:r>
          <w:instrText xml:space="preserve"> PAGEREF _Toc16999 \h </w:instrText>
        </w:r>
        <w:r>
          <w:fldChar w:fldCharType="separate"/>
        </w:r>
        <w:r>
          <w:t>15</w:t>
        </w:r>
        <w:r>
          <w:fldChar w:fldCharType="end"/>
        </w:r>
      </w:hyperlink>
    </w:p>
    <w:p>
      <w:pPr>
        <w:pStyle w:val="TOC2"/>
        <w:tabs>
          <w:tab w:val="right" w:leader="dot" w:pos="8306"/>
        </w:tabs>
      </w:pPr>
      <w:hyperlink w:anchor="_Toc30631" w:history="1">
        <w:r>
          <w:rPr>
            <w:rFonts w:ascii="仿宋" w:eastAsia="仿宋" w:hAnsi="仿宋" w:cs="仿宋" w:hint="eastAsia"/>
            <w:lang w:eastAsia="zh-CN"/>
          </w:rPr>
          <w:t>(一)、绩效评估指标</w:t>
        </w:r>
        <w:r>
          <w:tab/>
        </w:r>
        <w:r>
          <w:fldChar w:fldCharType="begin"/>
        </w:r>
        <w:r>
          <w:instrText xml:space="preserve"> PAGEREF _Toc30631 \h </w:instrText>
        </w:r>
        <w:r>
          <w:fldChar w:fldCharType="separate"/>
        </w:r>
        <w:r>
          <w:t>15</w:t>
        </w:r>
        <w:r>
          <w:fldChar w:fldCharType="end"/>
        </w:r>
      </w:hyperlink>
    </w:p>
    <w:p>
      <w:pPr>
        <w:pStyle w:val="TOC2"/>
        <w:tabs>
          <w:tab w:val="right" w:leader="dot" w:pos="8306"/>
        </w:tabs>
      </w:pPr>
      <w:hyperlink w:anchor="_Toc23406" w:history="1">
        <w:r>
          <w:rPr>
            <w:rFonts w:ascii="仿宋" w:eastAsia="仿宋" w:hAnsi="仿宋" w:cs="仿宋" w:hint="eastAsia"/>
            <w:lang w:eastAsia="zh-CN"/>
          </w:rPr>
          <w:t>(二)、绩效评估方法</w:t>
        </w:r>
        <w:r>
          <w:tab/>
        </w:r>
        <w:r>
          <w:fldChar w:fldCharType="begin"/>
        </w:r>
        <w:r>
          <w:instrText xml:space="preserve"> PAGEREF _Toc23406 \h </w:instrText>
        </w:r>
        <w:r>
          <w:fldChar w:fldCharType="separate"/>
        </w:r>
        <w:r>
          <w:t>16</w:t>
        </w:r>
        <w:r>
          <w:fldChar w:fldCharType="end"/>
        </w:r>
      </w:hyperlink>
    </w:p>
    <w:p>
      <w:pPr>
        <w:pStyle w:val="TOC2"/>
        <w:tabs>
          <w:tab w:val="right" w:leader="dot" w:pos="8306"/>
        </w:tabs>
      </w:pPr>
      <w:hyperlink w:anchor="_Toc20465" w:history="1">
        <w:r>
          <w:rPr>
            <w:rFonts w:ascii="仿宋" w:eastAsia="仿宋" w:hAnsi="仿宋" w:cs="仿宋" w:hint="eastAsia"/>
            <w:lang w:eastAsia="zh-CN"/>
          </w:rPr>
          <w:t>(三)、绩效评估周期</w:t>
        </w:r>
        <w:r>
          <w:tab/>
        </w:r>
        <w:r>
          <w:fldChar w:fldCharType="begin"/>
        </w:r>
        <w:r>
          <w:instrText xml:space="preserve"> PAGEREF _Toc20465 \h </w:instrText>
        </w:r>
        <w:r>
          <w:fldChar w:fldCharType="separate"/>
        </w:r>
        <w:r>
          <w:t>17</w:t>
        </w:r>
        <w:r>
          <w:fldChar w:fldCharType="end"/>
        </w:r>
      </w:hyperlink>
    </w:p>
    <w:p>
      <w:pPr>
        <w:pStyle w:val="TOC1"/>
        <w:tabs>
          <w:tab w:val="right" w:leader="dot" w:pos="8306"/>
        </w:tabs>
      </w:pPr>
      <w:hyperlink w:anchor="_Toc21393" w:history="1">
        <w:r>
          <w:rPr>
            <w:rFonts w:ascii="仿宋" w:eastAsia="仿宋" w:hAnsi="仿宋" w:cs="仿宋" w:hint="eastAsia"/>
            <w:lang w:eastAsia="zh-CN"/>
          </w:rPr>
          <w:t>五、市场分析、调研</w:t>
        </w:r>
        <w:r>
          <w:tab/>
        </w:r>
        <w:r>
          <w:fldChar w:fldCharType="begin"/>
        </w:r>
        <w:r>
          <w:instrText xml:space="preserve"> PAGEREF _Toc21393 \h </w:instrText>
        </w:r>
        <w:r>
          <w:fldChar w:fldCharType="separate"/>
        </w:r>
        <w:r>
          <w:t>18</w:t>
        </w:r>
        <w:r>
          <w:fldChar w:fldCharType="end"/>
        </w:r>
      </w:hyperlink>
    </w:p>
    <w:p>
      <w:pPr>
        <w:pStyle w:val="TOC2"/>
        <w:tabs>
          <w:tab w:val="right" w:leader="dot" w:pos="8306"/>
        </w:tabs>
      </w:pPr>
      <w:hyperlink w:anchor="_Toc9005" w:history="1">
        <w:r>
          <w:rPr>
            <w:rFonts w:ascii="仿宋" w:eastAsia="仿宋" w:hAnsi="仿宋" w:cs="仿宋" w:hint="eastAsia"/>
            <w:lang w:eastAsia="zh-CN"/>
          </w:rPr>
          <w:t>(一)、PETG行业分析</w:t>
        </w:r>
        <w:r>
          <w:tab/>
        </w:r>
        <w:r>
          <w:fldChar w:fldCharType="begin"/>
        </w:r>
        <w:r>
          <w:instrText xml:space="preserve"> PAGEREF _Toc9005 \h </w:instrText>
        </w:r>
        <w:r>
          <w:fldChar w:fldCharType="separate"/>
        </w:r>
        <w:r>
          <w:t>18</w:t>
        </w:r>
        <w:r>
          <w:fldChar w:fldCharType="end"/>
        </w:r>
      </w:hyperlink>
    </w:p>
    <w:p>
      <w:pPr>
        <w:pStyle w:val="TOC2"/>
        <w:tabs>
          <w:tab w:val="right" w:leader="dot" w:pos="8306"/>
        </w:tabs>
      </w:pPr>
      <w:hyperlink w:anchor="_Toc27413" w:history="1">
        <w:r>
          <w:rPr>
            <w:rFonts w:ascii="仿宋" w:eastAsia="仿宋" w:hAnsi="仿宋" w:cs="仿宋" w:hint="eastAsia"/>
            <w:lang w:eastAsia="zh-CN"/>
          </w:rPr>
          <w:t>(二)、PETG市场分析预测</w:t>
        </w:r>
        <w:r>
          <w:tab/>
        </w:r>
        <w:r>
          <w:fldChar w:fldCharType="begin"/>
        </w:r>
        <w:r>
          <w:instrText xml:space="preserve"> PAGEREF _Toc27413 \h </w:instrText>
        </w:r>
        <w:r>
          <w:fldChar w:fldCharType="separate"/>
        </w:r>
        <w:r>
          <w:t>18</w:t>
        </w:r>
        <w:r>
          <w:fldChar w:fldCharType="end"/>
        </w:r>
      </w:hyperlink>
    </w:p>
    <w:p>
      <w:pPr>
        <w:pStyle w:val="TOC1"/>
        <w:tabs>
          <w:tab w:val="right" w:leader="dot" w:pos="8306"/>
        </w:tabs>
      </w:pPr>
      <w:hyperlink w:anchor="_Toc23701" w:history="1">
        <w:r>
          <w:rPr>
            <w:rFonts w:ascii="仿宋" w:eastAsia="仿宋" w:hAnsi="仿宋" w:cs="仿宋" w:hint="eastAsia"/>
            <w:lang w:eastAsia="zh-CN"/>
          </w:rPr>
          <w:t>六、产品规划分析</w:t>
        </w:r>
        <w:r>
          <w:tab/>
        </w:r>
        <w:r>
          <w:fldChar w:fldCharType="begin"/>
        </w:r>
        <w:r>
          <w:instrText xml:space="preserve"> PAGEREF _Toc23701 \h </w:instrText>
        </w:r>
        <w:r>
          <w:fldChar w:fldCharType="separate"/>
        </w:r>
        <w:r>
          <w:t>19</w:t>
        </w:r>
        <w:r>
          <w:fldChar w:fldCharType="end"/>
        </w:r>
      </w:hyperlink>
    </w:p>
    <w:p>
      <w:pPr>
        <w:pStyle w:val="TOC2"/>
        <w:tabs>
          <w:tab w:val="right" w:leader="dot" w:pos="8306"/>
        </w:tabs>
      </w:pPr>
      <w:hyperlink w:anchor="_Toc9239" w:history="1">
        <w:r>
          <w:rPr>
            <w:rFonts w:ascii="仿宋" w:eastAsia="仿宋" w:hAnsi="仿宋" w:cs="仿宋" w:hint="eastAsia"/>
            <w:lang w:eastAsia="zh-CN"/>
          </w:rPr>
          <w:t>(一)、产品规划</w:t>
        </w:r>
        <w:r>
          <w:tab/>
        </w:r>
        <w:r>
          <w:fldChar w:fldCharType="begin"/>
        </w:r>
        <w:r>
          <w:instrText xml:space="preserve"> PAGEREF _Toc9239 \h </w:instrText>
        </w:r>
        <w:r>
          <w:fldChar w:fldCharType="separate"/>
        </w:r>
        <w:r>
          <w:t>19</w:t>
        </w:r>
        <w:r>
          <w:fldChar w:fldCharType="end"/>
        </w:r>
      </w:hyperlink>
    </w:p>
    <w:p>
      <w:pPr>
        <w:pStyle w:val="TOC2"/>
        <w:tabs>
          <w:tab w:val="right" w:leader="dot" w:pos="8306"/>
        </w:tabs>
      </w:pPr>
      <w:hyperlink w:anchor="_Toc21116" w:history="1">
        <w:r>
          <w:rPr>
            <w:rFonts w:ascii="仿宋" w:eastAsia="仿宋" w:hAnsi="仿宋" w:cs="仿宋" w:hint="eastAsia"/>
            <w:lang w:eastAsia="zh-CN"/>
          </w:rPr>
          <w:t>(二)、建设规模</w:t>
        </w:r>
        <w:r>
          <w:tab/>
        </w:r>
        <w:r>
          <w:fldChar w:fldCharType="begin"/>
        </w:r>
        <w:r>
          <w:instrText xml:space="preserve"> PAGEREF _Toc21116 \h </w:instrText>
        </w:r>
        <w:r>
          <w:fldChar w:fldCharType="separate"/>
        </w:r>
        <w:r>
          <w:t>20</w:t>
        </w:r>
        <w:r>
          <w:fldChar w:fldCharType="end"/>
        </w:r>
      </w:hyperlink>
    </w:p>
    <w:p>
      <w:pPr>
        <w:pStyle w:val="TOC1"/>
        <w:tabs>
          <w:tab w:val="right" w:leader="dot" w:pos="8306"/>
        </w:tabs>
      </w:pPr>
      <w:hyperlink w:anchor="_Toc28092" w:history="1">
        <w:r>
          <w:rPr>
            <w:rFonts w:ascii="仿宋" w:eastAsia="仿宋" w:hAnsi="仿宋" w:cs="仿宋" w:hint="eastAsia"/>
            <w:lang w:eastAsia="zh-CN"/>
          </w:rPr>
          <w:t>七、PETG项目人力资源培养与发展</w:t>
        </w:r>
        <w:r>
          <w:tab/>
        </w:r>
        <w:r>
          <w:fldChar w:fldCharType="begin"/>
        </w:r>
        <w:r>
          <w:instrText xml:space="preserve"> PAGEREF _Toc28092 \h </w:instrText>
        </w:r>
        <w:r>
          <w:fldChar w:fldCharType="separate"/>
        </w:r>
        <w:r>
          <w:t>21</w:t>
        </w:r>
        <w:r>
          <w:fldChar w:fldCharType="end"/>
        </w:r>
      </w:hyperlink>
    </w:p>
    <w:p>
      <w:pPr>
        <w:pStyle w:val="TOC2"/>
        <w:tabs>
          <w:tab w:val="right" w:leader="dot" w:pos="8306"/>
        </w:tabs>
      </w:pPr>
      <w:hyperlink w:anchor="_Toc18725" w:history="1">
        <w:r>
          <w:rPr>
            <w:rFonts w:ascii="仿宋" w:eastAsia="仿宋" w:hAnsi="仿宋" w:cs="仿宋" w:hint="eastAsia"/>
            <w:lang w:eastAsia="zh-CN"/>
          </w:rPr>
          <w:t>(一)、人才需求与规划</w:t>
        </w:r>
        <w:r>
          <w:tab/>
        </w:r>
        <w:r>
          <w:fldChar w:fldCharType="begin"/>
        </w:r>
        <w:r>
          <w:instrText xml:space="preserve"> PAGEREF _Toc18725 \h </w:instrText>
        </w:r>
        <w:r>
          <w:fldChar w:fldCharType="separate"/>
        </w:r>
        <w:r>
          <w:t>21</w:t>
        </w:r>
        <w:r>
          <w:fldChar w:fldCharType="end"/>
        </w:r>
      </w:hyperlink>
    </w:p>
    <w:p>
      <w:pPr>
        <w:pStyle w:val="TOC2"/>
        <w:tabs>
          <w:tab w:val="right" w:leader="dot" w:pos="8306"/>
        </w:tabs>
      </w:pPr>
      <w:hyperlink w:anchor="_Toc3617" w:history="1">
        <w:r>
          <w:rPr>
            <w:rFonts w:ascii="仿宋" w:eastAsia="仿宋" w:hAnsi="仿宋" w:cs="仿宋" w:hint="eastAsia"/>
            <w:lang w:eastAsia="zh-CN"/>
          </w:rPr>
          <w:t>(二)、培训与发展计划</w:t>
        </w:r>
        <w:r>
          <w:tab/>
        </w:r>
        <w:r>
          <w:fldChar w:fldCharType="begin"/>
        </w:r>
        <w:r>
          <w:instrText xml:space="preserve"> PAGEREF _Toc3617 \h </w:instrText>
        </w:r>
        <w:r>
          <w:fldChar w:fldCharType="separate"/>
        </w:r>
        <w:r>
          <w:t>22</w:t>
        </w:r>
        <w:r>
          <w:fldChar w:fldCharType="end"/>
        </w:r>
      </w:hyperlink>
    </w:p>
    <w:p>
      <w:pPr>
        <w:pStyle w:val="TOC1"/>
        <w:tabs>
          <w:tab w:val="right" w:leader="dot" w:pos="8306"/>
        </w:tabs>
      </w:pPr>
      <w:hyperlink w:anchor="_Toc23926" w:history="1">
        <w:r>
          <w:rPr>
            <w:rFonts w:ascii="仿宋" w:eastAsia="仿宋" w:hAnsi="仿宋" w:cs="仿宋" w:hint="eastAsia"/>
            <w:lang w:eastAsia="zh-CN"/>
          </w:rPr>
          <w:t>八、PETG项目财务管理</w:t>
        </w:r>
        <w:r>
          <w:tab/>
        </w:r>
        <w:r>
          <w:fldChar w:fldCharType="begin"/>
        </w:r>
        <w:r>
          <w:instrText xml:space="preserve"> PAGEREF _Toc23926 \h </w:instrText>
        </w:r>
        <w:r>
          <w:fldChar w:fldCharType="separate"/>
        </w:r>
        <w:r>
          <w:t>22</w:t>
        </w:r>
        <w:r>
          <w:fldChar w:fldCharType="end"/>
        </w:r>
      </w:hyperlink>
    </w:p>
    <w:p>
      <w:pPr>
        <w:pStyle w:val="TOC2"/>
        <w:tabs>
          <w:tab w:val="right" w:leader="dot" w:pos="8306"/>
        </w:tabs>
      </w:pPr>
      <w:hyperlink w:anchor="_Toc26833" w:history="1">
        <w:r>
          <w:rPr>
            <w:rFonts w:ascii="仿宋" w:eastAsia="仿宋" w:hAnsi="仿宋" w:cs="仿宋" w:hint="eastAsia"/>
            <w:lang w:eastAsia="zh-CN"/>
          </w:rPr>
          <w:t>(一)、资金需求大</w:t>
        </w:r>
        <w:r>
          <w:tab/>
        </w:r>
        <w:r>
          <w:fldChar w:fldCharType="begin"/>
        </w:r>
        <w:r>
          <w:instrText xml:space="preserve"> PAGEREF _Toc26833 \h </w:instrText>
        </w:r>
        <w:r>
          <w:fldChar w:fldCharType="separate"/>
        </w:r>
        <w:r>
          <w:t>22</w:t>
        </w:r>
        <w:r>
          <w:fldChar w:fldCharType="end"/>
        </w:r>
      </w:hyperlink>
    </w:p>
    <w:p>
      <w:pPr>
        <w:pStyle w:val="TOC2"/>
        <w:tabs>
          <w:tab w:val="right" w:leader="dot" w:pos="8306"/>
        </w:tabs>
      </w:pPr>
      <w:hyperlink w:anchor="_Toc7713" w:history="1">
        <w:r>
          <w:rPr>
            <w:rFonts w:ascii="仿宋" w:eastAsia="仿宋" w:hAnsi="仿宋" w:cs="仿宋" w:hint="eastAsia"/>
            <w:lang w:eastAsia="zh-CN"/>
          </w:rPr>
          <w:t>(二)、研发周期长</w:t>
        </w:r>
        <w:r>
          <w:tab/>
        </w:r>
        <w:r>
          <w:fldChar w:fldCharType="begin"/>
        </w:r>
        <w:r>
          <w:instrText xml:space="preserve"> PAGEREF _Toc7713 \h </w:instrText>
        </w:r>
        <w:r>
          <w:fldChar w:fldCharType="separate"/>
        </w:r>
        <w:r>
          <w:t>23</w:t>
        </w:r>
        <w:r>
          <w:fldChar w:fldCharType="end"/>
        </w:r>
      </w:hyperlink>
    </w:p>
    <w:p>
      <w:pPr>
        <w:pStyle w:val="TOC2"/>
        <w:tabs>
          <w:tab w:val="right" w:leader="dot" w:pos="8306"/>
        </w:tabs>
      </w:pPr>
      <w:hyperlink w:anchor="_Toc3898" w:history="1">
        <w:r>
          <w:rPr>
            <w:rFonts w:ascii="仿宋" w:eastAsia="仿宋" w:hAnsi="仿宋" w:cs="仿宋" w:hint="eastAsia"/>
            <w:lang w:eastAsia="zh-CN"/>
          </w:rPr>
          <w:t>(三)、市场风险大</w:t>
        </w:r>
        <w:r>
          <w:tab/>
        </w:r>
        <w:r>
          <w:fldChar w:fldCharType="begin"/>
        </w:r>
        <w:r>
          <w:instrText xml:space="preserve"> PAGEREF _Toc3898 \h </w:instrText>
        </w:r>
        <w:r>
          <w:fldChar w:fldCharType="separate"/>
        </w:r>
        <w:r>
          <w:t>25</w:t>
        </w:r>
        <w:r>
          <w:fldChar w:fldCharType="end"/>
        </w:r>
      </w:hyperlink>
    </w:p>
    <w:p>
      <w:pPr>
        <w:pStyle w:val="TOC2"/>
        <w:tabs>
          <w:tab w:val="right" w:leader="dot" w:pos="8306"/>
        </w:tabs>
      </w:pPr>
      <w:hyperlink w:anchor="_Toc7425" w:history="1">
        <w:r>
          <w:rPr>
            <w:rFonts w:ascii="仿宋" w:eastAsia="仿宋" w:hAnsi="仿宋" w:cs="仿宋" w:hint="eastAsia"/>
            <w:lang w:eastAsia="zh-CN"/>
          </w:rPr>
          <w:t>(四)、利润率高</w:t>
        </w:r>
        <w:r>
          <w:tab/>
        </w:r>
        <w:r>
          <w:fldChar w:fldCharType="begin"/>
        </w:r>
        <w:r>
          <w:instrText xml:space="preserve"> PAGEREF _Toc7425 \h </w:instrText>
        </w:r>
        <w:r>
          <w:fldChar w:fldCharType="separate"/>
        </w:r>
        <w:r>
          <w:t>27</w:t>
        </w:r>
        <w:r>
          <w:fldChar w:fldCharType="end"/>
        </w:r>
      </w:hyperlink>
    </w:p>
    <w:p>
      <w:pPr>
        <w:pStyle w:val="TOC1"/>
        <w:tabs>
          <w:tab w:val="right" w:leader="dot" w:pos="8306"/>
        </w:tabs>
      </w:pPr>
      <w:hyperlink w:anchor="_Toc29524" w:history="1">
        <w:r>
          <w:rPr>
            <w:rFonts w:ascii="仿宋" w:eastAsia="仿宋" w:hAnsi="仿宋" w:cs="仿宋" w:hint="eastAsia"/>
            <w:lang w:eastAsia="zh-CN"/>
          </w:rPr>
          <w:t>九、PETG项目计划安排</w:t>
        </w:r>
        <w:r>
          <w:tab/>
        </w:r>
        <w:r>
          <w:fldChar w:fldCharType="begin"/>
        </w:r>
        <w:r>
          <w:instrText xml:space="preserve"> PAGEREF _Toc29524 \h </w:instrText>
        </w:r>
        <w:r>
          <w:fldChar w:fldCharType="separate"/>
        </w:r>
        <w:r>
          <w:t>29</w:t>
        </w:r>
        <w:r>
          <w:fldChar w:fldCharType="end"/>
        </w:r>
      </w:hyperlink>
    </w:p>
    <w:p>
      <w:pPr>
        <w:pStyle w:val="TOC2"/>
        <w:tabs>
          <w:tab w:val="right" w:leader="dot" w:pos="8306"/>
        </w:tabs>
      </w:pPr>
      <w:hyperlink w:anchor="_Toc11798" w:history="1">
        <w:r>
          <w:rPr>
            <w:rFonts w:ascii="仿宋" w:eastAsia="仿宋" w:hAnsi="仿宋" w:cs="仿宋" w:hint="eastAsia"/>
            <w:lang w:eastAsia="zh-CN"/>
          </w:rPr>
          <w:t>(一)、建设周期</w:t>
        </w:r>
        <w:r>
          <w:tab/>
        </w:r>
        <w:r>
          <w:fldChar w:fldCharType="begin"/>
        </w:r>
        <w:r>
          <w:instrText xml:space="preserve"> PAGEREF _Toc11798 \h </w:instrText>
        </w:r>
        <w:r>
          <w:fldChar w:fldCharType="separate"/>
        </w:r>
        <w:r>
          <w:t>29</w:t>
        </w:r>
        <w:r>
          <w:fldChar w:fldCharType="end"/>
        </w:r>
      </w:hyperlink>
    </w:p>
    <w:p>
      <w:pPr>
        <w:pStyle w:val="TOC2"/>
        <w:tabs>
          <w:tab w:val="right" w:leader="dot" w:pos="8306"/>
        </w:tabs>
      </w:pPr>
      <w:hyperlink w:anchor="_Toc20113" w:history="1">
        <w:r>
          <w:rPr>
            <w:rFonts w:ascii="仿宋" w:eastAsia="仿宋" w:hAnsi="仿宋" w:cs="仿宋" w:hint="eastAsia"/>
            <w:lang w:eastAsia="zh-CN"/>
          </w:rPr>
          <w:t>(二)、建设进度</w:t>
        </w:r>
        <w:r>
          <w:tab/>
        </w:r>
        <w:r>
          <w:fldChar w:fldCharType="begin"/>
        </w:r>
        <w:r>
          <w:instrText xml:space="preserve"> PAGEREF _Toc20113 \h </w:instrText>
        </w:r>
        <w:r>
          <w:fldChar w:fldCharType="separate"/>
        </w:r>
        <w:r>
          <w:t>30</w:t>
        </w:r>
        <w:r>
          <w:fldChar w:fldCharType="end"/>
        </w:r>
      </w:hyperlink>
    </w:p>
    <w:p>
      <w:pPr>
        <w:pStyle w:val="TOC2"/>
        <w:tabs>
          <w:tab w:val="right" w:leader="dot" w:pos="8306"/>
        </w:tabs>
      </w:pPr>
      <w:hyperlink w:anchor="_Toc7434" w:history="1">
        <w:r>
          <w:rPr>
            <w:rFonts w:ascii="仿宋" w:eastAsia="仿宋" w:hAnsi="仿宋" w:cs="仿宋" w:hint="eastAsia"/>
            <w:lang w:eastAsia="zh-CN"/>
          </w:rPr>
          <w:t>(三)、进度安排注意事项</w:t>
        </w:r>
        <w:r>
          <w:tab/>
        </w:r>
        <w:r>
          <w:fldChar w:fldCharType="begin"/>
        </w:r>
        <w:r>
          <w:instrText xml:space="preserve"> PAGEREF _Toc7434 \h </w:instrText>
        </w:r>
        <w:r>
          <w:fldChar w:fldCharType="separate"/>
        </w:r>
        <w:r>
          <w:t>31</w:t>
        </w:r>
        <w:r>
          <w:fldChar w:fldCharType="end"/>
        </w:r>
      </w:hyperlink>
    </w:p>
    <w:p>
      <w:pPr>
        <w:pStyle w:val="TOC2"/>
        <w:tabs>
          <w:tab w:val="right" w:leader="dot" w:pos="8306"/>
        </w:tabs>
      </w:pPr>
      <w:hyperlink w:anchor="_Toc31576" w:history="1">
        <w:r>
          <w:rPr>
            <w:rFonts w:ascii="仿宋" w:eastAsia="仿宋" w:hAnsi="仿宋" w:cs="仿宋" w:hint="eastAsia"/>
            <w:lang w:eastAsia="zh-CN"/>
          </w:rPr>
          <w:t>(四)、人力资源配置</w:t>
        </w:r>
        <w:r>
          <w:tab/>
        </w:r>
        <w:r>
          <w:fldChar w:fldCharType="begin"/>
        </w:r>
        <w:r>
          <w:instrText xml:space="preserve"> PAGEREF _Toc31576 \h </w:instrText>
        </w:r>
        <w:r>
          <w:fldChar w:fldCharType="separate"/>
        </w:r>
        <w:r>
          <w:t>33</w:t>
        </w:r>
        <w:r>
          <w:fldChar w:fldCharType="end"/>
        </w:r>
      </w:hyperlink>
    </w:p>
    <w:p>
      <w:pPr>
        <w:pStyle w:val="TOC1"/>
        <w:tabs>
          <w:tab w:val="right" w:leader="dot" w:pos="8306"/>
        </w:tabs>
      </w:pPr>
      <w:hyperlink w:anchor="_Toc14065" w:history="1">
        <w:r>
          <w:rPr>
            <w:rFonts w:ascii="仿宋" w:eastAsia="仿宋" w:hAnsi="仿宋" w:cs="仿宋" w:hint="eastAsia"/>
            <w:lang w:eastAsia="zh-CN"/>
          </w:rPr>
          <w:t>十、生产安全保护</w:t>
        </w:r>
        <w:r>
          <w:tab/>
        </w:r>
        <w:r>
          <w:fldChar w:fldCharType="begin"/>
        </w:r>
        <w:r>
          <w:instrText xml:space="preserve"> PAGEREF _Toc14065 \h </w:instrText>
        </w:r>
        <w:r>
          <w:fldChar w:fldCharType="separate"/>
        </w:r>
        <w:r>
          <w:t>33</w:t>
        </w:r>
        <w:r>
          <w:fldChar w:fldCharType="end"/>
        </w:r>
      </w:hyperlink>
    </w:p>
    <w:p>
      <w:pPr>
        <w:pStyle w:val="TOC2"/>
        <w:tabs>
          <w:tab w:val="right" w:leader="dot" w:pos="8306"/>
        </w:tabs>
      </w:pPr>
      <w:hyperlink w:anchor="_Toc9609" w:history="1">
        <w:r>
          <w:rPr>
            <w:rFonts w:ascii="仿宋" w:eastAsia="仿宋" w:hAnsi="仿宋" w:cs="仿宋" w:hint="eastAsia"/>
            <w:lang w:eastAsia="zh-CN"/>
          </w:rPr>
          <w:t>(一)、消防安全</w:t>
        </w:r>
        <w:r>
          <w:tab/>
        </w:r>
        <w:r>
          <w:fldChar w:fldCharType="begin"/>
        </w:r>
        <w:r>
          <w:instrText xml:space="preserve"> PAGEREF _Toc9609 \h </w:instrText>
        </w:r>
        <w:r>
          <w:fldChar w:fldCharType="separate"/>
        </w:r>
        <w:r>
          <w:t>33</w:t>
        </w:r>
        <w:r>
          <w:fldChar w:fldCharType="end"/>
        </w:r>
      </w:hyperlink>
    </w:p>
    <w:p>
      <w:pPr>
        <w:pStyle w:val="TOC2"/>
        <w:tabs>
          <w:tab w:val="right" w:leader="dot" w:pos="8306"/>
        </w:tabs>
      </w:pPr>
      <w:hyperlink w:anchor="_Toc18122" w:history="1">
        <w:r>
          <w:rPr>
            <w:rFonts w:ascii="仿宋" w:eastAsia="仿宋" w:hAnsi="仿宋" w:cs="仿宋" w:hint="eastAsia"/>
            <w:lang w:eastAsia="zh-CN"/>
          </w:rPr>
          <w:t>(二)、防火防爆总图布置措施</w:t>
        </w:r>
        <w:r>
          <w:tab/>
        </w:r>
        <w:r>
          <w:fldChar w:fldCharType="begin"/>
        </w:r>
        <w:r>
          <w:instrText xml:space="preserve"> PAGEREF _Toc18122 \h </w:instrText>
        </w:r>
        <w:r>
          <w:fldChar w:fldCharType="separate"/>
        </w:r>
        <w:r>
          <w:t>35</w:t>
        </w:r>
        <w:r>
          <w:fldChar w:fldCharType="end"/>
        </w:r>
      </w:hyperlink>
    </w:p>
    <w:p>
      <w:pPr>
        <w:pStyle w:val="TOC2"/>
        <w:tabs>
          <w:tab w:val="right" w:leader="dot" w:pos="8306"/>
        </w:tabs>
      </w:pPr>
      <w:hyperlink w:anchor="_Toc26716" w:history="1">
        <w:r>
          <w:rPr>
            <w:rFonts w:ascii="仿宋" w:eastAsia="仿宋" w:hAnsi="仿宋" w:cs="仿宋" w:hint="eastAsia"/>
            <w:lang w:eastAsia="zh-CN"/>
          </w:rPr>
          <w:t>(三)、自然灾害防范措施</w:t>
        </w:r>
        <w:r>
          <w:tab/>
        </w:r>
        <w:r>
          <w:fldChar w:fldCharType="begin"/>
        </w:r>
        <w:r>
          <w:instrText xml:space="preserve"> PAGEREF _Toc26716 \h </w:instrText>
        </w:r>
        <w:r>
          <w:fldChar w:fldCharType="separate"/>
        </w:r>
        <w:r>
          <w:t>36</w:t>
        </w:r>
        <w:r>
          <w:fldChar w:fldCharType="end"/>
        </w:r>
      </w:hyperlink>
    </w:p>
    <w:p>
      <w:pPr>
        <w:pStyle w:val="TOC2"/>
        <w:tabs>
          <w:tab w:val="right" w:leader="dot" w:pos="8306"/>
        </w:tabs>
      </w:pPr>
      <w:hyperlink w:anchor="_Toc20050" w:history="1">
        <w:r>
          <w:rPr>
            <w:rFonts w:ascii="仿宋" w:eastAsia="仿宋" w:hAnsi="仿宋" w:cs="仿宋" w:hint="eastAsia"/>
            <w:lang w:eastAsia="zh-CN"/>
          </w:rPr>
          <w:t>(四)、安全色及安全标志使用要求</w:t>
        </w:r>
        <w:r>
          <w:tab/>
        </w:r>
        <w:r>
          <w:fldChar w:fldCharType="begin"/>
        </w:r>
        <w:r>
          <w:instrText xml:space="preserve"> PAGEREF _Toc20050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743" w:history="1">
        <w:r>
          <w:rPr>
            <w:rFonts w:ascii="仿宋" w:eastAsia="仿宋" w:hAnsi="仿宋" w:cs="仿宋" w:hint="eastAsia"/>
            <w:lang w:eastAsia="zh-CN"/>
          </w:rPr>
          <w:t>(五)、防尘防毒措施</w:t>
        </w:r>
        <w:r>
          <w:tab/>
        </w:r>
        <w:r>
          <w:fldChar w:fldCharType="begin"/>
        </w:r>
        <w:r>
          <w:instrText xml:space="preserve"> PAGEREF _Toc27743 \h </w:instrText>
        </w:r>
        <w:r>
          <w:fldChar w:fldCharType="separate"/>
        </w:r>
        <w:r>
          <w:t>37</w:t>
        </w:r>
        <w:r>
          <w:fldChar w:fldCharType="end"/>
        </w:r>
      </w:hyperlink>
    </w:p>
    <w:p>
      <w:pPr>
        <w:pStyle w:val="TOC2"/>
        <w:tabs>
          <w:tab w:val="right" w:leader="dot" w:pos="8306"/>
        </w:tabs>
      </w:pPr>
      <w:hyperlink w:anchor="_Toc21148" w:history="1">
        <w:r>
          <w:rPr>
            <w:rFonts w:ascii="仿宋" w:eastAsia="仿宋" w:hAnsi="仿宋" w:cs="仿宋" w:hint="eastAsia"/>
            <w:lang w:eastAsia="zh-CN"/>
          </w:rPr>
          <w:t>(六)、防静电、触电防护及防雷措施</w:t>
        </w:r>
        <w:r>
          <w:tab/>
        </w:r>
        <w:r>
          <w:fldChar w:fldCharType="begin"/>
        </w:r>
        <w:r>
          <w:instrText xml:space="preserve"> PAGEREF _Toc21148 \h </w:instrText>
        </w:r>
        <w:r>
          <w:fldChar w:fldCharType="separate"/>
        </w:r>
        <w:r>
          <w:t>38</w:t>
        </w:r>
        <w:r>
          <w:fldChar w:fldCharType="end"/>
        </w:r>
      </w:hyperlink>
    </w:p>
    <w:p>
      <w:pPr>
        <w:pStyle w:val="TOC2"/>
        <w:tabs>
          <w:tab w:val="right" w:leader="dot" w:pos="8306"/>
        </w:tabs>
      </w:pPr>
      <w:hyperlink w:anchor="_Toc3621" w:history="1">
        <w:r>
          <w:rPr>
            <w:rFonts w:ascii="仿宋" w:eastAsia="仿宋" w:hAnsi="仿宋" w:cs="仿宋" w:hint="eastAsia"/>
            <w:lang w:eastAsia="zh-CN"/>
          </w:rPr>
          <w:t>(七)、机械设备安全保障措施</w:t>
        </w:r>
        <w:r>
          <w:tab/>
        </w:r>
        <w:r>
          <w:fldChar w:fldCharType="begin"/>
        </w:r>
        <w:r>
          <w:instrText xml:space="preserve"> PAGEREF _Toc3621 \h </w:instrText>
        </w:r>
        <w:r>
          <w:fldChar w:fldCharType="separate"/>
        </w:r>
        <w:r>
          <w:t>40</w:t>
        </w:r>
        <w:r>
          <w:fldChar w:fldCharType="end"/>
        </w:r>
      </w:hyperlink>
    </w:p>
    <w:p>
      <w:pPr>
        <w:pStyle w:val="TOC1"/>
        <w:tabs>
          <w:tab w:val="right" w:leader="dot" w:pos="8306"/>
        </w:tabs>
      </w:pPr>
      <w:hyperlink w:anchor="_Toc17017" w:history="1">
        <w:r>
          <w:rPr>
            <w:rFonts w:ascii="仿宋" w:eastAsia="仿宋" w:hAnsi="仿宋" w:cs="仿宋" w:hint="eastAsia"/>
            <w:lang w:eastAsia="zh-CN"/>
          </w:rPr>
          <w:t>十一、PETG项目经营效益</w:t>
        </w:r>
        <w:r>
          <w:tab/>
        </w:r>
        <w:r>
          <w:fldChar w:fldCharType="begin"/>
        </w:r>
        <w:r>
          <w:instrText xml:space="preserve"> PAGEREF _Toc17017 \h </w:instrText>
        </w:r>
        <w:r>
          <w:fldChar w:fldCharType="separate"/>
        </w:r>
        <w:r>
          <w:t>41</w:t>
        </w:r>
        <w:r>
          <w:fldChar w:fldCharType="end"/>
        </w:r>
      </w:hyperlink>
    </w:p>
    <w:p>
      <w:pPr>
        <w:pStyle w:val="TOC2"/>
        <w:tabs>
          <w:tab w:val="right" w:leader="dot" w:pos="8306"/>
        </w:tabs>
      </w:pPr>
      <w:hyperlink w:anchor="_Toc7074" w:history="1">
        <w:r>
          <w:rPr>
            <w:rFonts w:ascii="仿宋" w:eastAsia="仿宋" w:hAnsi="仿宋" w:cs="仿宋" w:hint="eastAsia"/>
            <w:lang w:eastAsia="zh-CN"/>
          </w:rPr>
          <w:t>(一)、经济评价财务测算</w:t>
        </w:r>
        <w:r>
          <w:tab/>
        </w:r>
        <w:r>
          <w:fldChar w:fldCharType="begin"/>
        </w:r>
        <w:r>
          <w:instrText xml:space="preserve"> PAGEREF _Toc7074 \h </w:instrText>
        </w:r>
        <w:r>
          <w:fldChar w:fldCharType="separate"/>
        </w:r>
        <w:r>
          <w:t>41</w:t>
        </w:r>
        <w:r>
          <w:fldChar w:fldCharType="end"/>
        </w:r>
      </w:hyperlink>
    </w:p>
    <w:p>
      <w:pPr>
        <w:pStyle w:val="TOC2"/>
        <w:tabs>
          <w:tab w:val="right" w:leader="dot" w:pos="8306"/>
        </w:tabs>
      </w:pPr>
      <w:hyperlink w:anchor="_Toc27877" w:history="1">
        <w:r>
          <w:rPr>
            <w:rFonts w:ascii="仿宋" w:eastAsia="仿宋" w:hAnsi="仿宋" w:cs="仿宋" w:hint="eastAsia"/>
            <w:lang w:eastAsia="zh-CN"/>
          </w:rPr>
          <w:t>(二)、PETG项目盈利能力分析</w:t>
        </w:r>
        <w:r>
          <w:tab/>
        </w:r>
        <w:r>
          <w:fldChar w:fldCharType="begin"/>
        </w:r>
        <w:r>
          <w:instrText xml:space="preserve"> PAGEREF _Toc27877 \h </w:instrText>
        </w:r>
        <w:r>
          <w:fldChar w:fldCharType="separate"/>
        </w:r>
        <w:r>
          <w:t>42</w:t>
        </w:r>
        <w:r>
          <w:fldChar w:fldCharType="end"/>
        </w:r>
      </w:hyperlink>
    </w:p>
    <w:p>
      <w:pPr>
        <w:pStyle w:val="TOC1"/>
        <w:tabs>
          <w:tab w:val="right" w:leader="dot" w:pos="8306"/>
        </w:tabs>
      </w:pPr>
      <w:hyperlink w:anchor="_Toc25939" w:history="1">
        <w:r>
          <w:rPr>
            <w:rFonts w:ascii="仿宋" w:eastAsia="仿宋" w:hAnsi="仿宋" w:cs="仿宋" w:hint="eastAsia"/>
            <w:lang w:eastAsia="zh-CN"/>
          </w:rPr>
          <w:t>十二、PETG项目风险管理</w:t>
        </w:r>
        <w:r>
          <w:tab/>
        </w:r>
        <w:r>
          <w:fldChar w:fldCharType="begin"/>
        </w:r>
        <w:r>
          <w:instrText xml:space="preserve"> PAGEREF _Toc25939 \h </w:instrText>
        </w:r>
        <w:r>
          <w:fldChar w:fldCharType="separate"/>
        </w:r>
        <w:r>
          <w:t>43</w:t>
        </w:r>
        <w:r>
          <w:fldChar w:fldCharType="end"/>
        </w:r>
      </w:hyperlink>
    </w:p>
    <w:p>
      <w:pPr>
        <w:pStyle w:val="TOC2"/>
        <w:tabs>
          <w:tab w:val="right" w:leader="dot" w:pos="8306"/>
        </w:tabs>
      </w:pPr>
      <w:hyperlink w:anchor="_Toc28694" w:history="1">
        <w:r>
          <w:rPr>
            <w:rFonts w:ascii="仿宋" w:eastAsia="仿宋" w:hAnsi="仿宋" w:cs="仿宋" w:hint="eastAsia"/>
            <w:lang w:eastAsia="zh-CN"/>
          </w:rPr>
          <w:t>(一)、风险识别与评估</w:t>
        </w:r>
        <w:r>
          <w:tab/>
        </w:r>
        <w:r>
          <w:fldChar w:fldCharType="begin"/>
        </w:r>
        <w:r>
          <w:instrText xml:space="preserve"> PAGEREF _Toc28694 \h </w:instrText>
        </w:r>
        <w:r>
          <w:fldChar w:fldCharType="separate"/>
        </w:r>
        <w:r>
          <w:t>43</w:t>
        </w:r>
        <w:r>
          <w:fldChar w:fldCharType="end"/>
        </w:r>
      </w:hyperlink>
    </w:p>
    <w:p>
      <w:pPr>
        <w:pStyle w:val="TOC2"/>
        <w:tabs>
          <w:tab w:val="right" w:leader="dot" w:pos="8306"/>
        </w:tabs>
      </w:pPr>
      <w:hyperlink w:anchor="_Toc2454" w:history="1">
        <w:r>
          <w:rPr>
            <w:rFonts w:ascii="仿宋" w:eastAsia="仿宋" w:hAnsi="仿宋" w:cs="仿宋" w:hint="eastAsia"/>
            <w:lang w:eastAsia="zh-CN"/>
          </w:rPr>
          <w:t>(二)、风险应对策略</w:t>
        </w:r>
        <w:r>
          <w:tab/>
        </w:r>
        <w:r>
          <w:fldChar w:fldCharType="begin"/>
        </w:r>
        <w:r>
          <w:instrText xml:space="preserve"> PAGEREF _Toc2454 \h </w:instrText>
        </w:r>
        <w:r>
          <w:fldChar w:fldCharType="separate"/>
        </w:r>
        <w:r>
          <w:t>44</w:t>
        </w:r>
        <w:r>
          <w:fldChar w:fldCharType="end"/>
        </w:r>
      </w:hyperlink>
    </w:p>
    <w:p>
      <w:pPr>
        <w:pStyle w:val="TOC2"/>
        <w:tabs>
          <w:tab w:val="right" w:leader="dot" w:pos="8306"/>
        </w:tabs>
      </w:pPr>
      <w:hyperlink w:anchor="_Toc3562" w:history="1">
        <w:r>
          <w:rPr>
            <w:rFonts w:ascii="仿宋" w:eastAsia="仿宋" w:hAnsi="仿宋" w:cs="仿宋" w:hint="eastAsia"/>
            <w:lang w:eastAsia="zh-CN"/>
          </w:rPr>
          <w:t>(三)、风险监控与控制</w:t>
        </w:r>
        <w:r>
          <w:tab/>
        </w:r>
        <w:r>
          <w:fldChar w:fldCharType="begin"/>
        </w:r>
        <w:r>
          <w:instrText xml:space="preserve"> PAGEREF _Toc3562 \h </w:instrText>
        </w:r>
        <w:r>
          <w:fldChar w:fldCharType="separate"/>
        </w:r>
        <w:r>
          <w:t>46</w:t>
        </w:r>
        <w:r>
          <w:fldChar w:fldCharType="end"/>
        </w:r>
      </w:hyperlink>
    </w:p>
    <w:p>
      <w:pPr>
        <w:pStyle w:val="TOC1"/>
        <w:tabs>
          <w:tab w:val="right" w:leader="dot" w:pos="8306"/>
        </w:tabs>
      </w:pPr>
      <w:hyperlink w:anchor="_Toc21478" w:history="1">
        <w:r>
          <w:rPr>
            <w:rFonts w:ascii="仿宋" w:eastAsia="仿宋" w:hAnsi="仿宋" w:cs="仿宋" w:hint="eastAsia"/>
            <w:lang w:eastAsia="zh-CN"/>
          </w:rPr>
          <w:t>十三、供应链管理</w:t>
        </w:r>
        <w:r>
          <w:tab/>
        </w:r>
        <w:r>
          <w:fldChar w:fldCharType="begin"/>
        </w:r>
        <w:r>
          <w:instrText xml:space="preserve"> PAGEREF _Toc21478 \h </w:instrText>
        </w:r>
        <w:r>
          <w:fldChar w:fldCharType="separate"/>
        </w:r>
        <w:r>
          <w:t>47</w:t>
        </w:r>
        <w:r>
          <w:fldChar w:fldCharType="end"/>
        </w:r>
      </w:hyperlink>
    </w:p>
    <w:p>
      <w:pPr>
        <w:pStyle w:val="TOC2"/>
        <w:tabs>
          <w:tab w:val="right" w:leader="dot" w:pos="8306"/>
        </w:tabs>
      </w:pPr>
      <w:hyperlink w:anchor="_Toc30906" w:history="1">
        <w:r>
          <w:rPr>
            <w:rFonts w:ascii="仿宋" w:eastAsia="仿宋" w:hAnsi="仿宋" w:cs="仿宋" w:hint="eastAsia"/>
            <w:lang w:eastAsia="zh-CN"/>
          </w:rPr>
          <w:t>(一)、供应链战略规划</w:t>
        </w:r>
        <w:r>
          <w:tab/>
        </w:r>
        <w:r>
          <w:fldChar w:fldCharType="begin"/>
        </w:r>
        <w:r>
          <w:instrText xml:space="preserve"> PAGEREF _Toc30906 \h </w:instrText>
        </w:r>
        <w:r>
          <w:fldChar w:fldCharType="separate"/>
        </w:r>
        <w:r>
          <w:t>47</w:t>
        </w:r>
        <w:r>
          <w:fldChar w:fldCharType="end"/>
        </w:r>
      </w:hyperlink>
    </w:p>
    <w:p>
      <w:pPr>
        <w:pStyle w:val="TOC2"/>
        <w:tabs>
          <w:tab w:val="right" w:leader="dot" w:pos="8306"/>
        </w:tabs>
      </w:pPr>
      <w:hyperlink w:anchor="_Toc5847" w:history="1">
        <w:r>
          <w:rPr>
            <w:rFonts w:ascii="仿宋" w:eastAsia="仿宋" w:hAnsi="仿宋" w:cs="仿宋" w:hint="eastAsia"/>
            <w:lang w:eastAsia="zh-CN"/>
          </w:rPr>
          <w:t>(二)、供应商选择与合作</w:t>
        </w:r>
        <w:r>
          <w:tab/>
        </w:r>
        <w:r>
          <w:fldChar w:fldCharType="begin"/>
        </w:r>
        <w:r>
          <w:instrText xml:space="preserve"> PAGEREF _Toc5847 \h </w:instrText>
        </w:r>
        <w:r>
          <w:fldChar w:fldCharType="separate"/>
        </w:r>
        <w:r>
          <w:t>48</w:t>
        </w:r>
        <w:r>
          <w:fldChar w:fldCharType="end"/>
        </w:r>
      </w:hyperlink>
    </w:p>
    <w:p>
      <w:pPr>
        <w:pStyle w:val="TOC2"/>
        <w:tabs>
          <w:tab w:val="right" w:leader="dot" w:pos="8306"/>
        </w:tabs>
      </w:pPr>
      <w:hyperlink w:anchor="_Toc997" w:history="1">
        <w:r>
          <w:rPr>
            <w:rFonts w:ascii="仿宋" w:eastAsia="仿宋" w:hAnsi="仿宋" w:cs="仿宋" w:hint="eastAsia"/>
            <w:lang w:eastAsia="zh-CN"/>
          </w:rPr>
          <w:t>(三)、物流与库存管理</w:t>
        </w:r>
        <w:r>
          <w:tab/>
        </w:r>
        <w:r>
          <w:fldChar w:fldCharType="begin"/>
        </w:r>
        <w:r>
          <w:instrText xml:space="preserve"> PAGEREF _Toc997 \h </w:instrText>
        </w:r>
        <w:r>
          <w:fldChar w:fldCharType="separate"/>
        </w:r>
        <w:r>
          <w:t>50</w:t>
        </w:r>
        <w:r>
          <w:fldChar w:fldCharType="end"/>
        </w:r>
      </w:hyperlink>
    </w:p>
    <w:p>
      <w:pPr>
        <w:pStyle w:val="TOC1"/>
        <w:tabs>
          <w:tab w:val="right" w:leader="dot" w:pos="8306"/>
        </w:tabs>
      </w:pPr>
      <w:hyperlink w:anchor="_Toc24320" w:history="1">
        <w:r>
          <w:rPr>
            <w:rFonts w:ascii="仿宋" w:eastAsia="仿宋" w:hAnsi="仿宋" w:cs="仿宋" w:hint="eastAsia"/>
            <w:lang w:eastAsia="zh-CN"/>
          </w:rPr>
          <w:t>十四、利益相关者分析与沟通计划</w:t>
        </w:r>
        <w:r>
          <w:tab/>
        </w:r>
        <w:r>
          <w:fldChar w:fldCharType="begin"/>
        </w:r>
        <w:r>
          <w:instrText xml:space="preserve"> PAGEREF _Toc24320 \h </w:instrText>
        </w:r>
        <w:r>
          <w:fldChar w:fldCharType="separate"/>
        </w:r>
        <w:r>
          <w:t>51</w:t>
        </w:r>
        <w:r>
          <w:fldChar w:fldCharType="end"/>
        </w:r>
      </w:hyperlink>
    </w:p>
    <w:p>
      <w:pPr>
        <w:pStyle w:val="TOC2"/>
        <w:tabs>
          <w:tab w:val="right" w:leader="dot" w:pos="8306"/>
        </w:tabs>
      </w:pPr>
      <w:hyperlink w:anchor="_Toc15756" w:history="1">
        <w:r>
          <w:rPr>
            <w:rFonts w:ascii="仿宋" w:eastAsia="仿宋" w:hAnsi="仿宋" w:cs="仿宋" w:hint="eastAsia"/>
            <w:lang w:eastAsia="zh-CN"/>
          </w:rPr>
          <w:t>(一)、利益相关者分析</w:t>
        </w:r>
        <w:r>
          <w:tab/>
        </w:r>
        <w:r>
          <w:fldChar w:fldCharType="begin"/>
        </w:r>
        <w:r>
          <w:instrText xml:space="preserve"> PAGEREF _Toc15756 \h </w:instrText>
        </w:r>
        <w:r>
          <w:fldChar w:fldCharType="separate"/>
        </w:r>
        <w:r>
          <w:t>51</w:t>
        </w:r>
        <w:r>
          <w:fldChar w:fldCharType="end"/>
        </w:r>
      </w:hyperlink>
    </w:p>
    <w:p>
      <w:pPr>
        <w:pStyle w:val="TOC2"/>
        <w:tabs>
          <w:tab w:val="right" w:leader="dot" w:pos="8306"/>
        </w:tabs>
      </w:pPr>
      <w:hyperlink w:anchor="_Toc3646" w:history="1">
        <w:r>
          <w:rPr>
            <w:rFonts w:ascii="仿宋" w:eastAsia="仿宋" w:hAnsi="仿宋" w:cs="仿宋" w:hint="eastAsia"/>
            <w:lang w:eastAsia="zh-CN"/>
          </w:rPr>
          <w:t>(二)、沟通计划</w:t>
        </w:r>
        <w:r>
          <w:tab/>
        </w:r>
        <w:r>
          <w:fldChar w:fldCharType="begin"/>
        </w:r>
        <w:r>
          <w:instrText xml:space="preserve"> PAGEREF _Toc3646 \h </w:instrText>
        </w:r>
        <w:r>
          <w:fldChar w:fldCharType="separate"/>
        </w:r>
        <w:r>
          <w:t>52</w:t>
        </w:r>
        <w:r>
          <w:fldChar w:fldCharType="end"/>
        </w:r>
      </w:hyperlink>
    </w:p>
    <w:p>
      <w:pPr>
        <w:pStyle w:val="TOC1"/>
        <w:tabs>
          <w:tab w:val="right" w:leader="dot" w:pos="8306"/>
        </w:tabs>
      </w:pPr>
      <w:hyperlink w:anchor="_Toc25431" w:history="1">
        <w:r>
          <w:rPr>
            <w:rFonts w:ascii="仿宋" w:eastAsia="仿宋" w:hAnsi="仿宋" w:cs="仿宋" w:hint="eastAsia"/>
            <w:lang w:eastAsia="zh-CN"/>
          </w:rPr>
          <w:t>十五、PETG项目变更管理</w:t>
        </w:r>
        <w:r>
          <w:tab/>
        </w:r>
        <w:r>
          <w:fldChar w:fldCharType="begin"/>
        </w:r>
        <w:r>
          <w:instrText xml:space="preserve"> PAGEREF _Toc25431 \h </w:instrText>
        </w:r>
        <w:r>
          <w:fldChar w:fldCharType="separate"/>
        </w:r>
        <w:r>
          <w:t>53</w:t>
        </w:r>
        <w:r>
          <w:fldChar w:fldCharType="end"/>
        </w:r>
      </w:hyperlink>
    </w:p>
    <w:p>
      <w:pPr>
        <w:pStyle w:val="TOC2"/>
        <w:tabs>
          <w:tab w:val="right" w:leader="dot" w:pos="8306"/>
        </w:tabs>
      </w:pPr>
      <w:hyperlink w:anchor="_Toc10732" w:history="1">
        <w:r>
          <w:rPr>
            <w:rFonts w:ascii="仿宋" w:eastAsia="仿宋" w:hAnsi="仿宋" w:cs="仿宋" w:hint="eastAsia"/>
            <w:lang w:eastAsia="zh-CN"/>
          </w:rPr>
          <w:t>(一)、变更申请与评估</w:t>
        </w:r>
        <w:r>
          <w:tab/>
        </w:r>
        <w:r>
          <w:fldChar w:fldCharType="begin"/>
        </w:r>
        <w:r>
          <w:instrText xml:space="preserve"> PAGEREF _Toc10732 \h </w:instrText>
        </w:r>
        <w:r>
          <w:fldChar w:fldCharType="separate"/>
        </w:r>
        <w:r>
          <w:t>53</w:t>
        </w:r>
        <w:r>
          <w:fldChar w:fldCharType="end"/>
        </w:r>
      </w:hyperlink>
    </w:p>
    <w:p>
      <w:pPr>
        <w:pStyle w:val="TOC2"/>
        <w:tabs>
          <w:tab w:val="right" w:leader="dot" w:pos="8306"/>
        </w:tabs>
      </w:pPr>
      <w:hyperlink w:anchor="_Toc29245" w:history="1">
        <w:r>
          <w:rPr>
            <w:rFonts w:ascii="仿宋" w:eastAsia="仿宋" w:hAnsi="仿宋" w:cs="仿宋" w:hint="eastAsia"/>
            <w:lang w:eastAsia="zh-CN"/>
          </w:rPr>
          <w:t>(二)、变更实施与控制</w:t>
        </w:r>
        <w:r>
          <w:tab/>
        </w:r>
        <w:r>
          <w:fldChar w:fldCharType="begin"/>
        </w:r>
        <w:r>
          <w:instrText xml:space="preserve"> PAGEREF _Toc29245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15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48"/>
      <w:r>
        <w:rPr>
          <w:rFonts w:ascii="仿宋" w:eastAsia="仿宋" w:hAnsi="仿宋" w:cs="仿宋" w:hint="eastAsia"/>
          <w:sz w:val="28"/>
          <w:lang w:eastAsia="zh-CN"/>
        </w:rPr>
        <w:t>一、PETG项目建设背景及必要性分析</w:t>
      </w:r>
      <w:bookmarkEnd w:id="2"/>
    </w:p>
    <w:p>
      <w:pPr>
        <w:pStyle w:val="Heading2"/>
        <w:rPr>
          <w:rFonts w:ascii="仿宋" w:eastAsia="仿宋" w:hAnsi="仿宋" w:cs="仿宋" w:hint="eastAsia"/>
          <w:lang w:eastAsia="zh-CN"/>
        </w:rPr>
      </w:pPr>
      <w:bookmarkStart w:id="3" w:name="_Toc10417"/>
      <w:r>
        <w:rPr>
          <w:rFonts w:ascii="仿宋" w:eastAsia="仿宋" w:hAnsi="仿宋" w:cs="仿宋" w:hint="eastAsia"/>
          <w:lang w:eastAsia="zh-CN"/>
        </w:rPr>
        <w:t>(一)、PETG项目背景分析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PETG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PETG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我们的背景分析将深入挖掘当前行业的发展趋势，通过对竞争态势的全面审视，找到PETG项目在这个潮流中的定位。同时，我们将关注行业内涌现的新兴机遇，以便PETG项目更好地融入行业发展的潮流中。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PETG项目提供了强大的发展动力。我们将聚焦于行业内最新的技术发展趋势，包括但不限于人工智能、大数据分析、物联网等领域。通过深度的技术研究，我们将确保PETG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PETG项目发展的源泉。我们将投入更多的精力对市场需求进行深入剖析，超越表面的需求，深入挖掘潜在的市场痛点和机遇。通过对市场需求的细致了解，PETG项目将更有针对性地设计解决方案，满足市场的多样化需求，从而更好地促进PETG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PETG项目战略至关重要。我们将对竞争态势进行更为深入的分析，包括但不限于市场份额、产品特点、客户满意度等多个维度。通过深度的竞争分析，PETG项目将能够更准确地把握市场脉搏，制定具有竞争力的PETG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PETG项目的发展具有直接的影响。我们将进行更为全面的法规和政策分析，了解行业发展中的潜在法律风险和合规挑战。通过充分了解和遵守相关法规，PETG项目将确保在法律框架内合法合规运营，为PETG项目的稳健发展提供有力支持。</w:t>
      </w:r>
    </w:p>
    <w:p>
      <w:pPr>
        <w:pStyle w:val="Heading2"/>
        <w:ind w:firstLine="560" w:firstLineChars="200"/>
        <w:rPr>
          <w:rFonts w:ascii="仿宋" w:eastAsia="仿宋" w:hAnsi="仿宋" w:cs="仿宋" w:hint="eastAsia"/>
          <w:sz w:val="28"/>
          <w:lang w:eastAsia="zh-CN"/>
        </w:rPr>
      </w:pPr>
      <w:bookmarkStart w:id="4" w:name="_Toc28729"/>
      <w:r>
        <w:rPr>
          <w:rFonts w:ascii="仿宋" w:eastAsia="仿宋" w:hAnsi="仿宋" w:cs="仿宋" w:hint="eastAsia"/>
          <w:sz w:val="28"/>
          <w:lang w:eastAsia="zh-CN"/>
        </w:rPr>
        <w:t>(二)、PETG项目建设必要性分析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PETG项目建设的迫切性源于对行业发展趋势的深刻洞察。我们正处于一个行业变革的时代，科技创新、数字化转型成为企业发展的关键动力。PETG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PETG项目建设不仅仅是为了跟上潮流，更是为了通过技术创新推动企业的持续发展。通过引入先进的技术和解决方案，PETG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PETG项目的建设成为必然选择，通过提高产品质量、拓展服务领域，从而在竞争中获得更多的机会。PETG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PETG项目建设的必要性体现在对客户需求更精准的满足。通过PETG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PETG项目建设的背后是对企业持续创新的追求。只有通过不断创新，企业才能在竞争中立于不败之地。PETG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1516"/>
      <w:r>
        <w:rPr>
          <w:rFonts w:ascii="仿宋" w:eastAsia="仿宋" w:hAnsi="仿宋" w:cs="仿宋" w:hint="eastAsia"/>
          <w:sz w:val="28"/>
          <w:lang w:eastAsia="zh-CN"/>
        </w:rPr>
        <w:t>二、PETG项目概论</w:t>
      </w:r>
      <w:bookmarkEnd w:id="5"/>
    </w:p>
    <w:p>
      <w:pPr>
        <w:pStyle w:val="Heading2"/>
        <w:rPr>
          <w:rFonts w:ascii="仿宋" w:eastAsia="仿宋" w:hAnsi="仿宋" w:cs="仿宋" w:hint="eastAsia"/>
          <w:lang w:eastAsia="zh-CN"/>
        </w:rPr>
      </w:pPr>
      <w:bookmarkStart w:id="6" w:name="_Toc29104"/>
      <w:r>
        <w:rPr>
          <w:rFonts w:ascii="仿宋" w:eastAsia="仿宋" w:hAnsi="仿宋" w:cs="仿宋" w:hint="eastAsia"/>
          <w:lang w:eastAsia="zh-CN"/>
        </w:rPr>
        <w:t>(一)、PETG项目概况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ETG项目的起源追溯至对市场的深入洞察。市场的不断演变与变革为PETG项目提供了难得的机遇。当前市场存在的需求缺口和变革的大环境共同构成了PETG项目的背景。这个PETG项目旨在充分利用市场机遇，填补行业中尚未满足的需求，为客户提供全新的解决方案。市场的变革和需求的增长使得这个PETG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PETG项目名称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PETG项目正式命名为PETG。这个名称不仅仅是一个标识，更代表了PETG项目的核心理念和愿景。它蕴含着PETG项目所要解决问题的关键字，具有强烈的表达和辨识度，为PETG项目树立了鲜明的品牌形象。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1.3 PETG项目目标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PETG项目的核心目标是提供一种全新、高效的解决方案，满足客户日益增长的需求。PETG项目追求的不仅仅是满足市场需求，更是在市场中获得卓越的竞争优势。通过不断提升产品或服务的质量和创新水平，PETG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PETG项目范围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PETG项目全面涵盖了产品研发、制造、市场推广和售后服务，确保从产品设计到最终用户体验的全方位关注。这一全面的PETG项目范围是为了确保PETG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PETG项目时间表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PETG项目计划在未来18个月内完成，包括研发、测试、市场试点和正式推出等不同阶段。这个时间表的合理设计是为了确保PETG项目各个阶段的顺利推进，以便按时交付高质量的成果。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PETG项目预算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PETG项目总预算估算为XX百万美元，主要分配在研发、市场推广、人员培训和运营等方面。这一充足的预算为PETG项目提供了充足的资源，确保PETG项目在各个方面都能取得优异的表现。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PETG项目风险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PETG项目可能面临的风险包括市场接受度低、技术难题、竞争激烈等。PETG项目团队已经制定了相应的风险应对计划，通过前瞻性的风险管理，确保PETG项目在面对不确定性时能够迅速做出应对。</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1.8 PETG项目团队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PETG项目汇聚了一支经验丰富、多领域专业素养的核心团队，确保PETG项目在各个方面都能拥有高水平的执行力。团队的协同作战是PETG项目成功的关键因素之一。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PETG项目背景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PETG项目的背景根植于市场对更高效、创新产品的渴望，同时也受到科技发展对行业格局的深刻改变的影响。这为PETG项目提供了广阔的发展空间和市场需求。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PETG项目现状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截至目前，PETG项目已完成市场调研和技术验证，取得了初步的成功。这为PETG项目在未来的发展奠定了坚实的基础，为更远大的目标打下了坚实的基石。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1800"/>
      <w:r>
        <w:rPr>
          <w:rFonts w:ascii="仿宋" w:eastAsia="仿宋" w:hAnsi="仿宋" w:cs="仿宋" w:hint="eastAsia"/>
          <w:sz w:val="28"/>
          <w:lang w:eastAsia="zh-CN"/>
        </w:rPr>
        <w:t>(二)、PETG项目目标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keyword》PETG项目首要业务目标是在市场中占据有利地位，实现产品/服务的成功推广和销售。通过不断提升产品质量、创新性，PETG项目追求成为行业中的领导者，赢得更多客户的青睐。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在科技迅速发展的时代，PETG项目着眼于技术创新。通过持续的研发和技术升级，PETG项目旨在推出更具创新性的产品或服务，以满足市场对新鲜、先进解决方案的需求。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为了建立可持续的客户关系，PETG项目设定了客户满意度目标。通过提供卓越的产品质量和优质的客户服务，PETG项目追求赢得客户的信任和忠诚度，确保他们的满意度达到行业领先水平。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PETG项目注重社会责任和可持续发展。通过实施环保、社会责任PETG项目，PETG项目致力于在经济发展的同时保护环境，促进社会公平，实现可持续经营。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PETG项目的团队是实现目标的核心驱动力。因此，PETG项目设定了团队发展目标，包括提升团队成员的专业技能、培养领导力，以及搭建协同高效的团队工作氛围。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8243"/>
      <w:r>
        <w:rPr>
          <w:rFonts w:ascii="仿宋" w:eastAsia="仿宋" w:hAnsi="仿宋" w:cs="仿宋" w:hint="eastAsia"/>
          <w:sz w:val="28"/>
          <w:lang w:eastAsia="zh-CN"/>
        </w:rPr>
        <w:t>(三)、PETG项目提出的理由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PETG项目提出的理由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PETG项目的提出源于对市场机遇的深刻洞察。当前市场中存在的需求缺口和行业发展趋势表明，有巨大的商业机会等待被开发。通过准确捕捉市场机遇，PETG项目可以在激烈的竞争中脱颖而出，迅速占领市场份额。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PETG项目的理念基于对技术创新的信仰。通过持续的研发和技术投入，PETG项目有望推出更具创新性的产品或服务。在科技飞速发展的当下，PETG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ETG项目的提出是为了增强企业的行业竞争力。通过提升产品或服务的质量和独特性，PETG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PETG项目响应了消费者需求的变化。随着社会和科技的不断发展，消费者对产品和服务的需求也在发生变化。通过深入了解并及时回应消费者的新需求，PETG项目将能够提供更符合市场潮流和客户期望的解决方案。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PETG项目的提出是企业战略发展规划的一部分。在面对日益激烈的市场竞争和不断变化的商业环境中，PETG项目作为企业战略的一环，旨在为企业开辟新的增长领域，巩固企业在行业中的地位。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PETG项目的提出不仅仅是基于商业考量，还注重社会责任。通过推出环保、社会责任等方面的PETG项目，PETG企业可以在社会中树立积极形象，为社会做出积极贡献，实现经济效益和社会效益的双赢。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PETG项目的提出反映了对利益相关者期望的关注。包括客户、员工、投资者等利益相关者在企业发展中都有着各自的期望，PETG项目力求在满足这些期望的同时，取得更大的共赢。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19594"/>
      <w:r>
        <w:rPr>
          <w:rFonts w:ascii="仿宋" w:eastAsia="仿宋" w:hAnsi="仿宋" w:cs="仿宋" w:hint="eastAsia"/>
          <w:sz w:val="28"/>
          <w:lang w:eastAsia="zh-CN"/>
        </w:rPr>
        <w:t>(四)、PETG项目意义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在实施PETG项目的过程中，我们不仅仅是在追逐商业成功，更是为企业和社会的多个层面创造了深远的意义。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PETG项目的首要意义在于提升企业的市场竞争力。通过持续的创新和对产品质量的高标准要求，PETG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PETG项目的推进将促使行业技术水平的提升。通过引入先进技术和创新性解决方案，PETG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在社会层面，PETG项目不仅创造了大量就业机会，提高了就业水平，还注重社会责任和环保。通过参与社会公益事业和推动环保PETG项目，PETG项目为社会贡献了一份力量，体现了企业对社会的积极回馈。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综合而言，PETG项目意义重大，不仅推动了企业的发展，也为行业和社会的进步贡献了积极力量。这是一个全面而深刻的影响，将在未来产生可持续的正面效应。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5995"/>
      <w:r>
        <w:rPr>
          <w:rFonts w:ascii="仿宋" w:eastAsia="仿宋" w:hAnsi="仿宋" w:cs="仿宋" w:hint="eastAsia"/>
          <w:sz w:val="28"/>
          <w:lang w:eastAsia="zh-CN"/>
        </w:rPr>
        <w:t>(五)、PETG项目背景</w:t>
      </w:r>
      <w:bookmarkEnd w:id="10"/>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在当今迅猛发展的商业环境中，PETG项目的动因根植于对多方面因素的审慎考量。这个PETG项目的提出并非孤立的决策，而是对企业所处背景深入思考的产物。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市场的不断演变是PETG项目背后的首要原因。科技的迅速发展和全球市场的快速变化使得企业必须灵活应对。PETG项目应运而生，旨在通过创新性的解决方案迎合市场的多变需求，赢得竞争中的先机。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竞争的激烈程度也是PETG项目背景中不可忽视的一环。企业需要在激烈竞争中脱颖而出，为此，PETG项目致力于打破常规，提供独特的价值主张，以吸引客户并确保市场份额的增长。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技术的迅速发展为企业带来了机遇与挑战。作为PETG项目启动的背景之一，对新兴技术的应用将有助于提升企业的技术水平，使其在不断演进的商业环境中保持竞争优势。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此外，社会对企业责任的期望也在逐渐升高。PETG项目充分融入了社会责任的理念，通过可持续经营和社会公益PETG项目，企图为社会贡献一份力量，在商业成功的同时关注社会价值。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7721"/>
      <w:r>
        <w:rPr>
          <w:rFonts w:ascii="仿宋" w:eastAsia="仿宋" w:hAnsi="仿宋" w:cs="仿宋" w:hint="eastAsia"/>
          <w:sz w:val="28"/>
          <w:lang w:eastAsia="zh-CN"/>
        </w:rPr>
        <w:t>三、PETG项目危机管理</w:t>
      </w:r>
      <w:bookmarkEnd w:id="11"/>
    </w:p>
    <w:p>
      <w:pPr>
        <w:pStyle w:val="Heading2"/>
        <w:rPr>
          <w:rFonts w:ascii="仿宋" w:eastAsia="仿宋" w:hAnsi="仿宋" w:cs="仿宋" w:hint="eastAsia"/>
          <w:lang w:eastAsia="zh-CN"/>
        </w:rPr>
      </w:pPr>
      <w:bookmarkStart w:id="12" w:name="_Toc19455"/>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PETG项目危机管理中，危机预警与识别是确保PETG项目稳健运行的核心步骤。通过建立全面的监测机制，PETG项目团队旨在及时发现和理解潜在的风险和危机因素，以便采取及时的预防和应对措施，确保PETG项目持续处于可控状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首先，通过深入的风险评估，PETG项目团队全面分析了整个PETG项目和各个阶段可能存在的威胁。这包括准确评估每个潜在风险的发生概率和可能影响的程度，为后续危机预警提供了有力支持。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PETG项目团队着重于明确定义PETG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PETG项目进展的持续监控，团队能够及时发现潜在问题并作出迅速反应。PETG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在这一阶段，团队的专业素养和反应速度将发挥至关重要的作用，以确保潜在危机能够在初期得到有效的处理，最大程度地减轻负面影响。通过危机预警与识别，PETG项目得以更有序、可控地推进。</w:t>
      </w:r>
    </w:p>
    <w:p>
      <w:pPr>
        <w:pStyle w:val="Heading2"/>
        <w:ind w:firstLine="560" w:firstLineChars="200"/>
        <w:rPr>
          <w:rFonts w:ascii="仿宋" w:eastAsia="仿宋" w:hAnsi="仿宋" w:cs="仿宋" w:hint="eastAsia"/>
          <w:sz w:val="28"/>
          <w:lang w:eastAsia="zh-CN"/>
        </w:rPr>
      </w:pPr>
      <w:bookmarkStart w:id="13" w:name="_Toc21439"/>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在危机发生时，PETG项目团队立即行动，成立了应急小组。该小组的任务是迅速制定并实施紧急应对措施，以最小化潜在损失。以下是采取的主要措施：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暂停PETG项目进度：为遏制危机蔓延，PETG项目暂时停止进行，以便全面评估当前状况。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资源重新分配：重新评估PETG项目资源的分配，确保最大限度地减小损失。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实时沟通：与关键利益相关者建立实时沟通机制，向他们传递PETG项目危机的实际状况，保障PETG项目核心利益。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在紧急应对的同时，PETG项目团队强调了团队协作和有效沟通的重要性。以下是团队协作的关键举措：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信息共享机制：建立了信息共享平台，确保团队成员能够及时获取PETG项目危机的实时信息。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领导者沟通：PETG项目领导者通过定期会议和即时沟通工具，指导团队应对危机，保持团队稳定运行。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随着危机得到初步控制，PETG项目团队转向制定恢复计划，以确保PETG项目能够从中迅速恢复。主要恢复计划包括：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修复受损的进度计划：重新评估PETG项目进度，制定修复计划，确保PETG项目尽快回归正常进程。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重新调整资源分配：优化资源分配，确保PETG项目在有限资源下高效运转。</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风险管理机制加强：对PETG项目风险进行全面评估，制定更强化的风险管理策略，以预防未来可能的危机。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6999"/>
      <w:r>
        <w:rPr>
          <w:rFonts w:ascii="仿宋" w:eastAsia="仿宋" w:hAnsi="仿宋" w:cs="仿宋" w:hint="eastAsia"/>
          <w:sz w:val="28"/>
          <w:lang w:eastAsia="zh-CN"/>
        </w:rPr>
        <w:t>四、PETG项目绩效评估</w:t>
      </w:r>
      <w:bookmarkEnd w:id="14"/>
    </w:p>
    <w:p>
      <w:pPr>
        <w:pStyle w:val="Heading2"/>
        <w:rPr>
          <w:rFonts w:ascii="仿宋" w:eastAsia="仿宋" w:hAnsi="仿宋" w:cs="仿宋" w:hint="eastAsia"/>
          <w:lang w:eastAsia="zh-CN"/>
        </w:rPr>
      </w:pPr>
      <w:bookmarkStart w:id="15" w:name="_Toc30631"/>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在PETG项目中，我们设计了一套全面的绩效评估指标，以确保PETG项目的可控和成功交付。这些指标跨足PETG项目目标、成本、进度和质量等多个维度，为我们提供了全面洞察PETG项目的健康状况。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PETG项目目标达成率是我们关注的首要指标。我们设定了明确的目标，并通过定期监测和评估，迅速发现并应对潜在的目标偏差。这为PETG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成本绩效是另一个核心关注点。通过实际成本与预算成本的对比分析，我们深入了解成本差异的原因，及时调整资源分配，保持PETG项目在经济效益方面的合理水平。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PETG项目进度作为关键的绩效指标之一，得到了精心的关注。我们制定了详细的PETG项目进度计划，并设立了进度符合度指标，确保实际进度与计划进度保持一致。这使我们能够快速发现和解决潜在的进度问题，保持PETG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PETG项目绩效的不可或缺的一环。我们引入了一系列的质量标准和客户满意度指标，以确保PETG项目交付的成果在质量上达到或超越预期水平。通过持续监测这些指标，我们努力提升PETG项目整体质量水平，为PETG项目的成功交付提供有力保障。通过这些科学且全面的绩效评估，我们能够更好地引导PETG项目的持续改进，确保PETG项目目标的顺利达成。</w:t>
      </w:r>
    </w:p>
    <w:p>
      <w:pPr>
        <w:pStyle w:val="Heading2"/>
        <w:ind w:firstLine="560" w:firstLineChars="200"/>
        <w:rPr>
          <w:rFonts w:ascii="仿宋" w:eastAsia="仿宋" w:hAnsi="仿宋" w:cs="仿宋" w:hint="eastAsia"/>
          <w:sz w:val="28"/>
          <w:lang w:eastAsia="zh-CN"/>
        </w:rPr>
      </w:pPr>
      <w:bookmarkStart w:id="16" w:name="_Toc23406"/>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绩效评估是PETG项目中的关键环节，为确保PETG项目达到预期目标，我们采用了多层次、多维度的绩效评估方法。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从定性角度来看，我们注重PETG项目的战略目标对齐，确保每个决策和行动都与PETG项目整体目标保持一致。团队会定期召开战略对齐会议，审视当前工作与PETG项目战略是否保持一致，以及是否需要调整战略方向。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PETG项目进度、质量、成本和风险等方面。这些指标通过数据收集和分析，为PETG项目管理团队提供了客观的评估依据。例如，我们通过PETG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绩效评估不仅仅停留在PETG项目内部，还考虑了PETG项目对外部环境的影响。我们定期进行干系人满意度调查，以了解各利益相关方对PETG项目的期望和满意度，并及时做出调整。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https://d.book118.com/596040135010010103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PETG项目计划设计方案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PETG项目计划设计方案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PETG项目计划设计方案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PETG项目计划设计方案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PETG项目计划设计方案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PETG项目计划设计方案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PETG项目计划设计方案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PETG项目计划设计方案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PETG项目计划设计方案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PETG项目计划设计方案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PETG项目计划设计方案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PETG项目计划设计方案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PETG项目计划设计方案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PETG项目计划设计方案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PETG项目计划设计方案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PETG项目计划设计方案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PETG项目计划设计方案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8D741F"/>
    <w:rsid w:val="4C8D741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6040135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2024-03-06T11:06:00Z</dcterms:created>
  <dcterms:modified xsi:type="dcterms:W3CDTF">2024-03-06T11:06:56Z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0DDB64CDBDCA464DBDAA763A20BDD7CD_11</vt:lpwstr>
  </property>
  <property fmtid="{D5CDD505-2E9C-101B-9397-08002B2CF9AE}" pid="3" name="KSOProductBuildVer">
    <vt:lpwstr>2052-12.1.0.16388</vt:lpwstr>
  </property>
</Properties>
</file>