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熨平机项目规划设计纲要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25" w:history="1">
        <w:r>
          <w:rPr>
            <w:rFonts w:ascii="仿宋" w:eastAsia="仿宋" w:hAnsi="仿宋" w:cs="仿宋" w:hint="eastAsia"/>
            <w:lang w:eastAsia="zh-CN"/>
          </w:rPr>
          <w:t>前言</w:t>
        </w:r>
        <w:r>
          <w:tab/>
        </w:r>
        <w:r>
          <w:fldChar w:fldCharType="begin"/>
        </w:r>
        <w:r>
          <w:instrText xml:space="preserve"> PAGEREF _Toc21725 \h </w:instrText>
        </w:r>
        <w:r>
          <w:fldChar w:fldCharType="separate"/>
        </w:r>
        <w:r>
          <w:t>3</w:t>
        </w:r>
        <w:r>
          <w:fldChar w:fldCharType="end"/>
        </w:r>
      </w:hyperlink>
    </w:p>
    <w:p>
      <w:pPr>
        <w:pStyle w:val="TOC1"/>
        <w:tabs>
          <w:tab w:val="right" w:leader="dot" w:pos="8306"/>
        </w:tabs>
      </w:pPr>
      <w:hyperlink w:anchor="_Toc23499" w:history="1">
        <w:r>
          <w:rPr>
            <w:rFonts w:ascii="仿宋" w:eastAsia="仿宋" w:hAnsi="仿宋" w:cs="仿宋" w:hint="eastAsia"/>
            <w:lang w:eastAsia="zh-CN"/>
          </w:rPr>
          <w:t>一、工艺说明</w:t>
        </w:r>
        <w:r>
          <w:tab/>
        </w:r>
        <w:r>
          <w:fldChar w:fldCharType="begin"/>
        </w:r>
        <w:r>
          <w:instrText xml:space="preserve"> PAGEREF _Toc23499 \h </w:instrText>
        </w:r>
        <w:r>
          <w:fldChar w:fldCharType="separate"/>
        </w:r>
        <w:r>
          <w:t>3</w:t>
        </w:r>
        <w:r>
          <w:fldChar w:fldCharType="end"/>
        </w:r>
      </w:hyperlink>
    </w:p>
    <w:p>
      <w:pPr>
        <w:pStyle w:val="TOC2"/>
        <w:tabs>
          <w:tab w:val="right" w:leader="dot" w:pos="8306"/>
        </w:tabs>
      </w:pPr>
      <w:hyperlink w:anchor="_Toc399" w:history="1">
        <w:r>
          <w:rPr>
            <w:rFonts w:ascii="仿宋" w:eastAsia="仿宋" w:hAnsi="仿宋" w:cs="仿宋" w:hint="eastAsia"/>
            <w:lang w:eastAsia="zh-CN"/>
          </w:rPr>
          <w:t>(一)、技术管理特点</w:t>
        </w:r>
        <w:r>
          <w:tab/>
        </w:r>
        <w:r>
          <w:fldChar w:fldCharType="begin"/>
        </w:r>
        <w:r>
          <w:instrText xml:space="preserve"> PAGEREF _Toc399 \h </w:instrText>
        </w:r>
        <w:r>
          <w:fldChar w:fldCharType="separate"/>
        </w:r>
        <w:r>
          <w:t>3</w:t>
        </w:r>
        <w:r>
          <w:fldChar w:fldCharType="end"/>
        </w:r>
      </w:hyperlink>
    </w:p>
    <w:p>
      <w:pPr>
        <w:pStyle w:val="TOC2"/>
        <w:tabs>
          <w:tab w:val="right" w:leader="dot" w:pos="8306"/>
        </w:tabs>
      </w:pPr>
      <w:hyperlink w:anchor="_Toc30347" w:history="1">
        <w:r>
          <w:rPr>
            <w:rFonts w:ascii="仿宋" w:eastAsia="仿宋" w:hAnsi="仿宋" w:cs="仿宋" w:hint="eastAsia"/>
            <w:lang w:eastAsia="zh-CN"/>
          </w:rPr>
          <w:t>(二)、熨平机项目工艺技术设计方案</w:t>
        </w:r>
        <w:r>
          <w:tab/>
        </w:r>
        <w:r>
          <w:fldChar w:fldCharType="begin"/>
        </w:r>
        <w:r>
          <w:instrText xml:space="preserve"> PAGEREF _Toc30347 \h </w:instrText>
        </w:r>
        <w:r>
          <w:fldChar w:fldCharType="separate"/>
        </w:r>
        <w:r>
          <w:t>4</w:t>
        </w:r>
        <w:r>
          <w:fldChar w:fldCharType="end"/>
        </w:r>
      </w:hyperlink>
    </w:p>
    <w:p>
      <w:pPr>
        <w:pStyle w:val="TOC2"/>
        <w:tabs>
          <w:tab w:val="right" w:leader="dot" w:pos="8306"/>
        </w:tabs>
      </w:pPr>
      <w:hyperlink w:anchor="_Toc25322" w:history="1">
        <w:r>
          <w:rPr>
            <w:rFonts w:ascii="仿宋" w:eastAsia="仿宋" w:hAnsi="仿宋" w:cs="仿宋" w:hint="eastAsia"/>
            <w:lang w:eastAsia="zh-CN"/>
          </w:rPr>
          <w:t>(三)、设备选型方案</w:t>
        </w:r>
        <w:r>
          <w:tab/>
        </w:r>
        <w:r>
          <w:fldChar w:fldCharType="begin"/>
        </w:r>
        <w:r>
          <w:instrText xml:space="preserve"> PAGEREF _Toc25322 \h </w:instrText>
        </w:r>
        <w:r>
          <w:fldChar w:fldCharType="separate"/>
        </w:r>
        <w:r>
          <w:t>5</w:t>
        </w:r>
        <w:r>
          <w:fldChar w:fldCharType="end"/>
        </w:r>
      </w:hyperlink>
    </w:p>
    <w:p>
      <w:pPr>
        <w:pStyle w:val="TOC1"/>
        <w:tabs>
          <w:tab w:val="right" w:leader="dot" w:pos="8306"/>
        </w:tabs>
      </w:pPr>
      <w:hyperlink w:anchor="_Toc327" w:history="1">
        <w:r>
          <w:rPr>
            <w:rFonts w:ascii="仿宋" w:eastAsia="仿宋" w:hAnsi="仿宋" w:cs="仿宋" w:hint="eastAsia"/>
            <w:lang w:eastAsia="zh-CN"/>
          </w:rPr>
          <w:t>二、熨平机项目可持续发展</w:t>
        </w:r>
        <w:r>
          <w:tab/>
        </w:r>
        <w:r>
          <w:fldChar w:fldCharType="begin"/>
        </w:r>
        <w:r>
          <w:instrText xml:space="preserve"> PAGEREF _Toc327 \h </w:instrText>
        </w:r>
        <w:r>
          <w:fldChar w:fldCharType="separate"/>
        </w:r>
        <w:r>
          <w:t>7</w:t>
        </w:r>
        <w:r>
          <w:fldChar w:fldCharType="end"/>
        </w:r>
      </w:hyperlink>
    </w:p>
    <w:p>
      <w:pPr>
        <w:pStyle w:val="TOC2"/>
        <w:tabs>
          <w:tab w:val="right" w:leader="dot" w:pos="8306"/>
        </w:tabs>
      </w:pPr>
      <w:hyperlink w:anchor="_Toc27510" w:history="1">
        <w:r>
          <w:rPr>
            <w:rFonts w:ascii="仿宋" w:eastAsia="仿宋" w:hAnsi="仿宋" w:cs="仿宋" w:hint="eastAsia"/>
            <w:lang w:eastAsia="zh-CN"/>
          </w:rPr>
          <w:t>(一)、可持续战略与实践</w:t>
        </w:r>
        <w:r>
          <w:tab/>
        </w:r>
        <w:r>
          <w:fldChar w:fldCharType="begin"/>
        </w:r>
        <w:r>
          <w:instrText xml:space="preserve"> PAGEREF _Toc27510 \h </w:instrText>
        </w:r>
        <w:r>
          <w:fldChar w:fldCharType="separate"/>
        </w:r>
        <w:r>
          <w:t>7</w:t>
        </w:r>
        <w:r>
          <w:fldChar w:fldCharType="end"/>
        </w:r>
      </w:hyperlink>
    </w:p>
    <w:p>
      <w:pPr>
        <w:pStyle w:val="TOC2"/>
        <w:tabs>
          <w:tab w:val="right" w:leader="dot" w:pos="8306"/>
        </w:tabs>
      </w:pPr>
      <w:hyperlink w:anchor="_Toc19970" w:history="1">
        <w:r>
          <w:rPr>
            <w:rFonts w:ascii="仿宋" w:eastAsia="仿宋" w:hAnsi="仿宋" w:cs="仿宋" w:hint="eastAsia"/>
            <w:lang w:eastAsia="zh-CN"/>
          </w:rPr>
          <w:t>(二)、环保与社会责任</w:t>
        </w:r>
        <w:r>
          <w:tab/>
        </w:r>
        <w:r>
          <w:fldChar w:fldCharType="begin"/>
        </w:r>
        <w:r>
          <w:instrText xml:space="preserve"> PAGEREF _Toc19970 \h </w:instrText>
        </w:r>
        <w:r>
          <w:fldChar w:fldCharType="separate"/>
        </w:r>
        <w:r>
          <w:t>7</w:t>
        </w:r>
        <w:r>
          <w:fldChar w:fldCharType="end"/>
        </w:r>
      </w:hyperlink>
    </w:p>
    <w:p>
      <w:pPr>
        <w:pStyle w:val="TOC1"/>
        <w:tabs>
          <w:tab w:val="right" w:leader="dot" w:pos="8306"/>
        </w:tabs>
      </w:pPr>
      <w:hyperlink w:anchor="_Toc12356" w:history="1">
        <w:r>
          <w:rPr>
            <w:rFonts w:ascii="仿宋" w:eastAsia="仿宋" w:hAnsi="仿宋" w:cs="仿宋" w:hint="eastAsia"/>
            <w:lang w:eastAsia="zh-CN"/>
          </w:rPr>
          <w:t>三、熨平机项目文档管理</w:t>
        </w:r>
        <w:r>
          <w:tab/>
        </w:r>
        <w:r>
          <w:fldChar w:fldCharType="begin"/>
        </w:r>
        <w:r>
          <w:instrText xml:space="preserve"> PAGEREF _Toc12356 \h </w:instrText>
        </w:r>
        <w:r>
          <w:fldChar w:fldCharType="separate"/>
        </w:r>
        <w:r>
          <w:t>8</w:t>
        </w:r>
        <w:r>
          <w:fldChar w:fldCharType="end"/>
        </w:r>
      </w:hyperlink>
    </w:p>
    <w:p>
      <w:pPr>
        <w:pStyle w:val="TOC2"/>
        <w:tabs>
          <w:tab w:val="right" w:leader="dot" w:pos="8306"/>
        </w:tabs>
      </w:pPr>
      <w:hyperlink w:anchor="_Toc25667" w:history="1">
        <w:r>
          <w:rPr>
            <w:rFonts w:ascii="仿宋" w:eastAsia="仿宋" w:hAnsi="仿宋" w:cs="仿宋" w:hint="eastAsia"/>
            <w:lang w:eastAsia="zh-CN"/>
          </w:rPr>
          <w:t>(一)、文档编制与审查</w:t>
        </w:r>
        <w:r>
          <w:tab/>
        </w:r>
        <w:r>
          <w:fldChar w:fldCharType="begin"/>
        </w:r>
        <w:r>
          <w:instrText xml:space="preserve"> PAGEREF _Toc25667 \h </w:instrText>
        </w:r>
        <w:r>
          <w:fldChar w:fldCharType="separate"/>
        </w:r>
        <w:r>
          <w:t>8</w:t>
        </w:r>
        <w:r>
          <w:fldChar w:fldCharType="end"/>
        </w:r>
      </w:hyperlink>
    </w:p>
    <w:p>
      <w:pPr>
        <w:pStyle w:val="TOC2"/>
        <w:tabs>
          <w:tab w:val="right" w:leader="dot" w:pos="8306"/>
        </w:tabs>
      </w:pPr>
      <w:hyperlink w:anchor="_Toc3748" w:history="1">
        <w:r>
          <w:rPr>
            <w:rFonts w:ascii="仿宋" w:eastAsia="仿宋" w:hAnsi="仿宋" w:cs="仿宋" w:hint="eastAsia"/>
            <w:lang w:eastAsia="zh-CN"/>
          </w:rPr>
          <w:t>(二)、文档发布与分发</w:t>
        </w:r>
        <w:r>
          <w:tab/>
        </w:r>
        <w:r>
          <w:fldChar w:fldCharType="begin"/>
        </w:r>
        <w:r>
          <w:instrText xml:space="preserve"> PAGEREF _Toc3748 \h </w:instrText>
        </w:r>
        <w:r>
          <w:fldChar w:fldCharType="separate"/>
        </w:r>
        <w:r>
          <w:t>10</w:t>
        </w:r>
        <w:r>
          <w:fldChar w:fldCharType="end"/>
        </w:r>
      </w:hyperlink>
    </w:p>
    <w:p>
      <w:pPr>
        <w:pStyle w:val="TOC2"/>
        <w:tabs>
          <w:tab w:val="right" w:leader="dot" w:pos="8306"/>
        </w:tabs>
      </w:pPr>
      <w:hyperlink w:anchor="_Toc30807" w:history="1">
        <w:r>
          <w:rPr>
            <w:rFonts w:ascii="仿宋" w:eastAsia="仿宋" w:hAnsi="仿宋" w:cs="仿宋" w:hint="eastAsia"/>
            <w:lang w:eastAsia="zh-CN"/>
          </w:rPr>
          <w:t>(三)、文档存档与归档</w:t>
        </w:r>
        <w:r>
          <w:tab/>
        </w:r>
        <w:r>
          <w:fldChar w:fldCharType="begin"/>
        </w:r>
        <w:r>
          <w:instrText xml:space="preserve"> PAGEREF _Toc30807 \h </w:instrText>
        </w:r>
        <w:r>
          <w:fldChar w:fldCharType="separate"/>
        </w:r>
        <w:r>
          <w:t>10</w:t>
        </w:r>
        <w:r>
          <w:fldChar w:fldCharType="end"/>
        </w:r>
      </w:hyperlink>
    </w:p>
    <w:p>
      <w:pPr>
        <w:pStyle w:val="TOC1"/>
        <w:tabs>
          <w:tab w:val="right" w:leader="dot" w:pos="8306"/>
        </w:tabs>
      </w:pPr>
      <w:hyperlink w:anchor="_Toc3310" w:history="1">
        <w:r>
          <w:rPr>
            <w:rFonts w:ascii="仿宋" w:eastAsia="仿宋" w:hAnsi="仿宋" w:cs="仿宋" w:hint="eastAsia"/>
            <w:lang w:eastAsia="zh-CN"/>
          </w:rPr>
          <w:t>四、市场分析、调研</w:t>
        </w:r>
        <w:r>
          <w:tab/>
        </w:r>
        <w:r>
          <w:fldChar w:fldCharType="begin"/>
        </w:r>
        <w:r>
          <w:instrText xml:space="preserve"> PAGEREF _Toc3310 \h </w:instrText>
        </w:r>
        <w:r>
          <w:fldChar w:fldCharType="separate"/>
        </w:r>
        <w:r>
          <w:t>12</w:t>
        </w:r>
        <w:r>
          <w:fldChar w:fldCharType="end"/>
        </w:r>
      </w:hyperlink>
    </w:p>
    <w:p>
      <w:pPr>
        <w:pStyle w:val="TOC2"/>
        <w:tabs>
          <w:tab w:val="right" w:leader="dot" w:pos="8306"/>
        </w:tabs>
      </w:pPr>
      <w:hyperlink w:anchor="_Toc30089" w:history="1">
        <w:r>
          <w:rPr>
            <w:rFonts w:ascii="仿宋" w:eastAsia="仿宋" w:hAnsi="仿宋" w:cs="仿宋" w:hint="eastAsia"/>
            <w:lang w:eastAsia="zh-CN"/>
          </w:rPr>
          <w:t>(一)、熨平机行业分析</w:t>
        </w:r>
        <w:r>
          <w:tab/>
        </w:r>
        <w:r>
          <w:fldChar w:fldCharType="begin"/>
        </w:r>
        <w:r>
          <w:instrText xml:space="preserve"> PAGEREF _Toc30089 \h </w:instrText>
        </w:r>
        <w:r>
          <w:fldChar w:fldCharType="separate"/>
        </w:r>
        <w:r>
          <w:t>12</w:t>
        </w:r>
        <w:r>
          <w:fldChar w:fldCharType="end"/>
        </w:r>
      </w:hyperlink>
    </w:p>
    <w:p>
      <w:pPr>
        <w:pStyle w:val="TOC2"/>
        <w:tabs>
          <w:tab w:val="right" w:leader="dot" w:pos="8306"/>
        </w:tabs>
      </w:pPr>
      <w:hyperlink w:anchor="_Toc13896" w:history="1">
        <w:r>
          <w:rPr>
            <w:rFonts w:ascii="仿宋" w:eastAsia="仿宋" w:hAnsi="仿宋" w:cs="仿宋" w:hint="eastAsia"/>
            <w:lang w:eastAsia="zh-CN"/>
          </w:rPr>
          <w:t>(二)、熨平机市场分析预测</w:t>
        </w:r>
        <w:r>
          <w:tab/>
        </w:r>
        <w:r>
          <w:fldChar w:fldCharType="begin"/>
        </w:r>
        <w:r>
          <w:instrText xml:space="preserve"> PAGEREF _Toc13896 \h </w:instrText>
        </w:r>
        <w:r>
          <w:fldChar w:fldCharType="separate"/>
        </w:r>
        <w:r>
          <w:t>12</w:t>
        </w:r>
        <w:r>
          <w:fldChar w:fldCharType="end"/>
        </w:r>
      </w:hyperlink>
    </w:p>
    <w:p>
      <w:pPr>
        <w:pStyle w:val="TOC1"/>
        <w:tabs>
          <w:tab w:val="right" w:leader="dot" w:pos="8306"/>
        </w:tabs>
      </w:pPr>
      <w:hyperlink w:anchor="_Toc31558" w:history="1">
        <w:r>
          <w:rPr>
            <w:rFonts w:ascii="仿宋" w:eastAsia="仿宋" w:hAnsi="仿宋" w:cs="仿宋" w:hint="eastAsia"/>
            <w:lang w:eastAsia="zh-CN"/>
          </w:rPr>
          <w:t>五、熨平机项目绩效评估</w:t>
        </w:r>
        <w:r>
          <w:tab/>
        </w:r>
        <w:r>
          <w:fldChar w:fldCharType="begin"/>
        </w:r>
        <w:r>
          <w:instrText xml:space="preserve"> PAGEREF _Toc31558 \h </w:instrText>
        </w:r>
        <w:r>
          <w:fldChar w:fldCharType="separate"/>
        </w:r>
        <w:r>
          <w:t>13</w:t>
        </w:r>
        <w:r>
          <w:fldChar w:fldCharType="end"/>
        </w:r>
      </w:hyperlink>
    </w:p>
    <w:p>
      <w:pPr>
        <w:pStyle w:val="TOC2"/>
        <w:tabs>
          <w:tab w:val="right" w:leader="dot" w:pos="8306"/>
        </w:tabs>
      </w:pPr>
      <w:hyperlink w:anchor="_Toc29125" w:history="1">
        <w:r>
          <w:rPr>
            <w:rFonts w:ascii="仿宋" w:eastAsia="仿宋" w:hAnsi="仿宋" w:cs="仿宋" w:hint="eastAsia"/>
            <w:lang w:eastAsia="zh-CN"/>
          </w:rPr>
          <w:t>(一)、绩效评估指标</w:t>
        </w:r>
        <w:r>
          <w:tab/>
        </w:r>
        <w:r>
          <w:fldChar w:fldCharType="begin"/>
        </w:r>
        <w:r>
          <w:instrText xml:space="preserve"> PAGEREF _Toc29125 \h </w:instrText>
        </w:r>
        <w:r>
          <w:fldChar w:fldCharType="separate"/>
        </w:r>
        <w:r>
          <w:t>13</w:t>
        </w:r>
        <w:r>
          <w:fldChar w:fldCharType="end"/>
        </w:r>
      </w:hyperlink>
    </w:p>
    <w:p>
      <w:pPr>
        <w:pStyle w:val="TOC2"/>
        <w:tabs>
          <w:tab w:val="right" w:leader="dot" w:pos="8306"/>
        </w:tabs>
      </w:pPr>
      <w:hyperlink w:anchor="_Toc27726" w:history="1">
        <w:r>
          <w:rPr>
            <w:rFonts w:ascii="仿宋" w:eastAsia="仿宋" w:hAnsi="仿宋" w:cs="仿宋" w:hint="eastAsia"/>
            <w:lang w:eastAsia="zh-CN"/>
          </w:rPr>
          <w:t>(二)、绩效评估方法</w:t>
        </w:r>
        <w:r>
          <w:tab/>
        </w:r>
        <w:r>
          <w:fldChar w:fldCharType="begin"/>
        </w:r>
        <w:r>
          <w:instrText xml:space="preserve"> PAGEREF _Toc27726 \h </w:instrText>
        </w:r>
        <w:r>
          <w:fldChar w:fldCharType="separate"/>
        </w:r>
        <w:r>
          <w:t>14</w:t>
        </w:r>
        <w:r>
          <w:fldChar w:fldCharType="end"/>
        </w:r>
      </w:hyperlink>
    </w:p>
    <w:p>
      <w:pPr>
        <w:pStyle w:val="TOC2"/>
        <w:tabs>
          <w:tab w:val="right" w:leader="dot" w:pos="8306"/>
        </w:tabs>
      </w:pPr>
      <w:hyperlink w:anchor="_Toc5973" w:history="1">
        <w:r>
          <w:rPr>
            <w:rFonts w:ascii="仿宋" w:eastAsia="仿宋" w:hAnsi="仿宋" w:cs="仿宋" w:hint="eastAsia"/>
            <w:lang w:eastAsia="zh-CN"/>
          </w:rPr>
          <w:t>(三)、绩效评估周期</w:t>
        </w:r>
        <w:r>
          <w:tab/>
        </w:r>
        <w:r>
          <w:fldChar w:fldCharType="begin"/>
        </w:r>
        <w:r>
          <w:instrText xml:space="preserve"> PAGEREF _Toc5973 \h </w:instrText>
        </w:r>
        <w:r>
          <w:fldChar w:fldCharType="separate"/>
        </w:r>
        <w:r>
          <w:t>15</w:t>
        </w:r>
        <w:r>
          <w:fldChar w:fldCharType="end"/>
        </w:r>
      </w:hyperlink>
    </w:p>
    <w:p>
      <w:pPr>
        <w:pStyle w:val="TOC1"/>
        <w:tabs>
          <w:tab w:val="right" w:leader="dot" w:pos="8306"/>
        </w:tabs>
      </w:pPr>
      <w:hyperlink w:anchor="_Toc26705" w:history="1">
        <w:r>
          <w:rPr>
            <w:rFonts w:ascii="仿宋" w:eastAsia="仿宋" w:hAnsi="仿宋" w:cs="仿宋" w:hint="eastAsia"/>
            <w:lang w:eastAsia="zh-CN"/>
          </w:rPr>
          <w:t>六、产品规划分析</w:t>
        </w:r>
        <w:r>
          <w:tab/>
        </w:r>
        <w:r>
          <w:fldChar w:fldCharType="begin"/>
        </w:r>
        <w:r>
          <w:instrText xml:space="preserve"> PAGEREF _Toc26705 \h </w:instrText>
        </w:r>
        <w:r>
          <w:fldChar w:fldCharType="separate"/>
        </w:r>
        <w:r>
          <w:t>16</w:t>
        </w:r>
        <w:r>
          <w:fldChar w:fldCharType="end"/>
        </w:r>
      </w:hyperlink>
    </w:p>
    <w:p>
      <w:pPr>
        <w:pStyle w:val="TOC2"/>
        <w:tabs>
          <w:tab w:val="right" w:leader="dot" w:pos="8306"/>
        </w:tabs>
      </w:pPr>
      <w:hyperlink w:anchor="_Toc22874" w:history="1">
        <w:r>
          <w:rPr>
            <w:rFonts w:ascii="仿宋" w:eastAsia="仿宋" w:hAnsi="仿宋" w:cs="仿宋" w:hint="eastAsia"/>
            <w:lang w:eastAsia="zh-CN"/>
          </w:rPr>
          <w:t>(一)、产品规划</w:t>
        </w:r>
        <w:r>
          <w:tab/>
        </w:r>
        <w:r>
          <w:fldChar w:fldCharType="begin"/>
        </w:r>
        <w:r>
          <w:instrText xml:space="preserve"> PAGEREF _Toc22874 \h </w:instrText>
        </w:r>
        <w:r>
          <w:fldChar w:fldCharType="separate"/>
        </w:r>
        <w:r>
          <w:t>16</w:t>
        </w:r>
        <w:r>
          <w:fldChar w:fldCharType="end"/>
        </w:r>
      </w:hyperlink>
    </w:p>
    <w:p>
      <w:pPr>
        <w:pStyle w:val="TOC2"/>
        <w:tabs>
          <w:tab w:val="right" w:leader="dot" w:pos="8306"/>
        </w:tabs>
      </w:pPr>
      <w:hyperlink w:anchor="_Toc2999" w:history="1">
        <w:r>
          <w:rPr>
            <w:rFonts w:ascii="仿宋" w:eastAsia="仿宋" w:hAnsi="仿宋" w:cs="仿宋" w:hint="eastAsia"/>
            <w:lang w:eastAsia="zh-CN"/>
          </w:rPr>
          <w:t>(二)、建设规模</w:t>
        </w:r>
        <w:r>
          <w:tab/>
        </w:r>
        <w:r>
          <w:fldChar w:fldCharType="begin"/>
        </w:r>
        <w:r>
          <w:instrText xml:space="preserve"> PAGEREF _Toc2999 \h </w:instrText>
        </w:r>
        <w:r>
          <w:fldChar w:fldCharType="separate"/>
        </w:r>
        <w:r>
          <w:t>17</w:t>
        </w:r>
        <w:r>
          <w:fldChar w:fldCharType="end"/>
        </w:r>
      </w:hyperlink>
    </w:p>
    <w:p>
      <w:pPr>
        <w:pStyle w:val="TOC1"/>
        <w:tabs>
          <w:tab w:val="right" w:leader="dot" w:pos="8306"/>
        </w:tabs>
      </w:pPr>
      <w:hyperlink w:anchor="_Toc4074" w:history="1">
        <w:r>
          <w:rPr>
            <w:rFonts w:ascii="仿宋" w:eastAsia="仿宋" w:hAnsi="仿宋" w:cs="仿宋" w:hint="eastAsia"/>
            <w:lang w:eastAsia="zh-CN"/>
          </w:rPr>
          <w:t>七、熨平机项目创新与研发</w:t>
        </w:r>
        <w:r>
          <w:tab/>
        </w:r>
        <w:r>
          <w:fldChar w:fldCharType="begin"/>
        </w:r>
        <w:r>
          <w:instrText xml:space="preserve"> PAGEREF _Toc4074 \h </w:instrText>
        </w:r>
        <w:r>
          <w:fldChar w:fldCharType="separate"/>
        </w:r>
        <w:r>
          <w:t>18</w:t>
        </w:r>
        <w:r>
          <w:fldChar w:fldCharType="end"/>
        </w:r>
      </w:hyperlink>
    </w:p>
    <w:p>
      <w:pPr>
        <w:pStyle w:val="TOC2"/>
        <w:tabs>
          <w:tab w:val="right" w:leader="dot" w:pos="8306"/>
        </w:tabs>
      </w:pPr>
      <w:hyperlink w:anchor="_Toc28256" w:history="1">
        <w:r>
          <w:rPr>
            <w:rFonts w:ascii="仿宋" w:eastAsia="仿宋" w:hAnsi="仿宋" w:cs="仿宋" w:hint="eastAsia"/>
            <w:lang w:eastAsia="zh-CN"/>
          </w:rPr>
          <w:t>(一)、创新策略与方向</w:t>
        </w:r>
        <w:r>
          <w:tab/>
        </w:r>
        <w:r>
          <w:fldChar w:fldCharType="begin"/>
        </w:r>
        <w:r>
          <w:instrText xml:space="preserve"> PAGEREF _Toc28256 \h </w:instrText>
        </w:r>
        <w:r>
          <w:fldChar w:fldCharType="separate"/>
        </w:r>
        <w:r>
          <w:t>18</w:t>
        </w:r>
        <w:r>
          <w:fldChar w:fldCharType="end"/>
        </w:r>
      </w:hyperlink>
    </w:p>
    <w:p>
      <w:pPr>
        <w:pStyle w:val="TOC2"/>
        <w:tabs>
          <w:tab w:val="right" w:leader="dot" w:pos="8306"/>
        </w:tabs>
      </w:pPr>
      <w:hyperlink w:anchor="_Toc6909" w:history="1">
        <w:r>
          <w:rPr>
            <w:rFonts w:ascii="仿宋" w:eastAsia="仿宋" w:hAnsi="仿宋" w:cs="仿宋" w:hint="eastAsia"/>
            <w:lang w:eastAsia="zh-CN"/>
          </w:rPr>
          <w:t>(二)、研发规划与投入</w:t>
        </w:r>
        <w:r>
          <w:tab/>
        </w:r>
        <w:r>
          <w:fldChar w:fldCharType="begin"/>
        </w:r>
        <w:r>
          <w:instrText xml:space="preserve"> PAGEREF _Toc6909 \h </w:instrText>
        </w:r>
        <w:r>
          <w:fldChar w:fldCharType="separate"/>
        </w:r>
        <w:r>
          <w:t>20</w:t>
        </w:r>
        <w:r>
          <w:fldChar w:fldCharType="end"/>
        </w:r>
      </w:hyperlink>
    </w:p>
    <w:p>
      <w:pPr>
        <w:pStyle w:val="TOC1"/>
        <w:tabs>
          <w:tab w:val="right" w:leader="dot" w:pos="8306"/>
        </w:tabs>
      </w:pPr>
      <w:hyperlink w:anchor="_Toc24987" w:history="1">
        <w:r>
          <w:rPr>
            <w:rFonts w:ascii="仿宋" w:eastAsia="仿宋" w:hAnsi="仿宋" w:cs="仿宋" w:hint="eastAsia"/>
            <w:lang w:eastAsia="zh-CN"/>
          </w:rPr>
          <w:t>八、熨平机项目风险管理</w:t>
        </w:r>
        <w:r>
          <w:tab/>
        </w:r>
        <w:r>
          <w:fldChar w:fldCharType="begin"/>
        </w:r>
        <w:r>
          <w:instrText xml:space="preserve"> PAGEREF _Toc24987 \h </w:instrText>
        </w:r>
        <w:r>
          <w:fldChar w:fldCharType="separate"/>
        </w:r>
        <w:r>
          <w:t>21</w:t>
        </w:r>
        <w:r>
          <w:fldChar w:fldCharType="end"/>
        </w:r>
      </w:hyperlink>
    </w:p>
    <w:p>
      <w:pPr>
        <w:pStyle w:val="TOC2"/>
        <w:tabs>
          <w:tab w:val="right" w:leader="dot" w:pos="8306"/>
        </w:tabs>
      </w:pPr>
      <w:hyperlink w:anchor="_Toc31505" w:history="1">
        <w:r>
          <w:rPr>
            <w:rFonts w:ascii="仿宋" w:eastAsia="仿宋" w:hAnsi="仿宋" w:cs="仿宋" w:hint="eastAsia"/>
            <w:lang w:eastAsia="zh-CN"/>
          </w:rPr>
          <w:t>(一)、风险识别与评估</w:t>
        </w:r>
        <w:r>
          <w:tab/>
        </w:r>
        <w:r>
          <w:fldChar w:fldCharType="begin"/>
        </w:r>
        <w:r>
          <w:instrText xml:space="preserve"> PAGEREF _Toc31505 \h </w:instrText>
        </w:r>
        <w:r>
          <w:fldChar w:fldCharType="separate"/>
        </w:r>
        <w:r>
          <w:t>21</w:t>
        </w:r>
        <w:r>
          <w:fldChar w:fldCharType="end"/>
        </w:r>
      </w:hyperlink>
    </w:p>
    <w:p>
      <w:pPr>
        <w:pStyle w:val="TOC2"/>
        <w:tabs>
          <w:tab w:val="right" w:leader="dot" w:pos="8306"/>
        </w:tabs>
      </w:pPr>
      <w:hyperlink w:anchor="_Toc11947" w:history="1">
        <w:r>
          <w:rPr>
            <w:rFonts w:ascii="仿宋" w:eastAsia="仿宋" w:hAnsi="仿宋" w:cs="仿宋" w:hint="eastAsia"/>
            <w:lang w:eastAsia="zh-CN"/>
          </w:rPr>
          <w:t>(二)、风险应对策略</w:t>
        </w:r>
        <w:r>
          <w:tab/>
        </w:r>
        <w:r>
          <w:fldChar w:fldCharType="begin"/>
        </w:r>
        <w:r>
          <w:instrText xml:space="preserve"> PAGEREF _Toc11947 \h </w:instrText>
        </w:r>
        <w:r>
          <w:fldChar w:fldCharType="separate"/>
        </w:r>
        <w:r>
          <w:t>22</w:t>
        </w:r>
        <w:r>
          <w:fldChar w:fldCharType="end"/>
        </w:r>
      </w:hyperlink>
    </w:p>
    <w:p>
      <w:pPr>
        <w:pStyle w:val="TOC2"/>
        <w:tabs>
          <w:tab w:val="right" w:leader="dot" w:pos="8306"/>
        </w:tabs>
      </w:pPr>
      <w:hyperlink w:anchor="_Toc31770" w:history="1">
        <w:r>
          <w:rPr>
            <w:rFonts w:ascii="仿宋" w:eastAsia="仿宋" w:hAnsi="仿宋" w:cs="仿宋" w:hint="eastAsia"/>
            <w:lang w:eastAsia="zh-CN"/>
          </w:rPr>
          <w:t>(三)、风险监控与控制</w:t>
        </w:r>
        <w:r>
          <w:tab/>
        </w:r>
        <w:r>
          <w:fldChar w:fldCharType="begin"/>
        </w:r>
        <w:r>
          <w:instrText xml:space="preserve"> PAGEREF _Toc31770 \h </w:instrText>
        </w:r>
        <w:r>
          <w:fldChar w:fldCharType="separate"/>
        </w:r>
        <w:r>
          <w:t>24</w:t>
        </w:r>
        <w:r>
          <w:fldChar w:fldCharType="end"/>
        </w:r>
      </w:hyperlink>
    </w:p>
    <w:p>
      <w:pPr>
        <w:pStyle w:val="TOC1"/>
        <w:tabs>
          <w:tab w:val="right" w:leader="dot" w:pos="8306"/>
        </w:tabs>
      </w:pPr>
      <w:hyperlink w:anchor="_Toc25227" w:history="1">
        <w:r>
          <w:rPr>
            <w:rFonts w:ascii="仿宋" w:eastAsia="仿宋" w:hAnsi="仿宋" w:cs="仿宋" w:hint="eastAsia"/>
            <w:lang w:eastAsia="zh-CN"/>
          </w:rPr>
          <w:t>九、熨平机项目社会影响</w:t>
        </w:r>
        <w:r>
          <w:tab/>
        </w:r>
        <w:r>
          <w:fldChar w:fldCharType="begin"/>
        </w:r>
        <w:r>
          <w:instrText xml:space="preserve"> PAGEREF _Toc25227 \h </w:instrText>
        </w:r>
        <w:r>
          <w:fldChar w:fldCharType="separate"/>
        </w:r>
        <w:r>
          <w:t>25</w:t>
        </w:r>
        <w:r>
          <w:fldChar w:fldCharType="end"/>
        </w:r>
      </w:hyperlink>
    </w:p>
    <w:p>
      <w:pPr>
        <w:pStyle w:val="TOC2"/>
        <w:tabs>
          <w:tab w:val="right" w:leader="dot" w:pos="8306"/>
        </w:tabs>
      </w:pPr>
      <w:hyperlink w:anchor="_Toc27821" w:history="1">
        <w:r>
          <w:rPr>
            <w:rFonts w:ascii="仿宋" w:eastAsia="仿宋" w:hAnsi="仿宋" w:cs="仿宋" w:hint="eastAsia"/>
            <w:lang w:eastAsia="zh-CN"/>
          </w:rPr>
          <w:t>(一)、社会责任与义务</w:t>
        </w:r>
        <w:r>
          <w:tab/>
        </w:r>
        <w:r>
          <w:fldChar w:fldCharType="begin"/>
        </w:r>
        <w:r>
          <w:instrText xml:space="preserve"> PAGEREF _Toc27821 \h </w:instrText>
        </w:r>
        <w:r>
          <w:fldChar w:fldCharType="separate"/>
        </w:r>
        <w:r>
          <w:t>25</w:t>
        </w:r>
        <w:r>
          <w:fldChar w:fldCharType="end"/>
        </w:r>
      </w:hyperlink>
    </w:p>
    <w:p>
      <w:pPr>
        <w:pStyle w:val="TOC2"/>
        <w:tabs>
          <w:tab w:val="right" w:leader="dot" w:pos="8306"/>
        </w:tabs>
      </w:pPr>
      <w:hyperlink w:anchor="_Toc22745" w:history="1">
        <w:r>
          <w:rPr>
            <w:rFonts w:ascii="仿宋" w:eastAsia="仿宋" w:hAnsi="仿宋" w:cs="仿宋" w:hint="eastAsia"/>
            <w:lang w:eastAsia="zh-CN"/>
          </w:rPr>
          <w:t>(二)、社会参与与沟通</w:t>
        </w:r>
        <w:r>
          <w:tab/>
        </w:r>
        <w:r>
          <w:fldChar w:fldCharType="begin"/>
        </w:r>
        <w:r>
          <w:instrText xml:space="preserve"> PAGEREF _Toc22745 \h </w:instrText>
        </w:r>
        <w:r>
          <w:fldChar w:fldCharType="separate"/>
        </w:r>
        <w:r>
          <w:t>26</w:t>
        </w:r>
        <w:r>
          <w:fldChar w:fldCharType="end"/>
        </w:r>
      </w:hyperlink>
    </w:p>
    <w:p>
      <w:pPr>
        <w:pStyle w:val="TOC1"/>
        <w:tabs>
          <w:tab w:val="right" w:leader="dot" w:pos="8306"/>
        </w:tabs>
      </w:pPr>
      <w:hyperlink w:anchor="_Toc27593" w:history="1">
        <w:r>
          <w:rPr>
            <w:rFonts w:ascii="仿宋" w:eastAsia="仿宋" w:hAnsi="仿宋" w:cs="仿宋" w:hint="eastAsia"/>
            <w:lang w:eastAsia="zh-CN"/>
          </w:rPr>
          <w:t>十、熨平机项目人力资源培养与发展</w:t>
        </w:r>
        <w:r>
          <w:tab/>
        </w:r>
        <w:r>
          <w:fldChar w:fldCharType="begin"/>
        </w:r>
        <w:r>
          <w:instrText xml:space="preserve"> PAGEREF _Toc27593 \h </w:instrText>
        </w:r>
        <w:r>
          <w:fldChar w:fldCharType="separate"/>
        </w:r>
        <w:r>
          <w:t>27</w:t>
        </w:r>
        <w:r>
          <w:fldChar w:fldCharType="end"/>
        </w:r>
      </w:hyperlink>
    </w:p>
    <w:p>
      <w:pPr>
        <w:pStyle w:val="TOC2"/>
        <w:tabs>
          <w:tab w:val="right" w:leader="dot" w:pos="8306"/>
        </w:tabs>
      </w:pPr>
      <w:hyperlink w:anchor="_Toc1807" w:history="1">
        <w:r>
          <w:rPr>
            <w:rFonts w:ascii="仿宋" w:eastAsia="仿宋" w:hAnsi="仿宋" w:cs="仿宋" w:hint="eastAsia"/>
            <w:lang w:eastAsia="zh-CN"/>
          </w:rPr>
          <w:t>(一)、人才需求与规划</w:t>
        </w:r>
        <w:r>
          <w:tab/>
        </w:r>
        <w:r>
          <w:fldChar w:fldCharType="begin"/>
        </w:r>
        <w:r>
          <w:instrText xml:space="preserve"> PAGEREF _Toc1807 \h </w:instrText>
        </w:r>
        <w:r>
          <w:fldChar w:fldCharType="separate"/>
        </w:r>
        <w:r>
          <w:t>27</w:t>
        </w:r>
        <w:r>
          <w:fldChar w:fldCharType="end"/>
        </w:r>
      </w:hyperlink>
    </w:p>
    <w:p>
      <w:pPr>
        <w:pStyle w:val="TOC2"/>
        <w:tabs>
          <w:tab w:val="right" w:leader="dot" w:pos="8306"/>
        </w:tabs>
      </w:pPr>
      <w:hyperlink w:anchor="_Toc27054" w:history="1">
        <w:r>
          <w:rPr>
            <w:rFonts w:ascii="仿宋" w:eastAsia="仿宋" w:hAnsi="仿宋" w:cs="仿宋" w:hint="eastAsia"/>
            <w:lang w:eastAsia="zh-CN"/>
          </w:rPr>
          <w:t>(二)、培训与发展计划</w:t>
        </w:r>
        <w:r>
          <w:tab/>
        </w:r>
        <w:r>
          <w:fldChar w:fldCharType="begin"/>
        </w:r>
        <w:r>
          <w:instrText xml:space="preserve"> PAGEREF _Toc27054 \h </w:instrText>
        </w:r>
        <w:r>
          <w:fldChar w:fldCharType="separate"/>
        </w:r>
        <w:r>
          <w:t>27</w:t>
        </w:r>
        <w:r>
          <w:fldChar w:fldCharType="end"/>
        </w:r>
      </w:hyperlink>
    </w:p>
    <w:p>
      <w:pPr>
        <w:pStyle w:val="TOC1"/>
        <w:tabs>
          <w:tab w:val="right" w:leader="dot" w:pos="8306"/>
        </w:tabs>
      </w:pPr>
      <w:hyperlink w:anchor="_Toc21097" w:history="1">
        <w:r>
          <w:rPr>
            <w:rFonts w:ascii="仿宋" w:eastAsia="仿宋" w:hAnsi="仿宋" w:cs="仿宋" w:hint="eastAsia"/>
            <w:lang w:eastAsia="zh-CN"/>
          </w:rPr>
          <w:t>十一、生产安全保护</w:t>
        </w:r>
        <w:r>
          <w:tab/>
        </w:r>
        <w:r>
          <w:fldChar w:fldCharType="begin"/>
        </w:r>
        <w:r>
          <w:instrText xml:space="preserve"> PAGEREF _Toc21097 \h </w:instrText>
        </w:r>
        <w:r>
          <w:fldChar w:fldCharType="separate"/>
        </w:r>
        <w:r>
          <w:t>28</w:t>
        </w:r>
        <w:r>
          <w:fldChar w:fldCharType="end"/>
        </w:r>
      </w:hyperlink>
    </w:p>
    <w:p>
      <w:pPr>
        <w:pStyle w:val="TOC2"/>
        <w:tabs>
          <w:tab w:val="right" w:leader="dot" w:pos="8306"/>
        </w:tabs>
      </w:pPr>
      <w:hyperlink w:anchor="_Toc7328" w:history="1">
        <w:r>
          <w:rPr>
            <w:rFonts w:ascii="仿宋" w:eastAsia="仿宋" w:hAnsi="仿宋" w:cs="仿宋" w:hint="eastAsia"/>
            <w:lang w:eastAsia="zh-CN"/>
          </w:rPr>
          <w:t>(一)、消防安全</w:t>
        </w:r>
        <w:r>
          <w:tab/>
        </w:r>
        <w:r>
          <w:fldChar w:fldCharType="begin"/>
        </w:r>
        <w:r>
          <w:instrText xml:space="preserve"> PAGEREF _Toc7328 \h </w:instrText>
        </w:r>
        <w:r>
          <w:fldChar w:fldCharType="separate"/>
        </w:r>
        <w:r>
          <w:t>28</w:t>
        </w:r>
        <w:r>
          <w:fldChar w:fldCharType="end"/>
        </w:r>
      </w:hyperlink>
    </w:p>
    <w:p>
      <w:pPr>
        <w:pStyle w:val="TOC2"/>
        <w:tabs>
          <w:tab w:val="right" w:leader="dot" w:pos="8306"/>
        </w:tabs>
      </w:pPr>
      <w:hyperlink w:anchor="_Toc20019" w:history="1">
        <w:r>
          <w:rPr>
            <w:rFonts w:ascii="仿宋" w:eastAsia="仿宋" w:hAnsi="仿宋" w:cs="仿宋" w:hint="eastAsia"/>
            <w:lang w:eastAsia="zh-CN"/>
          </w:rPr>
          <w:t>(二)、防火防爆总图布置措施</w:t>
        </w:r>
        <w:r>
          <w:tab/>
        </w:r>
        <w:r>
          <w:fldChar w:fldCharType="begin"/>
        </w:r>
        <w:r>
          <w:instrText xml:space="preserve"> PAGEREF _Toc20019 \h </w:instrText>
        </w:r>
        <w:r>
          <w:fldChar w:fldCharType="separate"/>
        </w:r>
        <w:r>
          <w:t>29</w:t>
        </w:r>
        <w:r>
          <w:fldChar w:fldCharType="end"/>
        </w:r>
      </w:hyperlink>
    </w:p>
    <w:p>
      <w:pPr>
        <w:pStyle w:val="TOC2"/>
        <w:tabs>
          <w:tab w:val="right" w:leader="dot" w:pos="8306"/>
        </w:tabs>
      </w:pPr>
      <w:hyperlink w:anchor="_Toc28807" w:history="1">
        <w:r>
          <w:rPr>
            <w:rFonts w:ascii="仿宋" w:eastAsia="仿宋" w:hAnsi="仿宋" w:cs="仿宋" w:hint="eastAsia"/>
            <w:lang w:eastAsia="zh-CN"/>
          </w:rPr>
          <w:t>(三)、自然灾害防范措施</w:t>
        </w:r>
        <w:r>
          <w:tab/>
        </w:r>
        <w:r>
          <w:fldChar w:fldCharType="begin"/>
        </w:r>
        <w:r>
          <w:instrText xml:space="preserve"> PAGEREF _Toc28807 \h </w:instrText>
        </w:r>
        <w:r>
          <w:fldChar w:fldCharType="separate"/>
        </w:r>
        <w:r>
          <w:t>30</w:t>
        </w:r>
        <w:r>
          <w:fldChar w:fldCharType="end"/>
        </w:r>
      </w:hyperlink>
    </w:p>
    <w:p>
      <w:pPr>
        <w:pStyle w:val="TOC2"/>
        <w:tabs>
          <w:tab w:val="right" w:leader="dot" w:pos="8306"/>
        </w:tabs>
      </w:pPr>
      <w:hyperlink w:anchor="_Toc27986" w:history="1">
        <w:r>
          <w:rPr>
            <w:rFonts w:ascii="仿宋" w:eastAsia="仿宋" w:hAnsi="仿宋" w:cs="仿宋" w:hint="eastAsia"/>
            <w:lang w:eastAsia="zh-CN"/>
          </w:rPr>
          <w:t>(四)、安全色及安全标志使用要求</w:t>
        </w:r>
        <w:r>
          <w:tab/>
        </w:r>
        <w:r>
          <w:fldChar w:fldCharType="begin"/>
        </w:r>
        <w:r>
          <w:instrText xml:space="preserve"> PAGEREF _Toc27986 \h </w:instrText>
        </w:r>
        <w:r>
          <w:fldChar w:fldCharType="separate"/>
        </w:r>
        <w:r>
          <w:t>31</w:t>
        </w:r>
        <w:r>
          <w:fldChar w:fldCharType="end"/>
        </w:r>
      </w:hyperlink>
    </w:p>
    <w:p>
      <w:pPr>
        <w:pStyle w:val="TOC2"/>
        <w:tabs>
          <w:tab w:val="right" w:leader="dot" w:pos="8306"/>
        </w:tabs>
      </w:pPr>
      <w:hyperlink w:anchor="_Toc28875" w:history="1">
        <w:r>
          <w:rPr>
            <w:rFonts w:ascii="仿宋" w:eastAsia="仿宋" w:hAnsi="仿宋" w:cs="仿宋" w:hint="eastAsia"/>
            <w:lang w:eastAsia="zh-CN"/>
          </w:rPr>
          <w:t>(五)、防尘防毒措施</w:t>
        </w:r>
        <w:r>
          <w:tab/>
        </w:r>
        <w:r>
          <w:fldChar w:fldCharType="begin"/>
        </w:r>
        <w:r>
          <w:instrText xml:space="preserve"> PAGEREF _Toc28875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54" w:history="1">
        <w:r>
          <w:rPr>
            <w:rFonts w:ascii="仿宋" w:eastAsia="仿宋" w:hAnsi="仿宋" w:cs="仿宋" w:hint="eastAsia"/>
            <w:lang w:eastAsia="zh-CN"/>
          </w:rPr>
          <w:t>(六)、防静电、触电防护及防雷措施</w:t>
        </w:r>
        <w:r>
          <w:tab/>
        </w:r>
        <w:r>
          <w:fldChar w:fldCharType="begin"/>
        </w:r>
        <w:r>
          <w:instrText xml:space="preserve"> PAGEREF _Toc18754 \h </w:instrText>
        </w:r>
        <w:r>
          <w:fldChar w:fldCharType="separate"/>
        </w:r>
        <w:r>
          <w:t>33</w:t>
        </w:r>
        <w:r>
          <w:fldChar w:fldCharType="end"/>
        </w:r>
      </w:hyperlink>
    </w:p>
    <w:p>
      <w:pPr>
        <w:pStyle w:val="TOC2"/>
        <w:tabs>
          <w:tab w:val="right" w:leader="dot" w:pos="8306"/>
        </w:tabs>
      </w:pPr>
      <w:hyperlink w:anchor="_Toc26082" w:history="1">
        <w:r>
          <w:rPr>
            <w:rFonts w:ascii="仿宋" w:eastAsia="仿宋" w:hAnsi="仿宋" w:cs="仿宋" w:hint="eastAsia"/>
            <w:lang w:eastAsia="zh-CN"/>
          </w:rPr>
          <w:t>(七)、机械设备安全保障措施</w:t>
        </w:r>
        <w:r>
          <w:tab/>
        </w:r>
        <w:r>
          <w:fldChar w:fldCharType="begin"/>
        </w:r>
        <w:r>
          <w:instrText xml:space="preserve"> PAGEREF _Toc26082 \h </w:instrText>
        </w:r>
        <w:r>
          <w:fldChar w:fldCharType="separate"/>
        </w:r>
        <w:r>
          <w:t>34</w:t>
        </w:r>
        <w:r>
          <w:fldChar w:fldCharType="end"/>
        </w:r>
      </w:hyperlink>
    </w:p>
    <w:p>
      <w:pPr>
        <w:pStyle w:val="TOC1"/>
        <w:tabs>
          <w:tab w:val="right" w:leader="dot" w:pos="8306"/>
        </w:tabs>
      </w:pPr>
      <w:hyperlink w:anchor="_Toc29158" w:history="1">
        <w:r>
          <w:rPr>
            <w:rFonts w:ascii="仿宋" w:eastAsia="仿宋" w:hAnsi="仿宋" w:cs="仿宋" w:hint="eastAsia"/>
            <w:lang w:eastAsia="zh-CN"/>
          </w:rPr>
          <w:t>十二、熨平机项目财务管理</w:t>
        </w:r>
        <w:r>
          <w:tab/>
        </w:r>
        <w:r>
          <w:fldChar w:fldCharType="begin"/>
        </w:r>
        <w:r>
          <w:instrText xml:space="preserve"> PAGEREF _Toc29158 \h </w:instrText>
        </w:r>
        <w:r>
          <w:fldChar w:fldCharType="separate"/>
        </w:r>
        <w:r>
          <w:t>36</w:t>
        </w:r>
        <w:r>
          <w:fldChar w:fldCharType="end"/>
        </w:r>
      </w:hyperlink>
    </w:p>
    <w:p>
      <w:pPr>
        <w:pStyle w:val="TOC2"/>
        <w:tabs>
          <w:tab w:val="right" w:leader="dot" w:pos="8306"/>
        </w:tabs>
      </w:pPr>
      <w:hyperlink w:anchor="_Toc27743" w:history="1">
        <w:r>
          <w:rPr>
            <w:rFonts w:ascii="仿宋" w:eastAsia="仿宋" w:hAnsi="仿宋" w:cs="仿宋" w:hint="eastAsia"/>
            <w:lang w:eastAsia="zh-CN"/>
          </w:rPr>
          <w:t>(一)、资金需求大</w:t>
        </w:r>
        <w:r>
          <w:tab/>
        </w:r>
        <w:r>
          <w:fldChar w:fldCharType="begin"/>
        </w:r>
        <w:r>
          <w:instrText xml:space="preserve"> PAGEREF _Toc27743 \h </w:instrText>
        </w:r>
        <w:r>
          <w:fldChar w:fldCharType="separate"/>
        </w:r>
        <w:r>
          <w:t>36</w:t>
        </w:r>
        <w:r>
          <w:fldChar w:fldCharType="end"/>
        </w:r>
      </w:hyperlink>
    </w:p>
    <w:p>
      <w:pPr>
        <w:pStyle w:val="TOC2"/>
        <w:tabs>
          <w:tab w:val="right" w:leader="dot" w:pos="8306"/>
        </w:tabs>
      </w:pPr>
      <w:hyperlink w:anchor="_Toc5330" w:history="1">
        <w:r>
          <w:rPr>
            <w:rFonts w:ascii="仿宋" w:eastAsia="仿宋" w:hAnsi="仿宋" w:cs="仿宋" w:hint="eastAsia"/>
            <w:lang w:eastAsia="zh-CN"/>
          </w:rPr>
          <w:t>(二)、研发周期长</w:t>
        </w:r>
        <w:r>
          <w:tab/>
        </w:r>
        <w:r>
          <w:fldChar w:fldCharType="begin"/>
        </w:r>
        <w:r>
          <w:instrText xml:space="preserve"> PAGEREF _Toc5330 \h </w:instrText>
        </w:r>
        <w:r>
          <w:fldChar w:fldCharType="separate"/>
        </w:r>
        <w:r>
          <w:t>37</w:t>
        </w:r>
        <w:r>
          <w:fldChar w:fldCharType="end"/>
        </w:r>
      </w:hyperlink>
    </w:p>
    <w:p>
      <w:pPr>
        <w:pStyle w:val="TOC2"/>
        <w:tabs>
          <w:tab w:val="right" w:leader="dot" w:pos="8306"/>
        </w:tabs>
      </w:pPr>
      <w:hyperlink w:anchor="_Toc14738" w:history="1">
        <w:r>
          <w:rPr>
            <w:rFonts w:ascii="仿宋" w:eastAsia="仿宋" w:hAnsi="仿宋" w:cs="仿宋" w:hint="eastAsia"/>
            <w:lang w:eastAsia="zh-CN"/>
          </w:rPr>
          <w:t>(三)、市场风险大</w:t>
        </w:r>
        <w:r>
          <w:tab/>
        </w:r>
        <w:r>
          <w:fldChar w:fldCharType="begin"/>
        </w:r>
        <w:r>
          <w:instrText xml:space="preserve"> PAGEREF _Toc14738 \h </w:instrText>
        </w:r>
        <w:r>
          <w:fldChar w:fldCharType="separate"/>
        </w:r>
        <w:r>
          <w:t>38</w:t>
        </w:r>
        <w:r>
          <w:fldChar w:fldCharType="end"/>
        </w:r>
      </w:hyperlink>
    </w:p>
    <w:p>
      <w:pPr>
        <w:pStyle w:val="TOC2"/>
        <w:tabs>
          <w:tab w:val="right" w:leader="dot" w:pos="8306"/>
        </w:tabs>
      </w:pPr>
      <w:hyperlink w:anchor="_Toc32764" w:history="1">
        <w:r>
          <w:rPr>
            <w:rFonts w:ascii="仿宋" w:eastAsia="仿宋" w:hAnsi="仿宋" w:cs="仿宋" w:hint="eastAsia"/>
            <w:lang w:eastAsia="zh-CN"/>
          </w:rPr>
          <w:t>(四)、利润率高</w:t>
        </w:r>
        <w:r>
          <w:tab/>
        </w:r>
        <w:r>
          <w:fldChar w:fldCharType="begin"/>
        </w:r>
        <w:r>
          <w:instrText xml:space="preserve"> PAGEREF _Toc32764 \h </w:instrText>
        </w:r>
        <w:r>
          <w:fldChar w:fldCharType="separate"/>
        </w:r>
        <w:r>
          <w:t>41</w:t>
        </w:r>
        <w:r>
          <w:fldChar w:fldCharType="end"/>
        </w:r>
      </w:hyperlink>
    </w:p>
    <w:p>
      <w:pPr>
        <w:pStyle w:val="TOC1"/>
        <w:tabs>
          <w:tab w:val="right" w:leader="dot" w:pos="8306"/>
        </w:tabs>
      </w:pPr>
      <w:hyperlink w:anchor="_Toc8684" w:history="1">
        <w:r>
          <w:rPr>
            <w:rFonts w:ascii="仿宋" w:eastAsia="仿宋" w:hAnsi="仿宋" w:cs="仿宋" w:hint="eastAsia"/>
            <w:lang w:eastAsia="zh-CN"/>
          </w:rPr>
          <w:t>十三、熨平机项目实施保障措施</w:t>
        </w:r>
        <w:r>
          <w:tab/>
        </w:r>
        <w:r>
          <w:fldChar w:fldCharType="begin"/>
        </w:r>
        <w:r>
          <w:instrText xml:space="preserve"> PAGEREF _Toc8684 \h </w:instrText>
        </w:r>
        <w:r>
          <w:fldChar w:fldCharType="separate"/>
        </w:r>
        <w:r>
          <w:t>43</w:t>
        </w:r>
        <w:r>
          <w:fldChar w:fldCharType="end"/>
        </w:r>
      </w:hyperlink>
    </w:p>
    <w:p>
      <w:pPr>
        <w:pStyle w:val="TOC2"/>
        <w:tabs>
          <w:tab w:val="right" w:leader="dot" w:pos="8306"/>
        </w:tabs>
      </w:pPr>
      <w:hyperlink w:anchor="_Toc25344" w:history="1">
        <w:r>
          <w:rPr>
            <w:rFonts w:ascii="仿宋" w:eastAsia="仿宋" w:hAnsi="仿宋" w:cs="仿宋" w:hint="eastAsia"/>
            <w:lang w:eastAsia="zh-CN"/>
          </w:rPr>
          <w:t>(一)、熨平机项目实施保障机制</w:t>
        </w:r>
        <w:r>
          <w:tab/>
        </w:r>
        <w:r>
          <w:fldChar w:fldCharType="begin"/>
        </w:r>
        <w:r>
          <w:instrText xml:space="preserve"> PAGEREF _Toc25344 \h </w:instrText>
        </w:r>
        <w:r>
          <w:fldChar w:fldCharType="separate"/>
        </w:r>
        <w:r>
          <w:t>43</w:t>
        </w:r>
        <w:r>
          <w:fldChar w:fldCharType="end"/>
        </w:r>
      </w:hyperlink>
    </w:p>
    <w:p>
      <w:pPr>
        <w:pStyle w:val="TOC2"/>
        <w:tabs>
          <w:tab w:val="right" w:leader="dot" w:pos="8306"/>
        </w:tabs>
      </w:pPr>
      <w:hyperlink w:anchor="_Toc22473" w:history="1">
        <w:r>
          <w:rPr>
            <w:rFonts w:ascii="仿宋" w:eastAsia="仿宋" w:hAnsi="仿宋" w:cs="仿宋" w:hint="eastAsia"/>
            <w:lang w:eastAsia="zh-CN"/>
          </w:rPr>
          <w:t>(二)、熨平机项目法律合规要求</w:t>
        </w:r>
        <w:r>
          <w:tab/>
        </w:r>
        <w:r>
          <w:fldChar w:fldCharType="begin"/>
        </w:r>
        <w:r>
          <w:instrText xml:space="preserve"> PAGEREF _Toc22473 \h </w:instrText>
        </w:r>
        <w:r>
          <w:fldChar w:fldCharType="separate"/>
        </w:r>
        <w:r>
          <w:t>46</w:t>
        </w:r>
        <w:r>
          <w:fldChar w:fldCharType="end"/>
        </w:r>
      </w:hyperlink>
    </w:p>
    <w:p>
      <w:pPr>
        <w:pStyle w:val="TOC2"/>
        <w:tabs>
          <w:tab w:val="right" w:leader="dot" w:pos="8306"/>
        </w:tabs>
      </w:pPr>
      <w:hyperlink w:anchor="_Toc2894" w:history="1">
        <w:r>
          <w:rPr>
            <w:rFonts w:ascii="仿宋" w:eastAsia="仿宋" w:hAnsi="仿宋" w:cs="仿宋" w:hint="eastAsia"/>
            <w:lang w:eastAsia="zh-CN"/>
          </w:rPr>
          <w:t>(三)、熨平机项目合同管理与法律事务</w:t>
        </w:r>
        <w:r>
          <w:tab/>
        </w:r>
        <w:r>
          <w:fldChar w:fldCharType="begin"/>
        </w:r>
        <w:r>
          <w:instrText xml:space="preserve"> PAGEREF _Toc2894 \h </w:instrText>
        </w:r>
        <w:r>
          <w:fldChar w:fldCharType="separate"/>
        </w:r>
        <w:r>
          <w:t>50</w:t>
        </w:r>
        <w:r>
          <w:fldChar w:fldCharType="end"/>
        </w:r>
      </w:hyperlink>
    </w:p>
    <w:p>
      <w:pPr>
        <w:pStyle w:val="TOC2"/>
        <w:tabs>
          <w:tab w:val="right" w:leader="dot" w:pos="8306"/>
        </w:tabs>
      </w:pPr>
      <w:hyperlink w:anchor="_Toc19794" w:history="1">
        <w:r>
          <w:rPr>
            <w:rFonts w:ascii="仿宋" w:eastAsia="仿宋" w:hAnsi="仿宋" w:cs="仿宋" w:hint="eastAsia"/>
            <w:lang w:eastAsia="zh-CN"/>
          </w:rPr>
          <w:t>(四)、熨平机项目知识产权保护策略</w:t>
        </w:r>
        <w:r>
          <w:tab/>
        </w:r>
        <w:r>
          <w:fldChar w:fldCharType="begin"/>
        </w:r>
        <w:r>
          <w:instrText xml:space="preserve"> PAGEREF _Toc19794 \h </w:instrText>
        </w:r>
        <w:r>
          <w:fldChar w:fldCharType="separate"/>
        </w:r>
        <w:r>
          <w:t>56</w:t>
        </w:r>
        <w:r>
          <w:fldChar w:fldCharType="end"/>
        </w:r>
      </w:hyperlink>
    </w:p>
    <w:p>
      <w:pPr>
        <w:pStyle w:val="TOC1"/>
        <w:tabs>
          <w:tab w:val="right" w:leader="dot" w:pos="8306"/>
        </w:tabs>
      </w:pPr>
      <w:hyperlink w:anchor="_Toc31485" w:history="1">
        <w:r>
          <w:rPr>
            <w:rFonts w:ascii="仿宋" w:eastAsia="仿宋" w:hAnsi="仿宋" w:cs="仿宋" w:hint="eastAsia"/>
            <w:lang w:eastAsia="zh-CN"/>
          </w:rPr>
          <w:t>十四、营销与推广策略</w:t>
        </w:r>
        <w:r>
          <w:tab/>
        </w:r>
        <w:r>
          <w:fldChar w:fldCharType="begin"/>
        </w:r>
        <w:r>
          <w:instrText xml:space="preserve"> PAGEREF _Toc31485 \h </w:instrText>
        </w:r>
        <w:r>
          <w:fldChar w:fldCharType="separate"/>
        </w:r>
        <w:r>
          <w:t>59</w:t>
        </w:r>
        <w:r>
          <w:fldChar w:fldCharType="end"/>
        </w:r>
      </w:hyperlink>
    </w:p>
    <w:p>
      <w:pPr>
        <w:pStyle w:val="TOC2"/>
        <w:tabs>
          <w:tab w:val="right" w:leader="dot" w:pos="8306"/>
        </w:tabs>
      </w:pPr>
      <w:hyperlink w:anchor="_Toc14987" w:history="1">
        <w:r>
          <w:rPr>
            <w:rFonts w:ascii="仿宋" w:eastAsia="仿宋" w:hAnsi="仿宋" w:cs="仿宋" w:hint="eastAsia"/>
            <w:lang w:eastAsia="zh-CN"/>
          </w:rPr>
          <w:t>(一)、产品/服务定位与特点</w:t>
        </w:r>
        <w:r>
          <w:tab/>
        </w:r>
        <w:r>
          <w:fldChar w:fldCharType="begin"/>
        </w:r>
        <w:r>
          <w:instrText xml:space="preserve"> PAGEREF _Toc14987 \h </w:instrText>
        </w:r>
        <w:r>
          <w:fldChar w:fldCharType="separate"/>
        </w:r>
        <w:r>
          <w:t>59</w:t>
        </w:r>
        <w:r>
          <w:fldChar w:fldCharType="end"/>
        </w:r>
      </w:hyperlink>
    </w:p>
    <w:p>
      <w:pPr>
        <w:pStyle w:val="TOC2"/>
        <w:tabs>
          <w:tab w:val="right" w:leader="dot" w:pos="8306"/>
        </w:tabs>
      </w:pPr>
      <w:hyperlink w:anchor="_Toc30496" w:history="1">
        <w:r>
          <w:rPr>
            <w:rFonts w:ascii="仿宋" w:eastAsia="仿宋" w:hAnsi="仿宋" w:cs="仿宋" w:hint="eastAsia"/>
            <w:lang w:eastAsia="zh-CN"/>
          </w:rPr>
          <w:t>(二)、市场定位与竞争分析</w:t>
        </w:r>
        <w:r>
          <w:tab/>
        </w:r>
        <w:r>
          <w:fldChar w:fldCharType="begin"/>
        </w:r>
        <w:r>
          <w:instrText xml:space="preserve"> PAGEREF _Toc30496 \h </w:instrText>
        </w:r>
        <w:r>
          <w:fldChar w:fldCharType="separate"/>
        </w:r>
        <w:r>
          <w:t>60</w:t>
        </w:r>
        <w:r>
          <w:fldChar w:fldCharType="end"/>
        </w:r>
      </w:hyperlink>
    </w:p>
    <w:p>
      <w:pPr>
        <w:pStyle w:val="TOC2"/>
        <w:tabs>
          <w:tab w:val="right" w:leader="dot" w:pos="8306"/>
        </w:tabs>
      </w:pPr>
      <w:hyperlink w:anchor="_Toc4309" w:history="1">
        <w:r>
          <w:rPr>
            <w:rFonts w:ascii="仿宋" w:eastAsia="仿宋" w:hAnsi="仿宋" w:cs="仿宋" w:hint="eastAsia"/>
            <w:lang w:eastAsia="zh-CN"/>
          </w:rPr>
          <w:t>(三)、营销渠道与策略</w:t>
        </w:r>
        <w:r>
          <w:tab/>
        </w:r>
        <w:r>
          <w:fldChar w:fldCharType="begin"/>
        </w:r>
        <w:r>
          <w:instrText xml:space="preserve"> PAGEREF _Toc4309 \h </w:instrText>
        </w:r>
        <w:r>
          <w:fldChar w:fldCharType="separate"/>
        </w:r>
        <w:r>
          <w:t>61</w:t>
        </w:r>
        <w:r>
          <w:fldChar w:fldCharType="end"/>
        </w:r>
      </w:hyperlink>
    </w:p>
    <w:p>
      <w:pPr>
        <w:pStyle w:val="TOC2"/>
        <w:tabs>
          <w:tab w:val="right" w:leader="dot" w:pos="8306"/>
        </w:tabs>
      </w:pPr>
      <w:hyperlink w:anchor="_Toc20938" w:history="1">
        <w:r>
          <w:rPr>
            <w:rFonts w:ascii="仿宋" w:eastAsia="仿宋" w:hAnsi="仿宋" w:cs="仿宋" w:hint="eastAsia"/>
            <w:lang w:eastAsia="zh-CN"/>
          </w:rPr>
          <w:t>(四)、推广与宣传活动</w:t>
        </w:r>
        <w:r>
          <w:tab/>
        </w:r>
        <w:r>
          <w:fldChar w:fldCharType="begin"/>
        </w:r>
        <w:r>
          <w:instrText xml:space="preserve"> PAGEREF _Toc20938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技术管理特点体现在其创新导向。通过引入最先进的技术趋势和解决方案，熨平机项目致力于提升科技含量、提高质量和效率水平。这意味着我们将采用最新的工具和方法，确保熨平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熨平机项目技术管理的显著特征。通过整合不同领域的技术资源，我们实现了跨学科的协同工作。这有助于优化技术架构，提高整体效能。此外，整合性策略还促进了不同技术团队之间的紧密沟通和高效合作，确保熨平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熨平机项目所采用的技术。通过不断优化技术方案，熨平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熨平机项目团队将在熨平机项目初期识别可能的技术风险，并采取相应的预防和应对措施。通过建立健全的风险评估机制，熨平机项目能够在实施过程中及时发现并解决潜在的技术问题，保障熨平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通过这些独特的技术管理特点，我们确信在熨平机项目中，技术将成为熨平机项目成功的有力支持。这一深度剖析揭示了技术管理在熨平机项目实施中的关键作用，为熨平机项目的技术基础奠定了坚实的基础。</w:t>
      </w:r>
    </w:p>
    <w:p>
      <w:pPr>
        <w:pStyle w:val="Heading2"/>
        <w:ind w:firstLine="560" w:firstLineChars="200"/>
        <w:rPr>
          <w:rFonts w:ascii="仿宋" w:eastAsia="仿宋" w:hAnsi="仿宋" w:cs="仿宋" w:hint="eastAsia"/>
          <w:sz w:val="28"/>
          <w:lang w:eastAsia="zh-CN"/>
        </w:rPr>
      </w:pPr>
      <w:bookmarkStart w:id="4" w:name="_Toc30347"/>
      <w:r>
        <w:rPr>
          <w:rFonts w:ascii="仿宋" w:eastAsia="仿宋" w:hAnsi="仿宋" w:cs="仿宋" w:hint="eastAsia"/>
          <w:sz w:val="28"/>
          <w:lang w:eastAsia="zh-CN"/>
        </w:rPr>
        <w:t>(二)、熨平机项目工艺技术设计方案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熨平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熨平机项目将严格按照相关行业规范要求进行组织。通过有效控制产品质量，熨平机项目将致力于为顾客提供优质的熨平机项目产品和良好的服务。这体现了熨平机项目对于生产活动合规性和质量标准的高度重视，为熨平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熨平机项目注重生态效益和清洁生产原则。熨平机项目建设将紧密结合地方特色经济发展，与社会经济发展规划和区域环境保护规划方案相协调一致。通过与当地区域自然生态系统的结合，熨平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熨平机项目产品具有多样化的客户需求和个性化的特点。因此，熨平机项目产品规格品种多样，且单批生产数量较小。为满足这一特点，熨平机项目承办单位将建设先进的柔性制造生产线。通过广泛应用柔性制造技术，熨平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熨平机项目采用的技术具有较高的技术含量和自动化水平，处于国内先进水平。这一技术选用不仅体现了对生产效率、质量和环境友好性的高标准要求，同时为熨平机项目的可持续发展奠定了坚实的基础。</w:t>
      </w:r>
    </w:p>
    <w:p>
      <w:pPr>
        <w:pStyle w:val="Heading2"/>
        <w:ind w:firstLine="560" w:firstLineChars="200"/>
        <w:rPr>
          <w:rFonts w:ascii="仿宋" w:eastAsia="仿宋" w:hAnsi="仿宋" w:cs="仿宋" w:hint="eastAsia"/>
          <w:sz w:val="28"/>
          <w:lang w:eastAsia="zh-CN"/>
        </w:rPr>
      </w:pPr>
      <w:bookmarkStart w:id="5" w:name="_Toc253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为确保熨平机项目的高效生产和技术实施，我们制定了一套精心设计的设备选型方案，以满足熨平机项目生产、质量和环保的要求。该方案的主要特点如下：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熨平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针对熨平机项目产品的多样性和小批量生产的特点，我们将建设柔性制造生产线。通过在设备选型中考虑柔性制造技术，可以灵活应对不同产品规格和生产需求，实现生产线的高度灵活性和适应性。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7"/>
      <w:r>
        <w:rPr>
          <w:rFonts w:ascii="仿宋" w:eastAsia="仿宋" w:hAnsi="仿宋" w:cs="仿宋" w:hint="eastAsia"/>
          <w:sz w:val="28"/>
          <w:lang w:eastAsia="zh-CN"/>
        </w:rPr>
        <w:t>二、熨平机项目可持续发展</w:t>
      </w:r>
      <w:bookmarkEnd w:id="6"/>
    </w:p>
    <w:p>
      <w:pPr>
        <w:pStyle w:val="Heading2"/>
        <w:rPr>
          <w:rFonts w:ascii="仿宋" w:eastAsia="仿宋" w:hAnsi="仿宋" w:cs="仿宋" w:hint="eastAsia"/>
          <w:lang w:eastAsia="zh-CN"/>
        </w:rPr>
      </w:pPr>
      <w:bookmarkStart w:id="7" w:name="_Toc275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中，熨平机项目团队着眼于未来，明确了可持续发展的战略方向。制定的具体可持续发展目标包括降低资源使用、采用环保技术、最大化社会效益等。这一步骤不仅有助于熨平机项目在环保和社会责任方面达到最高标准，也为未来提供了明确的指引，确保熨平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可持续实践的融入熨平机项目管理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熨平机项目管理周期。从熨平机项目规划开始，熨平机项目团队就考虑了环境和社会的因素。在执行阶段，熨平机项目团队积极推动绿色技术的应用，优化资源利用。此外，关注员工的社会责任，通过培训和沟通活动提高员工对可持续发展的认知，使他们能够在日常工作中践行可持续实践。这些举措不仅为熨平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9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扎根于熨平机项目的可持续发展理念，我们深信环保与社会责任是熨平机项目成功的关键支柱。在熨平机项目的每一步，我们都致力于通过创新和实践，履行对环境和社会的坚定责任。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团队通过引入先进的环保技术、建立高效的废物处理系统以及推动能源节约措施，积极履行环保责任。定期的环保监测和评估确保熨平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不仅致力于自身可持续发展，还注重对社会的回馈。通过支持社区熨平机项目、参与慈善事业、提供培训机会等方式，熨平机项目积极履行社会责任。与当地社区建立积极互动，关注员工的工作与生活平衡，以及员工的身心健康，是熨平机项目在社会责任层面的关键举措。这样的实践不仅增强了熨平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356"/>
      <w:r>
        <w:rPr>
          <w:rFonts w:ascii="仿宋" w:eastAsia="仿宋" w:hAnsi="仿宋" w:cs="仿宋" w:hint="eastAsia"/>
          <w:sz w:val="28"/>
          <w:lang w:eastAsia="zh-CN"/>
        </w:rPr>
        <w:t>三、熨平机项目文档管理</w:t>
      </w:r>
      <w:bookmarkEnd w:id="9"/>
    </w:p>
    <w:p>
      <w:pPr>
        <w:pStyle w:val="Heading2"/>
        <w:rPr>
          <w:rFonts w:ascii="仿宋" w:eastAsia="仿宋" w:hAnsi="仿宋" w:cs="仿宋" w:hint="eastAsia"/>
          <w:lang w:eastAsia="zh-CN"/>
        </w:rPr>
      </w:pPr>
      <w:bookmarkStart w:id="10" w:name="_Toc2566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熨平机项目高度重视文档的质量和准确性，以支持熨平机项目的各项活动和决策。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文档的编制始于熨平机项目计划的初期，我们制定了详细的文档编制计划，明确了每个文档的内容、格式和编写责任人。在熨平机项目启动阶段，我们首先编制了熨平机项目章程，明确定义了熨平机项目的目标、范围、风险等关键要素。随后，熨平机项目团队根据计划陆续编制了需求文档、设计文档、测试文档等各类文档，确保熨平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熨平机项目管理中的重要环节，旨在确保熨平机项目文档符合质量标准和熨平机项目需求。在熨平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除了内部审查，我们还进行了外部审查，邀请熨平机项目相关利益方和专业领域的专家对文档进行独立审查。这有助于获取更全面、客观的反馈，确保熨平机项目文档不仅符合内部标准，也满足外部需求。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熨平机项目在文档编制与审查方面建立了严格的管理机制，通过规范的流程和多维度的审查，确保熨平机项目文档的质量、准确性和可靠性，为熨平机项目的顺利推进提供了有力支持。</w:t>
      </w:r>
    </w:p>
    <w:p>
      <w:pPr>
        <w:pStyle w:val="Heading2"/>
        <w:ind w:firstLine="560" w:firstLineChars="200"/>
        <w:rPr>
          <w:rFonts w:ascii="仿宋" w:eastAsia="仿宋" w:hAnsi="仿宋" w:cs="仿宋" w:hint="eastAsia"/>
          <w:sz w:val="28"/>
          <w:lang w:eastAsia="zh-CN"/>
        </w:rPr>
      </w:pPr>
      <w:bookmarkStart w:id="11" w:name="_Toc374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我们通过多渠道发布文档，包括电子邮件、熨平机项目管理平台、内部网站等，以满足不同团队成员的偏好和需求。多渠道发布确保了信息的全面覆盖。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我们采用了精细的权限控制，确保只有授权人员可以访问敏感信息。这种安全措施保护了熨平机项目文档的机密性，防止了未经授权的信息泄露。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80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文档存档与归档是熨平机项目生命周期中一个至关重要的环节，直接关系到熨平机项目信息的长期保存和历史记录的完整性。在熨平机项目中，我们实施了一系列有效的文档存档与归档管理策略：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31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089"/>
      <w:r>
        <w:rPr>
          <w:rFonts w:ascii="仿宋" w:eastAsia="仿宋" w:hAnsi="仿宋" w:cs="仿宋" w:hint="eastAsia"/>
          <w:lang w:eastAsia="zh-CN"/>
        </w:rPr>
        <w:t>(一)、熨平机行业分析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熨平机行业一直以来都是市场的关注焦点。行业内的发展趋势、竞争态势以及潜在机会都对熨平机项目的推进产生深远的影响。通过深入研究行业的整体概貌，我们将更好地理解行业的核心特征，为熨平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行业，技术一直是推动创新和发展的关键因素。我们将对当前技术趋势进行详尽分析，包括但不限于人工智能、大数据应用、先进制造技术等。这有助于熨平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熨平机项目成功的基础。我们将对主要竞争对手进行深入研究，包括其市场份额、产品特点、市场定位等。通过全面了解竞争对手的优势和劣势，熨平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896"/>
      <w:r>
        <w:rPr>
          <w:rFonts w:ascii="仿宋" w:eastAsia="仿宋" w:hAnsi="仿宋" w:cs="仿宋" w:hint="eastAsia"/>
          <w:sz w:val="28"/>
          <w:lang w:eastAsia="zh-CN"/>
        </w:rPr>
        <w:t>(二)、熨平机市场分析预测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通过对市场规模的深入调研，我们将预测熨平机市场未来的增长趋势。这包括市场的整体规模、各细分领域的发展趋势等。熨平机项目可以根据市场的扩张速度和潜在机会，制定更符合市场需求的发展策略。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了解消费者的需求是市场分析的核心。我们将通过调查研究，深入挖掘目标消费者的需求特点、购买习惯以及对产品和服务的期望。这有助于熨平机项目更好地定位目标市场，提供更符合消费者期待的解决方案。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熨平机项目实施过程中需要充分考虑的因素。我们将对市场风险进行全面评估，包括但不限于政策法规风险、市场竞争风险、技术变革风险等。通过对潜在风险的深入分析，熨平机项目可以制定相应的风险缓解策略，降低不确定性对熨平机项目的影响。</w:t>
      </w:r>
    </w:p>
    <w:p>
      <w:pPr>
        <w:pStyle w:val="Heading1"/>
        <w:ind w:firstLine="560" w:firstLineChars="200"/>
        <w:rPr>
          <w:rFonts w:ascii="仿宋" w:eastAsia="仿宋" w:hAnsi="仿宋" w:cs="仿宋" w:hint="eastAsia"/>
          <w:sz w:val="28"/>
          <w:lang w:eastAsia="zh-CN"/>
        </w:rPr>
      </w:pPr>
      <w:bookmarkStart w:id="16" w:name="_Toc31558"/>
      <w:r>
        <w:rPr>
          <w:rFonts w:ascii="仿宋" w:eastAsia="仿宋" w:hAnsi="仿宋" w:cs="仿宋" w:hint="eastAsia"/>
          <w:sz w:val="28"/>
          <w:lang w:eastAsia="zh-CN"/>
        </w:rPr>
        <w:t>五、熨平机项目绩效评估</w:t>
      </w:r>
      <w:bookmarkEnd w:id="16"/>
    </w:p>
    <w:p>
      <w:pPr>
        <w:pStyle w:val="Heading2"/>
        <w:rPr>
          <w:rFonts w:ascii="仿宋" w:eastAsia="仿宋" w:hAnsi="仿宋" w:cs="仿宋" w:hint="eastAsia"/>
          <w:lang w:eastAsia="zh-CN"/>
        </w:rPr>
      </w:pPr>
      <w:bookmarkStart w:id="17" w:name="_Toc2912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在熨平机项目中，我们设计了一套全面的绩效评估指标，以确保熨平机项目的可控和成功交付。这些指标跨足熨平机项目目标、成本、进度和质量等多个维度，为我们提供了全面洞察熨平机项目的健康状况。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目标达成率是我们关注的首要指标。我们设定了明确的目标，并通过定期监测和评估，迅速发现并应对潜在的目标偏差。这为熨平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成本绩效是另一个核心关注点。通过实际成本与预算成本的对比分析，我们深入了解成本差异的原因，及时调整资源分配，保持熨平机项目在经济效益方面的合理水平。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进度作为关键的绩效指标之一，得到了精心的关注。我们制定了详细的熨平机项目进度计划，并设立了进度符合度指标，确保实际进度与计划进度保持一致。这使我们能够快速发现和解决潜在的进度问题，保持熨平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熨平机项目绩效的不可或缺的一环。我们引入了一系列的质量标准和客户满意度指标，以确保熨平机项目交付的成果在质量上达到或超越预期水平。通过持续监测这些指标，我们努力提升熨平机项目整体质量水平，为熨平机项目的成功交付提供有力保障。通过这些科学且全面的绩效评估，我们能够更好地引导熨平机项目的持续改进，确保熨平机项目目标的顺利达成。</w:t>
      </w:r>
    </w:p>
    <w:p>
      <w:pPr>
        <w:pStyle w:val="Heading2"/>
        <w:ind w:firstLine="560" w:firstLineChars="200"/>
        <w:rPr>
          <w:rFonts w:ascii="仿宋" w:eastAsia="仿宋" w:hAnsi="仿宋" w:cs="仿宋" w:hint="eastAsia"/>
          <w:sz w:val="28"/>
          <w:lang w:eastAsia="zh-CN"/>
        </w:rPr>
      </w:pPr>
      <w:bookmarkStart w:id="18" w:name="_Toc2772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绩效评估是熨平机项目中的关键环节，为确保熨平机项目达到预期目标，我们采用了多层次、多维度的绩效评估方法。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熨平机项目的战略目标对齐，确保每个决策和行动都与熨平机项目整体目标保持一致。团队会定期召开战略对齐会议，审视当前工作与熨平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熨平机项目进度、质量、成本和风险等方面。这些指标通过数据收集和分析，为熨平机项目管理团队提供了客观的评估依据。例如，我们通过熨平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绩效评估不仅仅停留在熨平机项目内部，还考虑了熨平机项目对外部环境的影响。我们定期进行干系人满意度调查，以了解各利益相关方对熨平机项目的期望和满意度，并及时做出调整。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这种多层次、多角度的绩效评估方法，使得我们能够全面了解熨平机项目的运行状态，及时做出调整，确保熨平机项目在不断变化的环境中保持稳健前行。</w:t>
      </w:r>
    </w:p>
    <w:p>
      <w:pPr>
        <w:pStyle w:val="Heading2"/>
        <w:ind w:firstLine="560" w:firstLineChars="200"/>
        <w:rPr>
          <w:rFonts w:ascii="仿宋" w:eastAsia="仿宋" w:hAnsi="仿宋" w:cs="仿宋" w:hint="eastAsia"/>
          <w:sz w:val="28"/>
          <w:lang w:eastAsia="zh-CN"/>
        </w:rPr>
      </w:pPr>
      <w:bookmarkStart w:id="19" w:name="_Toc597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为了确保熨平机项目的有效管理和不断优化，我们采用了精心设计的绩效评估周期。这个周期旨在实现灵活、实时和全面的评估，以适应熨平机项目执行中的各种挑战。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熨平机项目的不同需求，分为短期、中期和长期。短期评估关注每个迭代或工作周期，以及时发现和解决当前任务中的问题。中期评估涵盖几个迭代，深入了解整体熨平机项目的趋势和性能。长期评估则着眼于整个熨平机项目阶段，确保熨平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熨平机项目管理工具和协作平台，团队成员能够随时更新和分享熨平机项目数据。这种实时性的反馈机制使我们能够及时察觉潜在问题，快速调整，保持熨平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熨平机项目的决策制定密不可分。每个周期的熨平机项目回顾会议成为集体总结经验、识别问题深层次原因并找到创新解决方案的平台。这种定期的反思与调整机制使熨平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670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287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熨平机项目的主要产品是XXXX，预计年产值为XXX万元。这一产品在市场中占据着重要的地位，其广泛的应用范围使得该熨平机项目的市场前景非常广阔。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https://d.book118.com/596044200214010032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B438B"/>
    <w:rsid w:val="623B43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442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2024-01-07T16:10:00Z</dcterms:created>
  <dcterms:modified xsi:type="dcterms:W3CDTF">2024-01-07T16:11:01Z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F146502A859A48C0A9C9DD115328491B_11</vt:lpwstr>
  </property>
  <property fmtid="{D5CDD505-2E9C-101B-9397-08002B2CF9AE}" pid="3" name="KSOProductBuildVer">
    <vt:lpwstr>2052-12.1.0.16120</vt:lpwstr>
  </property>
</Properties>
</file>