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金属加工助剂项目规划设计方案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62" w:history="1">
        <w:r>
          <w:rPr>
            <w:rFonts w:ascii="仿宋" w:eastAsia="仿宋" w:hAnsi="仿宋" w:cs="仿宋" w:hint="eastAsia"/>
            <w:lang w:eastAsia="zh-CN"/>
          </w:rPr>
          <w:t>前言</w:t>
        </w:r>
        <w:r>
          <w:tab/>
        </w:r>
        <w:r>
          <w:fldChar w:fldCharType="begin"/>
        </w:r>
        <w:r>
          <w:instrText xml:space="preserve"> PAGEREF _Toc27762 \h </w:instrText>
        </w:r>
        <w:r>
          <w:fldChar w:fldCharType="separate"/>
        </w:r>
        <w:r>
          <w:t>3</w:t>
        </w:r>
        <w:r>
          <w:fldChar w:fldCharType="end"/>
        </w:r>
      </w:hyperlink>
    </w:p>
    <w:p>
      <w:pPr>
        <w:pStyle w:val="TOC1"/>
        <w:tabs>
          <w:tab w:val="right" w:leader="dot" w:pos="8306"/>
        </w:tabs>
      </w:pPr>
      <w:hyperlink w:anchor="_Toc16160" w:history="1">
        <w:r>
          <w:rPr>
            <w:rFonts w:ascii="仿宋" w:eastAsia="仿宋" w:hAnsi="仿宋" w:cs="仿宋" w:hint="eastAsia"/>
            <w:lang w:eastAsia="zh-CN"/>
          </w:rPr>
          <w:t>一、金属加工助剂项目建设背景及必要性分析</w:t>
        </w:r>
        <w:r>
          <w:tab/>
        </w:r>
        <w:r>
          <w:fldChar w:fldCharType="begin"/>
        </w:r>
        <w:r>
          <w:instrText xml:space="preserve"> PAGEREF _Toc16160 \h </w:instrText>
        </w:r>
        <w:r>
          <w:fldChar w:fldCharType="separate"/>
        </w:r>
        <w:r>
          <w:t>3</w:t>
        </w:r>
        <w:r>
          <w:fldChar w:fldCharType="end"/>
        </w:r>
      </w:hyperlink>
    </w:p>
    <w:p>
      <w:pPr>
        <w:pStyle w:val="TOC2"/>
        <w:tabs>
          <w:tab w:val="right" w:leader="dot" w:pos="8306"/>
        </w:tabs>
      </w:pPr>
      <w:hyperlink w:anchor="_Toc17280" w:history="1">
        <w:r>
          <w:rPr>
            <w:rFonts w:ascii="仿宋" w:eastAsia="仿宋" w:hAnsi="仿宋" w:cs="仿宋" w:hint="eastAsia"/>
            <w:lang w:eastAsia="zh-CN"/>
          </w:rPr>
          <w:t>(一)、金属加工助剂项目背景分析</w:t>
        </w:r>
        <w:r>
          <w:tab/>
        </w:r>
        <w:r>
          <w:fldChar w:fldCharType="begin"/>
        </w:r>
        <w:r>
          <w:instrText xml:space="preserve"> PAGEREF _Toc17280 \h </w:instrText>
        </w:r>
        <w:r>
          <w:fldChar w:fldCharType="separate"/>
        </w:r>
        <w:r>
          <w:t>3</w:t>
        </w:r>
        <w:r>
          <w:fldChar w:fldCharType="end"/>
        </w:r>
      </w:hyperlink>
    </w:p>
    <w:p>
      <w:pPr>
        <w:pStyle w:val="TOC2"/>
        <w:tabs>
          <w:tab w:val="right" w:leader="dot" w:pos="8306"/>
        </w:tabs>
      </w:pPr>
      <w:hyperlink w:anchor="_Toc28245" w:history="1">
        <w:r>
          <w:rPr>
            <w:rFonts w:ascii="仿宋" w:eastAsia="仿宋" w:hAnsi="仿宋" w:cs="仿宋" w:hint="eastAsia"/>
            <w:lang w:eastAsia="zh-CN"/>
          </w:rPr>
          <w:t>(二)、金属加工助剂项目建设必要性分析</w:t>
        </w:r>
        <w:r>
          <w:tab/>
        </w:r>
        <w:r>
          <w:fldChar w:fldCharType="begin"/>
        </w:r>
        <w:r>
          <w:instrText xml:space="preserve"> PAGEREF _Toc28245 \h </w:instrText>
        </w:r>
        <w:r>
          <w:fldChar w:fldCharType="separate"/>
        </w:r>
        <w:r>
          <w:t>5</w:t>
        </w:r>
        <w:r>
          <w:fldChar w:fldCharType="end"/>
        </w:r>
      </w:hyperlink>
    </w:p>
    <w:p>
      <w:pPr>
        <w:pStyle w:val="TOC1"/>
        <w:tabs>
          <w:tab w:val="right" w:leader="dot" w:pos="8306"/>
        </w:tabs>
      </w:pPr>
      <w:hyperlink w:anchor="_Toc32363" w:history="1">
        <w:r>
          <w:rPr>
            <w:rFonts w:ascii="仿宋" w:eastAsia="仿宋" w:hAnsi="仿宋" w:cs="仿宋" w:hint="eastAsia"/>
            <w:lang w:eastAsia="zh-CN"/>
          </w:rPr>
          <w:t>二、金属加工助剂项目危机管理</w:t>
        </w:r>
        <w:r>
          <w:tab/>
        </w:r>
        <w:r>
          <w:fldChar w:fldCharType="begin"/>
        </w:r>
        <w:r>
          <w:instrText xml:space="preserve"> PAGEREF _Toc32363 \h </w:instrText>
        </w:r>
        <w:r>
          <w:fldChar w:fldCharType="separate"/>
        </w:r>
        <w:r>
          <w:t>6</w:t>
        </w:r>
        <w:r>
          <w:fldChar w:fldCharType="end"/>
        </w:r>
      </w:hyperlink>
    </w:p>
    <w:p>
      <w:pPr>
        <w:pStyle w:val="TOC2"/>
        <w:tabs>
          <w:tab w:val="right" w:leader="dot" w:pos="8306"/>
        </w:tabs>
      </w:pPr>
      <w:hyperlink w:anchor="_Toc13080" w:history="1">
        <w:r>
          <w:rPr>
            <w:rFonts w:ascii="仿宋" w:eastAsia="仿宋" w:hAnsi="仿宋" w:cs="仿宋" w:hint="eastAsia"/>
            <w:lang w:eastAsia="zh-CN"/>
          </w:rPr>
          <w:t>(一)、危机预警与识别</w:t>
        </w:r>
        <w:r>
          <w:tab/>
        </w:r>
        <w:r>
          <w:fldChar w:fldCharType="begin"/>
        </w:r>
        <w:r>
          <w:instrText xml:space="preserve"> PAGEREF _Toc13080 \h </w:instrText>
        </w:r>
        <w:r>
          <w:fldChar w:fldCharType="separate"/>
        </w:r>
        <w:r>
          <w:t>6</w:t>
        </w:r>
        <w:r>
          <w:fldChar w:fldCharType="end"/>
        </w:r>
      </w:hyperlink>
    </w:p>
    <w:p>
      <w:pPr>
        <w:pStyle w:val="TOC2"/>
        <w:tabs>
          <w:tab w:val="right" w:leader="dot" w:pos="8306"/>
        </w:tabs>
      </w:pPr>
      <w:hyperlink w:anchor="_Toc25141" w:history="1">
        <w:r>
          <w:rPr>
            <w:rFonts w:ascii="仿宋" w:eastAsia="仿宋" w:hAnsi="仿宋" w:cs="仿宋" w:hint="eastAsia"/>
            <w:lang w:eastAsia="zh-CN"/>
          </w:rPr>
          <w:t>(二)、危机应对与恢复</w:t>
        </w:r>
        <w:r>
          <w:tab/>
        </w:r>
        <w:r>
          <w:fldChar w:fldCharType="begin"/>
        </w:r>
        <w:r>
          <w:instrText xml:space="preserve"> PAGEREF _Toc25141 \h </w:instrText>
        </w:r>
        <w:r>
          <w:fldChar w:fldCharType="separate"/>
        </w:r>
        <w:r>
          <w:t>7</w:t>
        </w:r>
        <w:r>
          <w:fldChar w:fldCharType="end"/>
        </w:r>
      </w:hyperlink>
    </w:p>
    <w:p>
      <w:pPr>
        <w:pStyle w:val="TOC1"/>
        <w:tabs>
          <w:tab w:val="right" w:leader="dot" w:pos="8306"/>
        </w:tabs>
      </w:pPr>
      <w:hyperlink w:anchor="_Toc14751" w:history="1">
        <w:r>
          <w:rPr>
            <w:rFonts w:ascii="仿宋" w:eastAsia="仿宋" w:hAnsi="仿宋" w:cs="仿宋" w:hint="eastAsia"/>
            <w:lang w:eastAsia="zh-CN"/>
          </w:rPr>
          <w:t>三、金属加工助剂项目可持续发展</w:t>
        </w:r>
        <w:r>
          <w:tab/>
        </w:r>
        <w:r>
          <w:fldChar w:fldCharType="begin"/>
        </w:r>
        <w:r>
          <w:instrText xml:space="preserve"> PAGEREF _Toc14751 \h </w:instrText>
        </w:r>
        <w:r>
          <w:fldChar w:fldCharType="separate"/>
        </w:r>
        <w:r>
          <w:t>8</w:t>
        </w:r>
        <w:r>
          <w:fldChar w:fldCharType="end"/>
        </w:r>
      </w:hyperlink>
    </w:p>
    <w:p>
      <w:pPr>
        <w:pStyle w:val="TOC2"/>
        <w:tabs>
          <w:tab w:val="right" w:leader="dot" w:pos="8306"/>
        </w:tabs>
      </w:pPr>
      <w:hyperlink w:anchor="_Toc24720" w:history="1">
        <w:r>
          <w:rPr>
            <w:rFonts w:ascii="仿宋" w:eastAsia="仿宋" w:hAnsi="仿宋" w:cs="仿宋" w:hint="eastAsia"/>
            <w:lang w:eastAsia="zh-CN"/>
          </w:rPr>
          <w:t>(一)、可持续战略与实践</w:t>
        </w:r>
        <w:r>
          <w:tab/>
        </w:r>
        <w:r>
          <w:fldChar w:fldCharType="begin"/>
        </w:r>
        <w:r>
          <w:instrText xml:space="preserve"> PAGEREF _Toc24720 \h </w:instrText>
        </w:r>
        <w:r>
          <w:fldChar w:fldCharType="separate"/>
        </w:r>
        <w:r>
          <w:t>8</w:t>
        </w:r>
        <w:r>
          <w:fldChar w:fldCharType="end"/>
        </w:r>
      </w:hyperlink>
    </w:p>
    <w:p>
      <w:pPr>
        <w:pStyle w:val="TOC2"/>
        <w:tabs>
          <w:tab w:val="right" w:leader="dot" w:pos="8306"/>
        </w:tabs>
      </w:pPr>
      <w:hyperlink w:anchor="_Toc4575" w:history="1">
        <w:r>
          <w:rPr>
            <w:rFonts w:ascii="仿宋" w:eastAsia="仿宋" w:hAnsi="仿宋" w:cs="仿宋" w:hint="eastAsia"/>
            <w:lang w:eastAsia="zh-CN"/>
          </w:rPr>
          <w:t>(二)、环保与社会责任</w:t>
        </w:r>
        <w:r>
          <w:tab/>
        </w:r>
        <w:r>
          <w:fldChar w:fldCharType="begin"/>
        </w:r>
        <w:r>
          <w:instrText xml:space="preserve"> PAGEREF _Toc4575 \h </w:instrText>
        </w:r>
        <w:r>
          <w:fldChar w:fldCharType="separate"/>
        </w:r>
        <w:r>
          <w:t>9</w:t>
        </w:r>
        <w:r>
          <w:fldChar w:fldCharType="end"/>
        </w:r>
      </w:hyperlink>
    </w:p>
    <w:p>
      <w:pPr>
        <w:pStyle w:val="TOC1"/>
        <w:tabs>
          <w:tab w:val="right" w:leader="dot" w:pos="8306"/>
        </w:tabs>
      </w:pPr>
      <w:hyperlink w:anchor="_Toc17023" w:history="1">
        <w:r>
          <w:rPr>
            <w:rFonts w:ascii="仿宋" w:eastAsia="仿宋" w:hAnsi="仿宋" w:cs="仿宋" w:hint="eastAsia"/>
            <w:lang w:eastAsia="zh-CN"/>
          </w:rPr>
          <w:t>四、市场分析、调研</w:t>
        </w:r>
        <w:r>
          <w:tab/>
        </w:r>
        <w:r>
          <w:fldChar w:fldCharType="begin"/>
        </w:r>
        <w:r>
          <w:instrText xml:space="preserve"> PAGEREF _Toc17023 \h </w:instrText>
        </w:r>
        <w:r>
          <w:fldChar w:fldCharType="separate"/>
        </w:r>
        <w:r>
          <w:t>10</w:t>
        </w:r>
        <w:r>
          <w:fldChar w:fldCharType="end"/>
        </w:r>
      </w:hyperlink>
    </w:p>
    <w:p>
      <w:pPr>
        <w:pStyle w:val="TOC2"/>
        <w:tabs>
          <w:tab w:val="right" w:leader="dot" w:pos="8306"/>
        </w:tabs>
      </w:pPr>
      <w:hyperlink w:anchor="_Toc32294" w:history="1">
        <w:r>
          <w:rPr>
            <w:rFonts w:ascii="仿宋" w:eastAsia="仿宋" w:hAnsi="仿宋" w:cs="仿宋" w:hint="eastAsia"/>
            <w:lang w:eastAsia="zh-CN"/>
          </w:rPr>
          <w:t>(一)、金属加工助剂行业分析</w:t>
        </w:r>
        <w:r>
          <w:tab/>
        </w:r>
        <w:r>
          <w:fldChar w:fldCharType="begin"/>
        </w:r>
        <w:r>
          <w:instrText xml:space="preserve"> PAGEREF _Toc32294 \h </w:instrText>
        </w:r>
        <w:r>
          <w:fldChar w:fldCharType="separate"/>
        </w:r>
        <w:r>
          <w:t>10</w:t>
        </w:r>
        <w:r>
          <w:fldChar w:fldCharType="end"/>
        </w:r>
      </w:hyperlink>
    </w:p>
    <w:p>
      <w:pPr>
        <w:pStyle w:val="TOC2"/>
        <w:tabs>
          <w:tab w:val="right" w:leader="dot" w:pos="8306"/>
        </w:tabs>
      </w:pPr>
      <w:hyperlink w:anchor="_Toc20743" w:history="1">
        <w:r>
          <w:rPr>
            <w:rFonts w:ascii="仿宋" w:eastAsia="仿宋" w:hAnsi="仿宋" w:cs="仿宋" w:hint="eastAsia"/>
            <w:lang w:eastAsia="zh-CN"/>
          </w:rPr>
          <w:t>(二)、金属加工助剂市场分析预测</w:t>
        </w:r>
        <w:r>
          <w:tab/>
        </w:r>
        <w:r>
          <w:fldChar w:fldCharType="begin"/>
        </w:r>
        <w:r>
          <w:instrText xml:space="preserve"> PAGEREF _Toc20743 \h </w:instrText>
        </w:r>
        <w:r>
          <w:fldChar w:fldCharType="separate"/>
        </w:r>
        <w:r>
          <w:t>11</w:t>
        </w:r>
        <w:r>
          <w:fldChar w:fldCharType="end"/>
        </w:r>
      </w:hyperlink>
    </w:p>
    <w:p>
      <w:pPr>
        <w:pStyle w:val="TOC1"/>
        <w:tabs>
          <w:tab w:val="right" w:leader="dot" w:pos="8306"/>
        </w:tabs>
      </w:pPr>
      <w:hyperlink w:anchor="_Toc15252" w:history="1">
        <w:r>
          <w:rPr>
            <w:rFonts w:ascii="仿宋" w:eastAsia="仿宋" w:hAnsi="仿宋" w:cs="仿宋" w:hint="eastAsia"/>
            <w:lang w:eastAsia="zh-CN"/>
          </w:rPr>
          <w:t>五、金属加工助剂项目建设单位说明</w:t>
        </w:r>
        <w:r>
          <w:tab/>
        </w:r>
        <w:r>
          <w:fldChar w:fldCharType="begin"/>
        </w:r>
        <w:r>
          <w:instrText xml:space="preserve"> PAGEREF _Toc15252 \h </w:instrText>
        </w:r>
        <w:r>
          <w:fldChar w:fldCharType="separate"/>
        </w:r>
        <w:r>
          <w:t>12</w:t>
        </w:r>
        <w:r>
          <w:fldChar w:fldCharType="end"/>
        </w:r>
      </w:hyperlink>
    </w:p>
    <w:p>
      <w:pPr>
        <w:pStyle w:val="TOC2"/>
        <w:tabs>
          <w:tab w:val="right" w:leader="dot" w:pos="8306"/>
        </w:tabs>
      </w:pPr>
      <w:hyperlink w:anchor="_Toc13392" w:history="1">
        <w:r>
          <w:rPr>
            <w:rFonts w:ascii="仿宋" w:eastAsia="仿宋" w:hAnsi="仿宋" w:cs="仿宋" w:hint="eastAsia"/>
            <w:lang w:eastAsia="zh-CN"/>
          </w:rPr>
          <w:t>(一)、金属加工助剂项目承办单位基本情况</w:t>
        </w:r>
        <w:r>
          <w:tab/>
        </w:r>
        <w:r>
          <w:fldChar w:fldCharType="begin"/>
        </w:r>
        <w:r>
          <w:instrText xml:space="preserve"> PAGEREF _Toc13392 \h </w:instrText>
        </w:r>
        <w:r>
          <w:fldChar w:fldCharType="separate"/>
        </w:r>
        <w:r>
          <w:t>12</w:t>
        </w:r>
        <w:r>
          <w:fldChar w:fldCharType="end"/>
        </w:r>
      </w:hyperlink>
    </w:p>
    <w:p>
      <w:pPr>
        <w:pStyle w:val="TOC2"/>
        <w:tabs>
          <w:tab w:val="right" w:leader="dot" w:pos="8306"/>
        </w:tabs>
      </w:pPr>
      <w:hyperlink w:anchor="_Toc15145" w:history="1">
        <w:r>
          <w:rPr>
            <w:rFonts w:ascii="仿宋" w:eastAsia="仿宋" w:hAnsi="仿宋" w:cs="仿宋" w:hint="eastAsia"/>
            <w:lang w:eastAsia="zh-CN"/>
          </w:rPr>
          <w:t>(二)、公司经济效益分析</w:t>
        </w:r>
        <w:r>
          <w:tab/>
        </w:r>
        <w:r>
          <w:fldChar w:fldCharType="begin"/>
        </w:r>
        <w:r>
          <w:instrText xml:space="preserve"> PAGEREF _Toc15145 \h </w:instrText>
        </w:r>
        <w:r>
          <w:fldChar w:fldCharType="separate"/>
        </w:r>
        <w:r>
          <w:t>12</w:t>
        </w:r>
        <w:r>
          <w:fldChar w:fldCharType="end"/>
        </w:r>
      </w:hyperlink>
    </w:p>
    <w:p>
      <w:pPr>
        <w:pStyle w:val="TOC1"/>
        <w:tabs>
          <w:tab w:val="right" w:leader="dot" w:pos="8306"/>
        </w:tabs>
      </w:pPr>
      <w:hyperlink w:anchor="_Toc17638" w:history="1">
        <w:r>
          <w:rPr>
            <w:rFonts w:ascii="仿宋" w:eastAsia="仿宋" w:hAnsi="仿宋" w:cs="仿宋" w:hint="eastAsia"/>
            <w:lang w:eastAsia="zh-CN"/>
          </w:rPr>
          <w:t>六、工艺说明</w:t>
        </w:r>
        <w:r>
          <w:tab/>
        </w:r>
        <w:r>
          <w:fldChar w:fldCharType="begin"/>
        </w:r>
        <w:r>
          <w:instrText xml:space="preserve"> PAGEREF _Toc17638 \h </w:instrText>
        </w:r>
        <w:r>
          <w:fldChar w:fldCharType="separate"/>
        </w:r>
        <w:r>
          <w:t>13</w:t>
        </w:r>
        <w:r>
          <w:fldChar w:fldCharType="end"/>
        </w:r>
      </w:hyperlink>
    </w:p>
    <w:p>
      <w:pPr>
        <w:pStyle w:val="TOC2"/>
        <w:tabs>
          <w:tab w:val="right" w:leader="dot" w:pos="8306"/>
        </w:tabs>
      </w:pPr>
      <w:hyperlink w:anchor="_Toc14473" w:history="1">
        <w:r>
          <w:rPr>
            <w:rFonts w:ascii="仿宋" w:eastAsia="仿宋" w:hAnsi="仿宋" w:cs="仿宋" w:hint="eastAsia"/>
            <w:lang w:eastAsia="zh-CN"/>
          </w:rPr>
          <w:t>(一)、技术管理特点</w:t>
        </w:r>
        <w:r>
          <w:tab/>
        </w:r>
        <w:r>
          <w:fldChar w:fldCharType="begin"/>
        </w:r>
        <w:r>
          <w:instrText xml:space="preserve"> PAGEREF _Toc14473 \h </w:instrText>
        </w:r>
        <w:r>
          <w:fldChar w:fldCharType="separate"/>
        </w:r>
        <w:r>
          <w:t>13</w:t>
        </w:r>
        <w:r>
          <w:fldChar w:fldCharType="end"/>
        </w:r>
      </w:hyperlink>
    </w:p>
    <w:p>
      <w:pPr>
        <w:pStyle w:val="TOC2"/>
        <w:tabs>
          <w:tab w:val="right" w:leader="dot" w:pos="8306"/>
        </w:tabs>
      </w:pPr>
      <w:hyperlink w:anchor="_Toc10240" w:history="1">
        <w:r>
          <w:rPr>
            <w:rFonts w:ascii="仿宋" w:eastAsia="仿宋" w:hAnsi="仿宋" w:cs="仿宋" w:hint="eastAsia"/>
            <w:lang w:eastAsia="zh-CN"/>
          </w:rPr>
          <w:t>(二)、金属加工助剂项目工艺技术设计方案</w:t>
        </w:r>
        <w:r>
          <w:tab/>
        </w:r>
        <w:r>
          <w:fldChar w:fldCharType="begin"/>
        </w:r>
        <w:r>
          <w:instrText xml:space="preserve"> PAGEREF _Toc10240 \h </w:instrText>
        </w:r>
        <w:r>
          <w:fldChar w:fldCharType="separate"/>
        </w:r>
        <w:r>
          <w:t>14</w:t>
        </w:r>
        <w:r>
          <w:fldChar w:fldCharType="end"/>
        </w:r>
      </w:hyperlink>
    </w:p>
    <w:p>
      <w:pPr>
        <w:pStyle w:val="TOC2"/>
        <w:tabs>
          <w:tab w:val="right" w:leader="dot" w:pos="8306"/>
        </w:tabs>
      </w:pPr>
      <w:hyperlink w:anchor="_Toc17321" w:history="1">
        <w:r>
          <w:rPr>
            <w:rFonts w:ascii="仿宋" w:eastAsia="仿宋" w:hAnsi="仿宋" w:cs="仿宋" w:hint="eastAsia"/>
            <w:lang w:eastAsia="zh-CN"/>
          </w:rPr>
          <w:t>(三)、设备选型方案</w:t>
        </w:r>
        <w:r>
          <w:tab/>
        </w:r>
        <w:r>
          <w:fldChar w:fldCharType="begin"/>
        </w:r>
        <w:r>
          <w:instrText xml:space="preserve"> PAGEREF _Toc17321 \h </w:instrText>
        </w:r>
        <w:r>
          <w:fldChar w:fldCharType="separate"/>
        </w:r>
        <w:r>
          <w:t>16</w:t>
        </w:r>
        <w:r>
          <w:fldChar w:fldCharType="end"/>
        </w:r>
      </w:hyperlink>
    </w:p>
    <w:p>
      <w:pPr>
        <w:pStyle w:val="TOC1"/>
        <w:tabs>
          <w:tab w:val="right" w:leader="dot" w:pos="8306"/>
        </w:tabs>
      </w:pPr>
      <w:hyperlink w:anchor="_Toc5875" w:history="1">
        <w:r>
          <w:rPr>
            <w:rFonts w:ascii="仿宋" w:eastAsia="仿宋" w:hAnsi="仿宋" w:cs="仿宋" w:hint="eastAsia"/>
            <w:lang w:eastAsia="zh-CN"/>
          </w:rPr>
          <w:t>七、金属加工助剂项目创新与研发</w:t>
        </w:r>
        <w:r>
          <w:tab/>
        </w:r>
        <w:r>
          <w:fldChar w:fldCharType="begin"/>
        </w:r>
        <w:r>
          <w:instrText xml:space="preserve"> PAGEREF _Toc5875 \h </w:instrText>
        </w:r>
        <w:r>
          <w:fldChar w:fldCharType="separate"/>
        </w:r>
        <w:r>
          <w:t>17</w:t>
        </w:r>
        <w:r>
          <w:fldChar w:fldCharType="end"/>
        </w:r>
      </w:hyperlink>
    </w:p>
    <w:p>
      <w:pPr>
        <w:pStyle w:val="TOC2"/>
        <w:tabs>
          <w:tab w:val="right" w:leader="dot" w:pos="8306"/>
        </w:tabs>
      </w:pPr>
      <w:hyperlink w:anchor="_Toc15607" w:history="1">
        <w:r>
          <w:rPr>
            <w:rFonts w:ascii="仿宋" w:eastAsia="仿宋" w:hAnsi="仿宋" w:cs="仿宋" w:hint="eastAsia"/>
            <w:lang w:eastAsia="zh-CN"/>
          </w:rPr>
          <w:t>(一)、创新策略与方向</w:t>
        </w:r>
        <w:r>
          <w:tab/>
        </w:r>
        <w:r>
          <w:fldChar w:fldCharType="begin"/>
        </w:r>
        <w:r>
          <w:instrText xml:space="preserve"> PAGEREF _Toc15607 \h </w:instrText>
        </w:r>
        <w:r>
          <w:fldChar w:fldCharType="separate"/>
        </w:r>
        <w:r>
          <w:t>17</w:t>
        </w:r>
        <w:r>
          <w:fldChar w:fldCharType="end"/>
        </w:r>
      </w:hyperlink>
    </w:p>
    <w:p>
      <w:pPr>
        <w:pStyle w:val="TOC2"/>
        <w:tabs>
          <w:tab w:val="right" w:leader="dot" w:pos="8306"/>
        </w:tabs>
      </w:pPr>
      <w:hyperlink w:anchor="_Toc29495" w:history="1">
        <w:r>
          <w:rPr>
            <w:rFonts w:ascii="仿宋" w:eastAsia="仿宋" w:hAnsi="仿宋" w:cs="仿宋" w:hint="eastAsia"/>
            <w:lang w:eastAsia="zh-CN"/>
          </w:rPr>
          <w:t>(二)、研发规划与投入</w:t>
        </w:r>
        <w:r>
          <w:tab/>
        </w:r>
        <w:r>
          <w:fldChar w:fldCharType="begin"/>
        </w:r>
        <w:r>
          <w:instrText xml:space="preserve"> PAGEREF _Toc29495 \h </w:instrText>
        </w:r>
        <w:r>
          <w:fldChar w:fldCharType="separate"/>
        </w:r>
        <w:r>
          <w:t>19</w:t>
        </w:r>
        <w:r>
          <w:fldChar w:fldCharType="end"/>
        </w:r>
      </w:hyperlink>
    </w:p>
    <w:p>
      <w:pPr>
        <w:pStyle w:val="TOC1"/>
        <w:tabs>
          <w:tab w:val="right" w:leader="dot" w:pos="8306"/>
        </w:tabs>
      </w:pPr>
      <w:hyperlink w:anchor="_Toc32706" w:history="1">
        <w:r>
          <w:rPr>
            <w:rFonts w:ascii="仿宋" w:eastAsia="仿宋" w:hAnsi="仿宋" w:cs="仿宋" w:hint="eastAsia"/>
            <w:lang w:eastAsia="zh-CN"/>
          </w:rPr>
          <w:t>八、金属加工助剂项目技术管理</w:t>
        </w:r>
        <w:r>
          <w:tab/>
        </w:r>
        <w:r>
          <w:fldChar w:fldCharType="begin"/>
        </w:r>
        <w:r>
          <w:instrText xml:space="preserve"> PAGEREF _Toc32706 \h </w:instrText>
        </w:r>
        <w:r>
          <w:fldChar w:fldCharType="separate"/>
        </w:r>
        <w:r>
          <w:t>20</w:t>
        </w:r>
        <w:r>
          <w:fldChar w:fldCharType="end"/>
        </w:r>
      </w:hyperlink>
    </w:p>
    <w:p>
      <w:pPr>
        <w:pStyle w:val="TOC2"/>
        <w:tabs>
          <w:tab w:val="right" w:leader="dot" w:pos="8306"/>
        </w:tabs>
      </w:pPr>
      <w:hyperlink w:anchor="_Toc5038" w:history="1">
        <w:r>
          <w:rPr>
            <w:rFonts w:ascii="仿宋" w:eastAsia="仿宋" w:hAnsi="仿宋" w:cs="仿宋" w:hint="eastAsia"/>
            <w:lang w:eastAsia="zh-CN"/>
          </w:rPr>
          <w:t>(一)、技术方案选用方向</w:t>
        </w:r>
        <w:r>
          <w:tab/>
        </w:r>
        <w:r>
          <w:fldChar w:fldCharType="begin"/>
        </w:r>
        <w:r>
          <w:instrText xml:space="preserve"> PAGEREF _Toc5038 \h </w:instrText>
        </w:r>
        <w:r>
          <w:fldChar w:fldCharType="separate"/>
        </w:r>
        <w:r>
          <w:t>20</w:t>
        </w:r>
        <w:r>
          <w:fldChar w:fldCharType="end"/>
        </w:r>
      </w:hyperlink>
    </w:p>
    <w:p>
      <w:pPr>
        <w:pStyle w:val="TOC2"/>
        <w:tabs>
          <w:tab w:val="right" w:leader="dot" w:pos="8306"/>
        </w:tabs>
      </w:pPr>
      <w:hyperlink w:anchor="_Toc5360" w:history="1">
        <w:r>
          <w:rPr>
            <w:rFonts w:ascii="仿宋" w:eastAsia="仿宋" w:hAnsi="仿宋" w:cs="仿宋" w:hint="eastAsia"/>
            <w:lang w:eastAsia="zh-CN"/>
          </w:rPr>
          <w:t>(二)、工艺技术方案选用原则</w:t>
        </w:r>
        <w:r>
          <w:tab/>
        </w:r>
        <w:r>
          <w:fldChar w:fldCharType="begin"/>
        </w:r>
        <w:r>
          <w:instrText xml:space="preserve"> PAGEREF _Toc5360 \h </w:instrText>
        </w:r>
        <w:r>
          <w:fldChar w:fldCharType="separate"/>
        </w:r>
        <w:r>
          <w:t>22</w:t>
        </w:r>
        <w:r>
          <w:fldChar w:fldCharType="end"/>
        </w:r>
      </w:hyperlink>
    </w:p>
    <w:p>
      <w:pPr>
        <w:pStyle w:val="TOC2"/>
        <w:tabs>
          <w:tab w:val="right" w:leader="dot" w:pos="8306"/>
        </w:tabs>
      </w:pPr>
      <w:hyperlink w:anchor="_Toc23820" w:history="1">
        <w:r>
          <w:rPr>
            <w:rFonts w:ascii="仿宋" w:eastAsia="仿宋" w:hAnsi="仿宋" w:cs="仿宋" w:hint="eastAsia"/>
            <w:lang w:eastAsia="zh-CN"/>
          </w:rPr>
          <w:t>(三)、工艺技术方案要求</w:t>
        </w:r>
        <w:r>
          <w:tab/>
        </w:r>
        <w:r>
          <w:fldChar w:fldCharType="begin"/>
        </w:r>
        <w:r>
          <w:instrText xml:space="preserve"> PAGEREF _Toc23820 \h </w:instrText>
        </w:r>
        <w:r>
          <w:fldChar w:fldCharType="separate"/>
        </w:r>
        <w:r>
          <w:t>24</w:t>
        </w:r>
        <w:r>
          <w:fldChar w:fldCharType="end"/>
        </w:r>
      </w:hyperlink>
    </w:p>
    <w:p>
      <w:pPr>
        <w:pStyle w:val="TOC1"/>
        <w:tabs>
          <w:tab w:val="right" w:leader="dot" w:pos="8306"/>
        </w:tabs>
      </w:pPr>
      <w:hyperlink w:anchor="_Toc22588" w:history="1">
        <w:r>
          <w:rPr>
            <w:rFonts w:ascii="仿宋" w:eastAsia="仿宋" w:hAnsi="仿宋" w:cs="仿宋" w:hint="eastAsia"/>
            <w:lang w:eastAsia="zh-CN"/>
          </w:rPr>
          <w:t>九、金属加工助剂项目社会影响</w:t>
        </w:r>
        <w:r>
          <w:tab/>
        </w:r>
        <w:r>
          <w:fldChar w:fldCharType="begin"/>
        </w:r>
        <w:r>
          <w:instrText xml:space="preserve"> PAGEREF _Toc22588 \h </w:instrText>
        </w:r>
        <w:r>
          <w:fldChar w:fldCharType="separate"/>
        </w:r>
        <w:r>
          <w:t>27</w:t>
        </w:r>
        <w:r>
          <w:fldChar w:fldCharType="end"/>
        </w:r>
      </w:hyperlink>
    </w:p>
    <w:p>
      <w:pPr>
        <w:pStyle w:val="TOC2"/>
        <w:tabs>
          <w:tab w:val="right" w:leader="dot" w:pos="8306"/>
        </w:tabs>
      </w:pPr>
      <w:hyperlink w:anchor="_Toc1681" w:history="1">
        <w:r>
          <w:rPr>
            <w:rFonts w:ascii="仿宋" w:eastAsia="仿宋" w:hAnsi="仿宋" w:cs="仿宋" w:hint="eastAsia"/>
            <w:lang w:eastAsia="zh-CN"/>
          </w:rPr>
          <w:t>(一)、社会责任与义务</w:t>
        </w:r>
        <w:r>
          <w:tab/>
        </w:r>
        <w:r>
          <w:fldChar w:fldCharType="begin"/>
        </w:r>
        <w:r>
          <w:instrText xml:space="preserve"> PAGEREF _Toc1681 \h </w:instrText>
        </w:r>
        <w:r>
          <w:fldChar w:fldCharType="separate"/>
        </w:r>
        <w:r>
          <w:t>27</w:t>
        </w:r>
        <w:r>
          <w:fldChar w:fldCharType="end"/>
        </w:r>
      </w:hyperlink>
    </w:p>
    <w:p>
      <w:pPr>
        <w:pStyle w:val="TOC2"/>
        <w:tabs>
          <w:tab w:val="right" w:leader="dot" w:pos="8306"/>
        </w:tabs>
      </w:pPr>
      <w:hyperlink w:anchor="_Toc3222" w:history="1">
        <w:r>
          <w:rPr>
            <w:rFonts w:ascii="仿宋" w:eastAsia="仿宋" w:hAnsi="仿宋" w:cs="仿宋" w:hint="eastAsia"/>
            <w:lang w:eastAsia="zh-CN"/>
          </w:rPr>
          <w:t>(二)、社会参与与沟通</w:t>
        </w:r>
        <w:r>
          <w:tab/>
        </w:r>
        <w:r>
          <w:fldChar w:fldCharType="begin"/>
        </w:r>
        <w:r>
          <w:instrText xml:space="preserve"> PAGEREF _Toc3222 \h </w:instrText>
        </w:r>
        <w:r>
          <w:fldChar w:fldCharType="separate"/>
        </w:r>
        <w:r>
          <w:t>27</w:t>
        </w:r>
        <w:r>
          <w:fldChar w:fldCharType="end"/>
        </w:r>
      </w:hyperlink>
    </w:p>
    <w:p>
      <w:pPr>
        <w:pStyle w:val="TOC1"/>
        <w:tabs>
          <w:tab w:val="right" w:leader="dot" w:pos="8306"/>
        </w:tabs>
      </w:pPr>
      <w:hyperlink w:anchor="_Toc13678" w:history="1">
        <w:r>
          <w:rPr>
            <w:rFonts w:ascii="仿宋" w:eastAsia="仿宋" w:hAnsi="仿宋" w:cs="仿宋" w:hint="eastAsia"/>
            <w:lang w:eastAsia="zh-CN"/>
          </w:rPr>
          <w:t>十、金属加工助剂项目经营效益</w:t>
        </w:r>
        <w:r>
          <w:tab/>
        </w:r>
        <w:r>
          <w:fldChar w:fldCharType="begin"/>
        </w:r>
        <w:r>
          <w:instrText xml:space="preserve"> PAGEREF _Toc13678 \h </w:instrText>
        </w:r>
        <w:r>
          <w:fldChar w:fldCharType="separate"/>
        </w:r>
        <w:r>
          <w:t>28</w:t>
        </w:r>
        <w:r>
          <w:fldChar w:fldCharType="end"/>
        </w:r>
      </w:hyperlink>
    </w:p>
    <w:p>
      <w:pPr>
        <w:pStyle w:val="TOC2"/>
        <w:tabs>
          <w:tab w:val="right" w:leader="dot" w:pos="8306"/>
        </w:tabs>
      </w:pPr>
      <w:hyperlink w:anchor="_Toc94" w:history="1">
        <w:r>
          <w:rPr>
            <w:rFonts w:ascii="仿宋" w:eastAsia="仿宋" w:hAnsi="仿宋" w:cs="仿宋" w:hint="eastAsia"/>
            <w:lang w:eastAsia="zh-CN"/>
          </w:rPr>
          <w:t>(一)、经济评价财务测算</w:t>
        </w:r>
        <w:r>
          <w:tab/>
        </w:r>
        <w:r>
          <w:fldChar w:fldCharType="begin"/>
        </w:r>
        <w:r>
          <w:instrText xml:space="preserve"> PAGEREF _Toc94 \h </w:instrText>
        </w:r>
        <w:r>
          <w:fldChar w:fldCharType="separate"/>
        </w:r>
        <w:r>
          <w:t>28</w:t>
        </w:r>
        <w:r>
          <w:fldChar w:fldCharType="end"/>
        </w:r>
      </w:hyperlink>
    </w:p>
    <w:p>
      <w:pPr>
        <w:pStyle w:val="TOC2"/>
        <w:tabs>
          <w:tab w:val="right" w:leader="dot" w:pos="8306"/>
        </w:tabs>
      </w:pPr>
      <w:hyperlink w:anchor="_Toc11414" w:history="1">
        <w:r>
          <w:rPr>
            <w:rFonts w:ascii="仿宋" w:eastAsia="仿宋" w:hAnsi="仿宋" w:cs="仿宋" w:hint="eastAsia"/>
            <w:lang w:eastAsia="zh-CN"/>
          </w:rPr>
          <w:t>(二)、金属加工助剂项目盈利能力分析</w:t>
        </w:r>
        <w:r>
          <w:tab/>
        </w:r>
        <w:r>
          <w:fldChar w:fldCharType="begin"/>
        </w:r>
        <w:r>
          <w:instrText xml:space="preserve"> PAGEREF _Toc11414 \h </w:instrText>
        </w:r>
        <w:r>
          <w:fldChar w:fldCharType="separate"/>
        </w:r>
        <w:r>
          <w:t>30</w:t>
        </w:r>
        <w:r>
          <w:fldChar w:fldCharType="end"/>
        </w:r>
      </w:hyperlink>
    </w:p>
    <w:p>
      <w:pPr>
        <w:pStyle w:val="TOC1"/>
        <w:tabs>
          <w:tab w:val="right" w:leader="dot" w:pos="8306"/>
        </w:tabs>
      </w:pPr>
      <w:hyperlink w:anchor="_Toc10379" w:history="1">
        <w:r>
          <w:rPr>
            <w:rFonts w:ascii="仿宋" w:eastAsia="仿宋" w:hAnsi="仿宋" w:cs="仿宋" w:hint="eastAsia"/>
            <w:lang w:eastAsia="zh-CN"/>
          </w:rPr>
          <w:t>十一、金属加工助剂项目计划安排</w:t>
        </w:r>
        <w:r>
          <w:tab/>
        </w:r>
        <w:r>
          <w:fldChar w:fldCharType="begin"/>
        </w:r>
        <w:r>
          <w:instrText xml:space="preserve"> PAGEREF _Toc10379 \h </w:instrText>
        </w:r>
        <w:r>
          <w:fldChar w:fldCharType="separate"/>
        </w:r>
        <w:r>
          <w:t>30</w:t>
        </w:r>
        <w:r>
          <w:fldChar w:fldCharType="end"/>
        </w:r>
      </w:hyperlink>
    </w:p>
    <w:p>
      <w:pPr>
        <w:pStyle w:val="TOC2"/>
        <w:tabs>
          <w:tab w:val="right" w:leader="dot" w:pos="8306"/>
        </w:tabs>
      </w:pPr>
      <w:hyperlink w:anchor="_Toc31683" w:history="1">
        <w:r>
          <w:rPr>
            <w:rFonts w:ascii="仿宋" w:eastAsia="仿宋" w:hAnsi="仿宋" w:cs="仿宋" w:hint="eastAsia"/>
            <w:lang w:eastAsia="zh-CN"/>
          </w:rPr>
          <w:t>(一)、建设周期</w:t>
        </w:r>
        <w:r>
          <w:tab/>
        </w:r>
        <w:r>
          <w:fldChar w:fldCharType="begin"/>
        </w:r>
        <w:r>
          <w:instrText xml:space="preserve"> PAGEREF _Toc31683 \h </w:instrText>
        </w:r>
        <w:r>
          <w:fldChar w:fldCharType="separate"/>
        </w:r>
        <w:r>
          <w:t>30</w:t>
        </w:r>
        <w:r>
          <w:fldChar w:fldCharType="end"/>
        </w:r>
      </w:hyperlink>
    </w:p>
    <w:p>
      <w:pPr>
        <w:pStyle w:val="TOC2"/>
        <w:tabs>
          <w:tab w:val="right" w:leader="dot" w:pos="8306"/>
        </w:tabs>
      </w:pPr>
      <w:hyperlink w:anchor="_Toc4610" w:history="1">
        <w:r>
          <w:rPr>
            <w:rFonts w:ascii="仿宋" w:eastAsia="仿宋" w:hAnsi="仿宋" w:cs="仿宋" w:hint="eastAsia"/>
            <w:lang w:eastAsia="zh-CN"/>
          </w:rPr>
          <w:t>(二)、建设进度</w:t>
        </w:r>
        <w:r>
          <w:tab/>
        </w:r>
        <w:r>
          <w:fldChar w:fldCharType="begin"/>
        </w:r>
        <w:r>
          <w:instrText xml:space="preserve"> PAGEREF _Toc4610 \h </w:instrText>
        </w:r>
        <w:r>
          <w:fldChar w:fldCharType="separate"/>
        </w:r>
        <w:r>
          <w:t>31</w:t>
        </w:r>
        <w:r>
          <w:fldChar w:fldCharType="end"/>
        </w:r>
      </w:hyperlink>
    </w:p>
    <w:p>
      <w:pPr>
        <w:pStyle w:val="TOC2"/>
        <w:tabs>
          <w:tab w:val="right" w:leader="dot" w:pos="8306"/>
        </w:tabs>
      </w:pPr>
      <w:hyperlink w:anchor="_Toc12282" w:history="1">
        <w:r>
          <w:rPr>
            <w:rFonts w:ascii="仿宋" w:eastAsia="仿宋" w:hAnsi="仿宋" w:cs="仿宋" w:hint="eastAsia"/>
            <w:lang w:eastAsia="zh-CN"/>
          </w:rPr>
          <w:t>(三)、进度安排注意事项</w:t>
        </w:r>
        <w:r>
          <w:tab/>
        </w:r>
        <w:r>
          <w:fldChar w:fldCharType="begin"/>
        </w:r>
        <w:r>
          <w:instrText xml:space="preserve"> PAGEREF _Toc12282 \h </w:instrText>
        </w:r>
        <w:r>
          <w:fldChar w:fldCharType="separate"/>
        </w:r>
        <w:r>
          <w:t>32</w:t>
        </w:r>
        <w:r>
          <w:fldChar w:fldCharType="end"/>
        </w:r>
      </w:hyperlink>
    </w:p>
    <w:p>
      <w:pPr>
        <w:pStyle w:val="TOC2"/>
        <w:tabs>
          <w:tab w:val="right" w:leader="dot" w:pos="8306"/>
        </w:tabs>
      </w:pPr>
      <w:hyperlink w:anchor="_Toc17064" w:history="1">
        <w:r>
          <w:rPr>
            <w:rFonts w:ascii="仿宋" w:eastAsia="仿宋" w:hAnsi="仿宋" w:cs="仿宋" w:hint="eastAsia"/>
            <w:lang w:eastAsia="zh-CN"/>
          </w:rPr>
          <w:t>(四)、人力资源配置</w:t>
        </w:r>
        <w:r>
          <w:tab/>
        </w:r>
        <w:r>
          <w:fldChar w:fldCharType="begin"/>
        </w:r>
        <w:r>
          <w:instrText xml:space="preserve"> PAGEREF _Toc17064 \h </w:instrText>
        </w:r>
        <w:r>
          <w:fldChar w:fldCharType="separate"/>
        </w:r>
        <w:r>
          <w:t>34</w:t>
        </w:r>
        <w:r>
          <w:fldChar w:fldCharType="end"/>
        </w:r>
      </w:hyperlink>
    </w:p>
    <w:p>
      <w:pPr>
        <w:pStyle w:val="TOC1"/>
        <w:tabs>
          <w:tab w:val="right" w:leader="dot" w:pos="8306"/>
        </w:tabs>
      </w:pPr>
      <w:hyperlink w:anchor="_Toc22736" w:history="1">
        <w:r>
          <w:rPr>
            <w:rFonts w:ascii="仿宋" w:eastAsia="仿宋" w:hAnsi="仿宋" w:cs="仿宋" w:hint="eastAsia"/>
            <w:lang w:eastAsia="zh-CN"/>
          </w:rPr>
          <w:t>十二、金属加工助剂项目财务管理</w:t>
        </w:r>
        <w:r>
          <w:tab/>
        </w:r>
        <w:r>
          <w:fldChar w:fldCharType="begin"/>
        </w:r>
        <w:r>
          <w:instrText xml:space="preserve"> PAGEREF _Toc22736 \h </w:instrText>
        </w:r>
        <w:r>
          <w:fldChar w:fldCharType="separate"/>
        </w:r>
        <w:r>
          <w:t>35</w:t>
        </w:r>
        <w:r>
          <w:fldChar w:fldCharType="end"/>
        </w:r>
      </w:hyperlink>
    </w:p>
    <w:p>
      <w:pPr>
        <w:pStyle w:val="TOC2"/>
        <w:tabs>
          <w:tab w:val="right" w:leader="dot" w:pos="8306"/>
        </w:tabs>
      </w:pPr>
      <w:hyperlink w:anchor="_Toc12271" w:history="1">
        <w:r>
          <w:rPr>
            <w:rFonts w:ascii="仿宋" w:eastAsia="仿宋" w:hAnsi="仿宋" w:cs="仿宋" w:hint="eastAsia"/>
            <w:lang w:eastAsia="zh-CN"/>
          </w:rPr>
          <w:t>(一)、资金需求大</w:t>
        </w:r>
        <w:r>
          <w:tab/>
        </w:r>
        <w:r>
          <w:fldChar w:fldCharType="begin"/>
        </w:r>
        <w:r>
          <w:instrText xml:space="preserve"> PAGEREF _Toc12271 \h </w:instrText>
        </w:r>
        <w:r>
          <w:fldChar w:fldCharType="separate"/>
        </w:r>
        <w:r>
          <w:t>35</w:t>
        </w:r>
        <w:r>
          <w:fldChar w:fldCharType="end"/>
        </w:r>
      </w:hyperlink>
    </w:p>
    <w:p>
      <w:pPr>
        <w:pStyle w:val="TOC2"/>
        <w:tabs>
          <w:tab w:val="right" w:leader="dot" w:pos="8306"/>
        </w:tabs>
      </w:pPr>
      <w:hyperlink w:anchor="_Toc4416" w:history="1">
        <w:r>
          <w:rPr>
            <w:rFonts w:ascii="仿宋" w:eastAsia="仿宋" w:hAnsi="仿宋" w:cs="仿宋" w:hint="eastAsia"/>
            <w:lang w:eastAsia="zh-CN"/>
          </w:rPr>
          <w:t>(二)、研发周期长</w:t>
        </w:r>
        <w:r>
          <w:tab/>
        </w:r>
        <w:r>
          <w:fldChar w:fldCharType="begin"/>
        </w:r>
        <w:r>
          <w:instrText xml:space="preserve"> PAGEREF _Toc4416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06" w:history="1">
        <w:r>
          <w:rPr>
            <w:rFonts w:ascii="仿宋" w:eastAsia="仿宋" w:hAnsi="仿宋" w:cs="仿宋" w:hint="eastAsia"/>
            <w:lang w:eastAsia="zh-CN"/>
          </w:rPr>
          <w:t>(三)、市场风险大</w:t>
        </w:r>
        <w:r>
          <w:tab/>
        </w:r>
        <w:r>
          <w:fldChar w:fldCharType="begin"/>
        </w:r>
        <w:r>
          <w:instrText xml:space="preserve"> PAGEREF _Toc24306 \h </w:instrText>
        </w:r>
        <w:r>
          <w:fldChar w:fldCharType="separate"/>
        </w:r>
        <w:r>
          <w:t>37</w:t>
        </w:r>
        <w:r>
          <w:fldChar w:fldCharType="end"/>
        </w:r>
      </w:hyperlink>
    </w:p>
    <w:p>
      <w:pPr>
        <w:pStyle w:val="TOC2"/>
        <w:tabs>
          <w:tab w:val="right" w:leader="dot" w:pos="8306"/>
        </w:tabs>
      </w:pPr>
      <w:hyperlink w:anchor="_Toc28633" w:history="1">
        <w:r>
          <w:rPr>
            <w:rFonts w:ascii="仿宋" w:eastAsia="仿宋" w:hAnsi="仿宋" w:cs="仿宋" w:hint="eastAsia"/>
            <w:lang w:eastAsia="zh-CN"/>
          </w:rPr>
          <w:t>(四)、利润率高</w:t>
        </w:r>
        <w:r>
          <w:tab/>
        </w:r>
        <w:r>
          <w:fldChar w:fldCharType="begin"/>
        </w:r>
        <w:r>
          <w:instrText xml:space="preserve"> PAGEREF _Toc28633 \h </w:instrText>
        </w:r>
        <w:r>
          <w:fldChar w:fldCharType="separate"/>
        </w:r>
        <w:r>
          <w:t>40</w:t>
        </w:r>
        <w:r>
          <w:fldChar w:fldCharType="end"/>
        </w:r>
      </w:hyperlink>
    </w:p>
    <w:p>
      <w:pPr>
        <w:pStyle w:val="TOC1"/>
        <w:tabs>
          <w:tab w:val="right" w:leader="dot" w:pos="8306"/>
        </w:tabs>
      </w:pPr>
      <w:hyperlink w:anchor="_Toc8802" w:history="1">
        <w:r>
          <w:rPr>
            <w:rFonts w:ascii="仿宋" w:eastAsia="仿宋" w:hAnsi="仿宋" w:cs="仿宋" w:hint="eastAsia"/>
            <w:lang w:eastAsia="zh-CN"/>
          </w:rPr>
          <w:t>十三、营销与推广策略</w:t>
        </w:r>
        <w:r>
          <w:tab/>
        </w:r>
        <w:r>
          <w:fldChar w:fldCharType="begin"/>
        </w:r>
        <w:r>
          <w:instrText xml:space="preserve"> PAGEREF _Toc8802 \h </w:instrText>
        </w:r>
        <w:r>
          <w:fldChar w:fldCharType="separate"/>
        </w:r>
        <w:r>
          <w:t>42</w:t>
        </w:r>
        <w:r>
          <w:fldChar w:fldCharType="end"/>
        </w:r>
      </w:hyperlink>
    </w:p>
    <w:p>
      <w:pPr>
        <w:pStyle w:val="TOC2"/>
        <w:tabs>
          <w:tab w:val="right" w:leader="dot" w:pos="8306"/>
        </w:tabs>
      </w:pPr>
      <w:hyperlink w:anchor="_Toc8570" w:history="1">
        <w:r>
          <w:rPr>
            <w:rFonts w:ascii="仿宋" w:eastAsia="仿宋" w:hAnsi="仿宋" w:cs="仿宋" w:hint="eastAsia"/>
            <w:lang w:eastAsia="zh-CN"/>
          </w:rPr>
          <w:t>(一)、产品/服务定位与特点</w:t>
        </w:r>
        <w:r>
          <w:tab/>
        </w:r>
        <w:r>
          <w:fldChar w:fldCharType="begin"/>
        </w:r>
        <w:r>
          <w:instrText xml:space="preserve"> PAGEREF _Toc8570 \h </w:instrText>
        </w:r>
        <w:r>
          <w:fldChar w:fldCharType="separate"/>
        </w:r>
        <w:r>
          <w:t>42</w:t>
        </w:r>
        <w:r>
          <w:fldChar w:fldCharType="end"/>
        </w:r>
      </w:hyperlink>
    </w:p>
    <w:p>
      <w:pPr>
        <w:pStyle w:val="TOC2"/>
        <w:tabs>
          <w:tab w:val="right" w:leader="dot" w:pos="8306"/>
        </w:tabs>
      </w:pPr>
      <w:hyperlink w:anchor="_Toc19657" w:history="1">
        <w:r>
          <w:rPr>
            <w:rFonts w:ascii="仿宋" w:eastAsia="仿宋" w:hAnsi="仿宋" w:cs="仿宋" w:hint="eastAsia"/>
            <w:lang w:eastAsia="zh-CN"/>
          </w:rPr>
          <w:t>(二)、市场定位与竞争分析</w:t>
        </w:r>
        <w:r>
          <w:tab/>
        </w:r>
        <w:r>
          <w:fldChar w:fldCharType="begin"/>
        </w:r>
        <w:r>
          <w:instrText xml:space="preserve"> PAGEREF _Toc19657 \h </w:instrText>
        </w:r>
        <w:r>
          <w:fldChar w:fldCharType="separate"/>
        </w:r>
        <w:r>
          <w:t>43</w:t>
        </w:r>
        <w:r>
          <w:fldChar w:fldCharType="end"/>
        </w:r>
      </w:hyperlink>
    </w:p>
    <w:p>
      <w:pPr>
        <w:pStyle w:val="TOC2"/>
        <w:tabs>
          <w:tab w:val="right" w:leader="dot" w:pos="8306"/>
        </w:tabs>
      </w:pPr>
      <w:hyperlink w:anchor="_Toc19209" w:history="1">
        <w:r>
          <w:rPr>
            <w:rFonts w:ascii="仿宋" w:eastAsia="仿宋" w:hAnsi="仿宋" w:cs="仿宋" w:hint="eastAsia"/>
            <w:lang w:eastAsia="zh-CN"/>
          </w:rPr>
          <w:t>(三)、营销渠道与策略</w:t>
        </w:r>
        <w:r>
          <w:tab/>
        </w:r>
        <w:r>
          <w:fldChar w:fldCharType="begin"/>
        </w:r>
        <w:r>
          <w:instrText xml:space="preserve"> PAGEREF _Toc19209 \h </w:instrText>
        </w:r>
        <w:r>
          <w:fldChar w:fldCharType="separate"/>
        </w:r>
        <w:r>
          <w:t>45</w:t>
        </w:r>
        <w:r>
          <w:fldChar w:fldCharType="end"/>
        </w:r>
      </w:hyperlink>
    </w:p>
    <w:p>
      <w:pPr>
        <w:pStyle w:val="TOC2"/>
        <w:tabs>
          <w:tab w:val="right" w:leader="dot" w:pos="8306"/>
        </w:tabs>
      </w:pPr>
      <w:hyperlink w:anchor="_Toc8686" w:history="1">
        <w:r>
          <w:rPr>
            <w:rFonts w:ascii="仿宋" w:eastAsia="仿宋" w:hAnsi="仿宋" w:cs="仿宋" w:hint="eastAsia"/>
            <w:lang w:eastAsia="zh-CN"/>
          </w:rPr>
          <w:t>(四)、推广与宣传活动</w:t>
        </w:r>
        <w:r>
          <w:tab/>
        </w:r>
        <w:r>
          <w:fldChar w:fldCharType="begin"/>
        </w:r>
        <w:r>
          <w:instrText xml:space="preserve"> PAGEREF _Toc8686 \h </w:instrText>
        </w:r>
        <w:r>
          <w:fldChar w:fldCharType="separate"/>
        </w:r>
        <w:r>
          <w:t>46</w:t>
        </w:r>
        <w:r>
          <w:fldChar w:fldCharType="end"/>
        </w:r>
      </w:hyperlink>
    </w:p>
    <w:p>
      <w:pPr>
        <w:pStyle w:val="TOC1"/>
        <w:tabs>
          <w:tab w:val="right" w:leader="dot" w:pos="8306"/>
        </w:tabs>
      </w:pPr>
      <w:hyperlink w:anchor="_Toc29124" w:history="1">
        <w:r>
          <w:rPr>
            <w:rFonts w:ascii="仿宋" w:eastAsia="仿宋" w:hAnsi="仿宋" w:cs="仿宋" w:hint="eastAsia"/>
            <w:lang w:eastAsia="zh-CN"/>
          </w:rPr>
          <w:t>十四、金属加工助剂项目变更管理</w:t>
        </w:r>
        <w:r>
          <w:tab/>
        </w:r>
        <w:r>
          <w:fldChar w:fldCharType="begin"/>
        </w:r>
        <w:r>
          <w:instrText xml:space="preserve"> PAGEREF _Toc29124 \h </w:instrText>
        </w:r>
        <w:r>
          <w:fldChar w:fldCharType="separate"/>
        </w:r>
        <w:r>
          <w:t>51</w:t>
        </w:r>
        <w:r>
          <w:fldChar w:fldCharType="end"/>
        </w:r>
      </w:hyperlink>
    </w:p>
    <w:p>
      <w:pPr>
        <w:pStyle w:val="TOC2"/>
        <w:tabs>
          <w:tab w:val="right" w:leader="dot" w:pos="8306"/>
        </w:tabs>
      </w:pPr>
      <w:hyperlink w:anchor="_Toc26723" w:history="1">
        <w:r>
          <w:rPr>
            <w:rFonts w:ascii="仿宋" w:eastAsia="仿宋" w:hAnsi="仿宋" w:cs="仿宋" w:hint="eastAsia"/>
            <w:lang w:eastAsia="zh-CN"/>
          </w:rPr>
          <w:t>(一)、变更申请与评估</w:t>
        </w:r>
        <w:r>
          <w:tab/>
        </w:r>
        <w:r>
          <w:fldChar w:fldCharType="begin"/>
        </w:r>
        <w:r>
          <w:instrText xml:space="preserve"> PAGEREF _Toc26723 \h </w:instrText>
        </w:r>
        <w:r>
          <w:fldChar w:fldCharType="separate"/>
        </w:r>
        <w:r>
          <w:t>51</w:t>
        </w:r>
        <w:r>
          <w:fldChar w:fldCharType="end"/>
        </w:r>
      </w:hyperlink>
    </w:p>
    <w:p>
      <w:pPr>
        <w:pStyle w:val="TOC2"/>
        <w:tabs>
          <w:tab w:val="right" w:leader="dot" w:pos="8306"/>
        </w:tabs>
      </w:pPr>
      <w:hyperlink w:anchor="_Toc26388" w:history="1">
        <w:r>
          <w:rPr>
            <w:rFonts w:ascii="仿宋" w:eastAsia="仿宋" w:hAnsi="仿宋" w:cs="仿宋" w:hint="eastAsia"/>
            <w:lang w:eastAsia="zh-CN"/>
          </w:rPr>
          <w:t>(二)、变更实施与控制</w:t>
        </w:r>
        <w:r>
          <w:tab/>
        </w:r>
        <w:r>
          <w:fldChar w:fldCharType="begin"/>
        </w:r>
        <w:r>
          <w:instrText xml:space="preserve"> PAGEREF _Toc26388 \h </w:instrText>
        </w:r>
        <w:r>
          <w:fldChar w:fldCharType="separate"/>
        </w:r>
        <w:r>
          <w:t>51</w:t>
        </w:r>
        <w:r>
          <w:fldChar w:fldCharType="end"/>
        </w:r>
      </w:hyperlink>
    </w:p>
    <w:p>
      <w:pPr>
        <w:pStyle w:val="TOC1"/>
        <w:tabs>
          <w:tab w:val="right" w:leader="dot" w:pos="8306"/>
        </w:tabs>
      </w:pPr>
      <w:hyperlink w:anchor="_Toc17542" w:history="1">
        <w:r>
          <w:rPr>
            <w:rFonts w:ascii="仿宋" w:eastAsia="仿宋" w:hAnsi="仿宋" w:cs="仿宋" w:hint="eastAsia"/>
            <w:lang w:eastAsia="zh-CN"/>
          </w:rPr>
          <w:t>十五、风险识别与分类</w:t>
        </w:r>
        <w:r>
          <w:tab/>
        </w:r>
        <w:r>
          <w:fldChar w:fldCharType="begin"/>
        </w:r>
        <w:r>
          <w:instrText xml:space="preserve"> PAGEREF _Toc17542 \h </w:instrText>
        </w:r>
        <w:r>
          <w:fldChar w:fldCharType="separate"/>
        </w:r>
        <w:r>
          <w:t>52</w:t>
        </w:r>
        <w:r>
          <w:fldChar w:fldCharType="end"/>
        </w:r>
      </w:hyperlink>
    </w:p>
    <w:p>
      <w:pPr>
        <w:pStyle w:val="TOC2"/>
        <w:tabs>
          <w:tab w:val="right" w:leader="dot" w:pos="8306"/>
        </w:tabs>
      </w:pPr>
      <w:hyperlink w:anchor="_Toc23569" w:history="1">
        <w:r>
          <w:rPr>
            <w:rFonts w:ascii="仿宋" w:eastAsia="仿宋" w:hAnsi="仿宋" w:cs="仿宋" w:hint="eastAsia"/>
            <w:lang w:eastAsia="zh-CN"/>
          </w:rPr>
          <w:t>(一)、风险识别</w:t>
        </w:r>
        <w:r>
          <w:tab/>
        </w:r>
        <w:r>
          <w:fldChar w:fldCharType="begin"/>
        </w:r>
        <w:r>
          <w:instrText xml:space="preserve"> PAGEREF _Toc23569 \h </w:instrText>
        </w:r>
        <w:r>
          <w:fldChar w:fldCharType="separate"/>
        </w:r>
        <w:r>
          <w:t>52</w:t>
        </w:r>
        <w:r>
          <w:fldChar w:fldCharType="end"/>
        </w:r>
      </w:hyperlink>
    </w:p>
    <w:p>
      <w:pPr>
        <w:pStyle w:val="TOC2"/>
        <w:tabs>
          <w:tab w:val="right" w:leader="dot" w:pos="8306"/>
        </w:tabs>
      </w:pPr>
      <w:hyperlink w:anchor="_Toc4217" w:history="1">
        <w:r>
          <w:rPr>
            <w:rFonts w:ascii="仿宋" w:eastAsia="仿宋" w:hAnsi="仿宋" w:cs="仿宋" w:hint="eastAsia"/>
            <w:lang w:eastAsia="zh-CN"/>
          </w:rPr>
          <w:t>(二)、风险分类</w:t>
        </w:r>
        <w:r>
          <w:tab/>
        </w:r>
        <w:r>
          <w:fldChar w:fldCharType="begin"/>
        </w:r>
        <w:r>
          <w:instrText xml:space="preserve"> PAGEREF _Toc4217 \h </w:instrText>
        </w:r>
        <w:r>
          <w:fldChar w:fldCharType="separate"/>
        </w:r>
        <w:r>
          <w:t>53</w:t>
        </w:r>
        <w:r>
          <w:fldChar w:fldCharType="end"/>
        </w:r>
      </w:hyperlink>
    </w:p>
    <w:p>
      <w:pPr>
        <w:pStyle w:val="TOC1"/>
        <w:tabs>
          <w:tab w:val="right" w:leader="dot" w:pos="8306"/>
        </w:tabs>
      </w:pPr>
      <w:hyperlink w:anchor="_Toc8730" w:history="1">
        <w:r>
          <w:rPr>
            <w:rFonts w:ascii="仿宋" w:eastAsia="仿宋" w:hAnsi="仿宋" w:cs="仿宋" w:hint="eastAsia"/>
            <w:lang w:eastAsia="zh-CN"/>
          </w:rPr>
          <w:t>十六、金属加工助剂项目实施保障措施</w:t>
        </w:r>
        <w:r>
          <w:tab/>
        </w:r>
        <w:r>
          <w:fldChar w:fldCharType="begin"/>
        </w:r>
        <w:r>
          <w:instrText xml:space="preserve"> PAGEREF _Toc8730 \h </w:instrText>
        </w:r>
        <w:r>
          <w:fldChar w:fldCharType="separate"/>
        </w:r>
        <w:r>
          <w:t>55</w:t>
        </w:r>
        <w:r>
          <w:fldChar w:fldCharType="end"/>
        </w:r>
      </w:hyperlink>
    </w:p>
    <w:p>
      <w:pPr>
        <w:pStyle w:val="TOC2"/>
        <w:tabs>
          <w:tab w:val="right" w:leader="dot" w:pos="8306"/>
        </w:tabs>
      </w:pPr>
      <w:hyperlink w:anchor="_Toc16601" w:history="1">
        <w:r>
          <w:rPr>
            <w:rFonts w:ascii="仿宋" w:eastAsia="仿宋" w:hAnsi="仿宋" w:cs="仿宋" w:hint="eastAsia"/>
            <w:lang w:eastAsia="zh-CN"/>
          </w:rPr>
          <w:t>(一)、金属加工助剂项目实施保障机制</w:t>
        </w:r>
        <w:r>
          <w:tab/>
        </w:r>
        <w:r>
          <w:fldChar w:fldCharType="begin"/>
        </w:r>
        <w:r>
          <w:instrText xml:space="preserve"> PAGEREF _Toc16601 \h </w:instrText>
        </w:r>
        <w:r>
          <w:fldChar w:fldCharType="separate"/>
        </w:r>
        <w:r>
          <w:t>55</w:t>
        </w:r>
        <w:r>
          <w:fldChar w:fldCharType="end"/>
        </w:r>
      </w:hyperlink>
    </w:p>
    <w:p>
      <w:pPr>
        <w:pStyle w:val="TOC2"/>
        <w:tabs>
          <w:tab w:val="right" w:leader="dot" w:pos="8306"/>
        </w:tabs>
      </w:pPr>
      <w:hyperlink w:anchor="_Toc2346" w:history="1">
        <w:r>
          <w:rPr>
            <w:rFonts w:ascii="仿宋" w:eastAsia="仿宋" w:hAnsi="仿宋" w:cs="仿宋" w:hint="eastAsia"/>
            <w:lang w:eastAsia="zh-CN"/>
          </w:rPr>
          <w:t>(二)、金属加工助剂项目法律合规要求</w:t>
        </w:r>
        <w:r>
          <w:tab/>
        </w:r>
        <w:r>
          <w:fldChar w:fldCharType="begin"/>
        </w:r>
        <w:r>
          <w:instrText xml:space="preserve"> PAGEREF _Toc2346 \h </w:instrText>
        </w:r>
        <w:r>
          <w:fldChar w:fldCharType="separate"/>
        </w:r>
        <w:r>
          <w:t>59</w:t>
        </w:r>
        <w:r>
          <w:fldChar w:fldCharType="end"/>
        </w:r>
      </w:hyperlink>
    </w:p>
    <w:p>
      <w:pPr>
        <w:pStyle w:val="TOC2"/>
        <w:tabs>
          <w:tab w:val="right" w:leader="dot" w:pos="8306"/>
        </w:tabs>
      </w:pPr>
      <w:hyperlink w:anchor="_Toc9280" w:history="1">
        <w:r>
          <w:rPr>
            <w:rFonts w:ascii="仿宋" w:eastAsia="仿宋" w:hAnsi="仿宋" w:cs="仿宋" w:hint="eastAsia"/>
            <w:lang w:eastAsia="zh-CN"/>
          </w:rPr>
          <w:t>(三)、金属加工助剂项目合同管理与法律事务</w:t>
        </w:r>
        <w:r>
          <w:tab/>
        </w:r>
        <w:r>
          <w:fldChar w:fldCharType="begin"/>
        </w:r>
        <w:r>
          <w:instrText xml:space="preserve"> PAGEREF _Toc9280 \h </w:instrText>
        </w:r>
        <w:r>
          <w:fldChar w:fldCharType="separate"/>
        </w:r>
        <w:r>
          <w:t>63</w:t>
        </w:r>
        <w:r>
          <w:fldChar w:fldCharType="end"/>
        </w:r>
      </w:hyperlink>
    </w:p>
    <w:p>
      <w:pPr>
        <w:pStyle w:val="TOC2"/>
        <w:tabs>
          <w:tab w:val="right" w:leader="dot" w:pos="8306"/>
        </w:tabs>
      </w:pPr>
      <w:hyperlink w:anchor="_Toc4559" w:history="1">
        <w:r>
          <w:rPr>
            <w:rFonts w:ascii="仿宋" w:eastAsia="仿宋" w:hAnsi="仿宋" w:cs="仿宋" w:hint="eastAsia"/>
            <w:lang w:eastAsia="zh-CN"/>
          </w:rPr>
          <w:t>(四)、金属加工助剂项目知识产权保护策略</w:t>
        </w:r>
        <w:r>
          <w:tab/>
        </w:r>
        <w:r>
          <w:fldChar w:fldCharType="begin"/>
        </w:r>
        <w:r>
          <w:instrText xml:space="preserve"> PAGEREF _Toc4559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60"/>
      <w:r>
        <w:rPr>
          <w:rFonts w:ascii="仿宋" w:eastAsia="仿宋" w:hAnsi="仿宋" w:cs="仿宋" w:hint="eastAsia"/>
          <w:sz w:val="28"/>
          <w:lang w:eastAsia="zh-CN"/>
        </w:rPr>
        <w:t>一、金属加工助剂项目建设背景及必要性分析</w:t>
      </w:r>
      <w:bookmarkEnd w:id="2"/>
    </w:p>
    <w:p>
      <w:pPr>
        <w:pStyle w:val="Heading2"/>
        <w:rPr>
          <w:rFonts w:ascii="仿宋" w:eastAsia="仿宋" w:hAnsi="仿宋" w:cs="仿宋" w:hint="eastAsia"/>
          <w:lang w:eastAsia="zh-CN"/>
        </w:rPr>
      </w:pPr>
      <w:bookmarkStart w:id="3" w:name="_Toc17280"/>
      <w:r>
        <w:rPr>
          <w:rFonts w:ascii="仿宋" w:eastAsia="仿宋" w:hAnsi="仿宋" w:cs="仿宋" w:hint="eastAsia"/>
          <w:lang w:eastAsia="zh-CN"/>
        </w:rPr>
        <w:t>(一)、金属加工助剂项目背景分析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加工助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加工助剂项目在这个潮流中的定位。同时，我们将关注行业内涌现的新兴机遇，以便金属加工助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加工助剂项目提供了强大的发展动力。我们将聚焦于行业内最新的技术发展趋势，包括但不限于人工智能、大数据分析、物联网等领域。通过深度的技术研究，我们将确保金属加工助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加工助剂项目发展的源泉。我们将投入更多的精力对市场需求进行深入剖析，超越表面的需求，深入挖掘潜在的市场痛点和机遇。通过对市场需求的细致了解，金属加工助剂项目将更有针对性地设计解决方案，满足市场的多样化需求，从而更好地促进金属加工助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加工助剂项目战略至关重要。我们将对竞争态势进行更为深入的分析，包括但不限于市场份额、产品特点、客户满意度等多个维度。通过深度的竞争分析，金属加工助剂项目将能够更准确地把握市场脉搏，制定具有竞争力的金属加工助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金属加工助剂项目的发展具有直接的影响。我们将进行更为全面的法规和政策分析，了解行业发展中的潜在法律风险和合规挑战。通过充分了解和遵守相关法规，金属加工助剂项目将确保在法律框架内合法合规运营，为金属加工助剂项目的稳健发展提供有力支持。</w:t>
      </w:r>
    </w:p>
    <w:p>
      <w:pPr>
        <w:pStyle w:val="Heading2"/>
        <w:ind w:firstLine="560" w:firstLineChars="200"/>
        <w:rPr>
          <w:rFonts w:ascii="仿宋" w:eastAsia="仿宋" w:hAnsi="仿宋" w:cs="仿宋" w:hint="eastAsia"/>
          <w:sz w:val="28"/>
          <w:lang w:eastAsia="zh-CN"/>
        </w:rPr>
      </w:pPr>
      <w:bookmarkStart w:id="4" w:name="_Toc28245"/>
      <w:r>
        <w:rPr>
          <w:rFonts w:ascii="仿宋" w:eastAsia="仿宋" w:hAnsi="仿宋" w:cs="仿宋" w:hint="eastAsia"/>
          <w:sz w:val="28"/>
          <w:lang w:eastAsia="zh-CN"/>
        </w:rPr>
        <w:t>(二)、金属加工助剂项目建设必要性分析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项目建设的迫切性源于对行业发展趋势的深刻洞察。我们正处于一个行业变革的时代，科技创新、数字化转型成为企业发展的关键动力。金属加工助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项目建设不仅仅是为了跟上潮流，更是为了通过技术创新推动企业的持续发展。通过引入先进的技术和解决方案，金属加工助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加工助剂项目的建设成为必然选择，通过提高产品质量、拓展服务领域，从而在竞争中获得更多的机会。金属加工助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加工助剂项目建设的必要性体现在对客户需求更精准的满足。通过金属加工助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项目建设的背后是对企业持续创新的追求。只有通过不断创新，企业才能在竞争中立于不败之地。金属加工助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363"/>
      <w:r>
        <w:rPr>
          <w:rFonts w:ascii="仿宋" w:eastAsia="仿宋" w:hAnsi="仿宋" w:cs="仿宋" w:hint="eastAsia"/>
          <w:sz w:val="28"/>
          <w:lang w:eastAsia="zh-CN"/>
        </w:rPr>
        <w:t>二、金属加工助剂项目危机管理</w:t>
      </w:r>
      <w:bookmarkEnd w:id="5"/>
    </w:p>
    <w:p>
      <w:pPr>
        <w:pStyle w:val="Heading2"/>
        <w:rPr>
          <w:rFonts w:ascii="仿宋" w:eastAsia="仿宋" w:hAnsi="仿宋" w:cs="仿宋" w:hint="eastAsia"/>
          <w:lang w:eastAsia="zh-CN"/>
        </w:rPr>
      </w:pPr>
      <w:bookmarkStart w:id="6" w:name="_Toc1308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助剂项目危机管理中，危机预警与识别是确保金属加工助剂项目稳健运行的核心步骤。通过建立全面的监测机制，金属加工助剂项目团队旨在及时发现和理解潜在的风险和危机因素，以便采取及时的预防和应对措施，确保金属加工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首先，通过深入的风险评估，金属加工助剂项目团队全面分析了整个金属加工助剂项目和各个阶段可能存在的威胁。这包括准确评估每个潜在风险的发生概率和可能影响的程度，为后续危机预警提供了有力支持。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加工助剂项目团队着重于明确定义金属加工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加工助剂项目进展的持续监控，团队能够及时发现潜在问题并作出迅速反应。金属加工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在这一阶段，团队的专业素养和反应速度将发挥至关重要的作用，以确保潜在危机能够在初期得到有效的处理，最大程度地减轻负面影响。通过危机预警与识别，金属加工助剂项目得以更有序、可控地推进。</w:t>
      </w:r>
    </w:p>
    <w:p>
      <w:pPr>
        <w:pStyle w:val="Heading2"/>
        <w:ind w:firstLine="560" w:firstLineChars="200"/>
        <w:rPr>
          <w:rFonts w:ascii="仿宋" w:eastAsia="仿宋" w:hAnsi="仿宋" w:cs="仿宋" w:hint="eastAsia"/>
          <w:sz w:val="28"/>
          <w:lang w:eastAsia="zh-CN"/>
        </w:rPr>
      </w:pPr>
      <w:bookmarkStart w:id="7" w:name="_Toc2514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在危机发生时，金属加工助剂项目团队立即行动，成立了应急小组。该小组的任务是迅速制定并实施紧急应对措施，以最小化潜在损失。以下是采取的主要措施：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暂停金属加工助剂项目进度：为遏制危机蔓延，金属加工助剂项目暂时停止进行，以便全面评估当前状况。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资源重新分配：重新评估金属加工助剂项目资源的分配，确保最大限度地减小损失。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实时沟通：与关键利益相关者建立实时沟通机制，向他们传递金属加工助剂项目危机的实际状况，保障金属加工助剂项目核心利益。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在紧急应对的同时，金属加工助剂项目团队强调了团队协作和有效沟通的重要性。以下是团队协作的关键举措：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信息共享机制：建立了信息共享平台，确保团队成员能够及时获取金属加工助剂项目危机的实时信息。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领导者沟通：金属加工助剂项目领导者通过定期会议和即时沟通工具，指导团队应对危机，保持团队稳定运行。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随着危机得到初步控制，金属加工助剂项目团队转向制定恢复计划，以确保金属加工助剂项目能够从中迅速恢复。主要恢复计划包括：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修复受损的进度计划：重新评估金属加工助剂项目进度，制定修复计划，确保金属加工助剂项目尽快回归正常进程。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重新调整资源分配：优化资源分配，确保金属加工助剂项目在有限资源下高效运转。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风险管理机制加强：对金属加工助剂项目风险进行全面评估，制定更强化的风险管理策略，以预防未来可能的危机。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751"/>
      <w:r>
        <w:rPr>
          <w:rFonts w:ascii="仿宋" w:eastAsia="仿宋" w:hAnsi="仿宋" w:cs="仿宋" w:hint="eastAsia"/>
          <w:sz w:val="28"/>
          <w:lang w:eastAsia="zh-CN"/>
        </w:rPr>
        <w:t>三、金属加工助剂项目可持续发展</w:t>
      </w:r>
      <w:bookmarkEnd w:id="8"/>
    </w:p>
    <w:p>
      <w:pPr>
        <w:pStyle w:val="Heading2"/>
        <w:rPr>
          <w:rFonts w:ascii="仿宋" w:eastAsia="仿宋" w:hAnsi="仿宋" w:cs="仿宋" w:hint="eastAsia"/>
          <w:lang w:eastAsia="zh-CN"/>
        </w:rPr>
      </w:pPr>
      <w:bookmarkStart w:id="9" w:name="_Toc2472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助剂项目中，金属加工助剂项目团队着眼于未来，明确了可持续发展的战略方向。制定的具体可持续发展目标包括降低资源使用、采用环保技术、最大化社会效益等。这一步骤不仅有助于金属加工助剂项目在环保和社会责任方面达到最高标准，也为未来提供了明确的指引，确保金属加工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可持续实践的融入金属加工助剂项目管理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加工助剂项目管理周期。从金属加工助剂项目规划开始，金属加工助剂项目团队就考虑了环境和社会的因素。在执行阶段，金属加工助剂项目团队积极推动绿色技术的应用，优化资源利用。此外，关注员工的社会责任，通过培训和沟通活动提高员工对可持续发展的认知，使他们能够在日常工作中践行可持续实践。这些举措不仅为金属加工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57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扎根于金属加工助剂项目的可持续发展理念，我们深信环保与社会责任是金属加工助剂项目成功的关键支柱。在金属加工助剂项目的每一步，我们都致力于通过创新和实践，履行对环境和社会的坚定责任。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项目团队通过引入先进的环保技术、建立高效的废物处理系统以及推动能源节约措施，积极履行环保责任。定期的环保监测和评估确保金属加工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项目不仅致力于自身可持续发展，还注重对社会的回馈。通过支持社区金属加工助剂项目、参与慈善事业、提供培训机会等方式，金属加工助剂项目积极履行社会责任。与当地社区建立积极互动，关注员工的工作与生活平衡，以及员工的身心健康，是金属加工助剂项目在社会责任层面的关键举措。这样的实践不仅增强了金属加工助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7023"/>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32294"/>
      <w:r>
        <w:rPr>
          <w:rFonts w:ascii="仿宋" w:eastAsia="仿宋" w:hAnsi="仿宋" w:cs="仿宋" w:hint="eastAsia"/>
          <w:lang w:eastAsia="zh-CN"/>
        </w:rPr>
        <w:t>(一)、金属加工助剂行业分析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行业一直以来都是市场的关注焦点。行业内的发展趋势、竞争态势以及潜在机会都对金属加工助剂项目的推进产生深远的影响。通过深入研究行业的整体概貌，我们将更好地理解行业的核心特征，为金属加工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助剂行业，技术一直是推动创新和发展的关键因素。我们将对当前技术趋势进行详尽分析，包括但不限于人工智能、大数据应用、先进制造技术等。这有助于金属加工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加工助剂项目成功的基础。我们将对主要竞争对手进行深入研究，包括其市场份额、产品特点、市场定位等。通过全面了解竞争对手的优势和劣势，金属加工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743"/>
      <w:r>
        <w:rPr>
          <w:rFonts w:ascii="仿宋" w:eastAsia="仿宋" w:hAnsi="仿宋" w:cs="仿宋" w:hint="eastAsia"/>
          <w:sz w:val="28"/>
          <w:lang w:eastAsia="zh-CN"/>
        </w:rPr>
        <w:t>(二)、金属加工助剂市场分析预测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加工助剂市场未来的增长趋势。这包括市场的整体规模、各细分领域的发展趋势等。金属加工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加工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加工助剂项目实施过程中需要充分考虑的因素。我们将对市场风险进行全面评估，包括但不限于政策法规风险、市场竞争风险、技术变革风险等。通过对潜在风险的深入分析，金属加工助剂项目可以制定相应的风险缓解策略，降低不确定性对金属加工助剂项目的影响。</w:t>
      </w:r>
    </w:p>
    <w:p>
      <w:pPr>
        <w:pStyle w:val="Heading1"/>
        <w:ind w:firstLine="560" w:firstLineChars="200"/>
        <w:rPr>
          <w:rFonts w:ascii="仿宋" w:eastAsia="仿宋" w:hAnsi="仿宋" w:cs="仿宋" w:hint="eastAsia"/>
          <w:sz w:val="28"/>
          <w:lang w:eastAsia="zh-CN"/>
        </w:rPr>
      </w:pPr>
      <w:bookmarkStart w:id="14" w:name="_Toc15252"/>
      <w:r>
        <w:rPr>
          <w:rFonts w:ascii="仿宋" w:eastAsia="仿宋" w:hAnsi="仿宋" w:cs="仿宋" w:hint="eastAsia"/>
          <w:sz w:val="28"/>
          <w:lang w:eastAsia="zh-CN"/>
        </w:rPr>
        <w:t>五、金属加工助剂项目建设单位说明</w:t>
      </w:r>
      <w:bookmarkEnd w:id="14"/>
    </w:p>
    <w:p>
      <w:pPr>
        <w:pStyle w:val="Heading2"/>
        <w:rPr>
          <w:rFonts w:ascii="仿宋" w:eastAsia="仿宋" w:hAnsi="仿宋" w:cs="仿宋" w:hint="eastAsia"/>
          <w:lang w:eastAsia="zh-CN"/>
        </w:rPr>
      </w:pPr>
      <w:bookmarkStart w:id="15" w:name="_Toc13392"/>
      <w:r>
        <w:rPr>
          <w:rFonts w:ascii="仿宋" w:eastAsia="仿宋" w:hAnsi="仿宋" w:cs="仿宋" w:hint="eastAsia"/>
          <w:lang w:eastAsia="zh-CN"/>
        </w:rPr>
        <w:t>(一)、金属加工助剂项目承办单位基本情况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514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加工助剂项目承办单位的XXXX，我们着眼于实现可持续的经济效益。通过技术创新和解决方案的提供，公司预计在金属加工助剂项目执行期间将获得可观的收入增长。这一收入来源主要包括金属加工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同时，我们注重成本控制和效率提升，以确保金属加工助剂项目的可持续盈利。透过精细的管理和资源优化，公司期望实现金属加工助剂项目利润最大化。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加工助剂项目实施进行全面的投资评估，包括金属加工助剂项目启动阶段的资金投入和后续运营成本。通过对金属加工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加工助剂项目实施过程中具备足够的资金流动性，公司将进行详尽的现金流分析。这包括资金需求的合理预测、金属加工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7638"/>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1447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助剂项目的技术管理特点体现在其创新导向。通过引入最先进的技术趋势和解决方案，金属加工助剂项目致力于提升科技含量、提高质量和效率水平。这意味着我们将采用最新的工具和方法，确保金属加工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加工助剂项目技术管理的显著特征。通过整合不同领域的技术资源，我们实现了跨学科的协同工作。这有助于优化技术架构，提高整体效能。此外，整合性策略还促进了不同技术团队之间的紧密沟通和高效合作，确保金属加工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加工助剂项目所采用的技术。通过不断优化技术方案，金属加工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加工助剂项目团队将在金属加工助剂项目初期识别可能的技术风险，并采取相应的预防和应对措施。通过建立健全的风险评估机制，金属加工助剂项目能够在实施过程中及时发现并解决潜在的技术问题，保障金属加工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加工助剂项目中，技术将成为金属加工助剂项目成功的有力支持。这一深度剖析揭示了技术管理在金属加工助剂项目实施中的关键作用，为金属加工助剂项目的技术基础奠定了坚实的基础。</w:t>
      </w:r>
    </w:p>
    <w:p>
      <w:pPr>
        <w:pStyle w:val="Heading2"/>
        <w:ind w:firstLine="560" w:firstLineChars="200"/>
        <w:rPr>
          <w:rFonts w:ascii="仿宋" w:eastAsia="仿宋" w:hAnsi="仿宋" w:cs="仿宋" w:hint="eastAsia"/>
          <w:sz w:val="28"/>
          <w:lang w:eastAsia="zh-CN"/>
        </w:rPr>
      </w:pPr>
      <w:bookmarkStart w:id="19" w:name="_Toc10240"/>
      <w:r>
        <w:rPr>
          <w:rFonts w:ascii="仿宋" w:eastAsia="仿宋" w:hAnsi="仿宋" w:cs="仿宋" w:hint="eastAsia"/>
          <w:sz w:val="28"/>
          <w:lang w:eastAsia="zh-CN"/>
        </w:rPr>
        <w:t>(二)、金属加工助剂项目工艺技术设计方案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加工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加工助剂项目将严格按照相关行业规范要求进行组织。通过有效控制产品质量，金属加工助剂项目将致力于为顾客提供优质的金属加工助剂项目产品和良好的服务。这体现了金属加工助剂项目对于生产活动合规性和质量标准的高度重视，为金属加工助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加工助剂项目注重生态效益和清洁生产原则。金属加工助剂项目建设将紧密结合地方特色经济发展，与社会经济发展规划和区域环境保护规划方案相协调一致。通过与当地区域自然生态系统的结合，金属加工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加工助剂项目产品具有多样化的客户需求和个性化的特点。因此，金属加工助剂项目产品规格品种多样，且单批生产数量较小。为满足这一特点，金属加工助剂项目承办单位将建设先进的柔性制造生产线。通过广泛应用柔性制造技术，金属加工助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加工助剂项目采用的技术具有较高的技术含量和自动化水平，处于国内先进水平。这一技术选用不仅体现了对生产效率、质量和环境友好性的高标准要求，同时为金属加工助剂项目的可持续发展奠定了坚实的基础。</w:t>
      </w:r>
    </w:p>
    <w:p>
      <w:pPr>
        <w:pStyle w:val="Heading2"/>
        <w:ind w:firstLine="560" w:firstLineChars="200"/>
        <w:rPr>
          <w:rFonts w:ascii="仿宋" w:eastAsia="仿宋" w:hAnsi="仿宋" w:cs="仿宋" w:hint="eastAsia"/>
          <w:sz w:val="28"/>
          <w:lang w:eastAsia="zh-CN"/>
        </w:rPr>
      </w:pPr>
      <w:bookmarkStart w:id="20" w:name="_Toc1732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为确保金属加工助剂项目的高效生产和技术实施，我们制定了一套精心设计的设备选型方案，以满足金属加工助剂项目生产、质量和环保的要求。该方案的主要特点如下：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https://d.book118.com/596051042031010043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金属加工助剂项目规划设计方案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6553C4"/>
    <w:rsid w:val="676553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051042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2024-01-31T14:52:00Z</dcterms:created>
  <dcterms:modified xsi:type="dcterms:W3CDTF">2024-01-31T14:53:10Z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EA8CA968F568409AB4B9A545FDC64232_11</vt:lpwstr>
  </property>
  <property fmtid="{D5CDD505-2E9C-101B-9397-08002B2CF9AE}" pid="3" name="KSOProductBuildVer">
    <vt:lpwstr>2052-12.1.0.16250</vt:lpwstr>
  </property>
</Properties>
</file>