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孔子认为他所生活的时代是（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A.大同时代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B.三代之英的时代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C.小康时代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D.礼崩乐坏的时代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《门槛》主要运用了（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B.欲扬先抑手法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郁达夫《故都的秋》所写的“故都”是今天的（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下列哪个诗句是出自于闻一多的《发现》的（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B.“请告诉我谁是中国人”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C.“我要回来，乘着你的拳头像兰花未放，”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D.“这不是我的中华，不对，不对!”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https://d.book118.com/596105033134010101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9610503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