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F3D5F" w:rsidP="003F3D5F" w14:paraId="1B553C5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F3D5F">
        <w:rPr>
          <w:rFonts w:ascii="华文中宋" w:eastAsia="华文中宋" w:hAnsi="华文中宋"/>
          <w:b/>
          <w:sz w:val="30"/>
        </w:rPr>
        <w:t>2023</w:t>
      </w:r>
      <w:r w:rsidRPr="003F3D5F">
        <w:rPr>
          <w:rFonts w:ascii="华文中宋" w:eastAsia="华文中宋" w:hAnsi="华文中宋"/>
          <w:b/>
          <w:sz w:val="30"/>
        </w:rPr>
        <w:t>云南文山州广南县民兵训练基地服务中心考察选拔事业单位（</w:t>
      </w:r>
      <w:r w:rsidRPr="003F3D5F">
        <w:rPr>
          <w:rFonts w:ascii="华文中宋" w:eastAsia="华文中宋" w:hAnsi="华文中宋"/>
          <w:b/>
          <w:sz w:val="30"/>
        </w:rPr>
        <w:t>3</w:t>
      </w:r>
      <w:r w:rsidRPr="003F3D5F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2FF955C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B5CDAF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0449BCA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下列山脉呈南北走向的是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BD73AF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、天山一一阴山</w:t>
      </w:r>
    </w:p>
    <w:p w:rsidR="00AD1216" w14:paraId="2AFE0FF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、阿尔泰山一一祁连山</w:t>
      </w:r>
    </w:p>
    <w:p w:rsidR="00AD1216" w14:paraId="6FB64DD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、昆仑山一一秦岭</w:t>
      </w:r>
    </w:p>
    <w:p w:rsidR="00AD1216" w14:paraId="3FD5214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、六盘山，横断山脉和贺兰山脉</w:t>
      </w:r>
    </w:p>
    <w:p w:rsidR="00AD1216" w14:paraId="6E6A511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7FB6F22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项错误，天山位于欧亚大陆腹地，是世界上最大的独立纬向山系，呈东西走向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阴山位于内蒙古中部，呈东西走向。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项错误，阿尔泰山位于中国新疆维吾尔自治区北部和蒙古西部，呈西北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东南走向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祁连山脉位于中国青海省东北部与甘肃省西部边境，呈西北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东南走向。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项错误，昆仑山脉西起帕米尔高原东部，横贯新疆，西藏间，呈东西走向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秦岭西起甘肃省临潭县北部的白石山，向东经天水南部的麦积山进入陕西，呈东西走向。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项正确，六盘山横贯陕甘宁三省区，呈南北走向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横断山脉青藏高原东南部，是中国最长，最宽和最典型的南北向山系群体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贺兰山脉位于宁夏回族自治区与内蒙古自治区交界处，呈南北走向。故选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87548A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李某</w:t>
      </w:r>
      <w:r w:rsidRPr="00AD1216">
        <w:rPr>
          <w:rFonts w:ascii="微软雅黑" w:eastAsia="微软雅黑" w:cs="微软雅黑"/>
          <w:szCs w:val="14"/>
        </w:rPr>
        <w:t>16</w:t>
      </w:r>
      <w:r w:rsidRPr="00AD1216">
        <w:rPr>
          <w:rFonts w:ascii="微软雅黑" w:eastAsia="微软雅黑" w:cs="微软雅黑"/>
          <w:szCs w:val="14"/>
        </w:rPr>
        <w:t>岁，继承遗产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万元，根据《民法总则》规定，他是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670A08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、完全民事行为能力人</w:t>
      </w:r>
    </w:p>
    <w:p w:rsidR="00AD1216" w14:paraId="19CA686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、可视为完全行为民事能力人</w:t>
      </w:r>
    </w:p>
    <w:p w:rsidR="00AD1216" w14:paraId="051414B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、限制民事行为能力人</w:t>
      </w:r>
    </w:p>
    <w:p w:rsidR="00AD1216" w14:paraId="6E6B1CB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、无民事行为能力人</w:t>
      </w:r>
    </w:p>
    <w:p w:rsidR="00AD1216" w14:paraId="1E38DAA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06298B4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八周岁以上的未成年人为限制民事行为能力人，实施民事法律行为由其法定代理人代理或者经其法定代理人同意、追认，但是可以独立实施纯获利益的民事法律行为或者与其年龄、智力相适应的民事法律行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2D1866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是国家生态安全的底线和生命线，这个红线不能突破，一旦突破必将危及生态安全、人民生产生活和国家可持续发展。</w:t>
      </w:r>
    </w:p>
    <w:p w:rsidR="00AD1216" w14:paraId="3B1ED6B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、生态红线</w:t>
      </w:r>
    </w:p>
    <w:p w:rsidR="00AD1216" w14:paraId="291F2F0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、亿亩耕地红线</w:t>
      </w:r>
    </w:p>
    <w:p w:rsidR="00AD1216" w14:paraId="2C5AF6A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、环境质量红线</w:t>
      </w:r>
    </w:p>
    <w:p w:rsidR="00AD1216" w14:paraId="38B554D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、污染物排放红线</w:t>
      </w:r>
    </w:p>
    <w:p w:rsidR="00AD1216" w14:paraId="1F846C5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363DDE5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牢固树立生态红线观念。生态红线，就是国家生态安全的底线和生命线，这个红线不能突破，一旦突破必将危及生态安全、人民生产生活和国家可持续发展。故选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E88608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中国式过马路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是社会文明状况的一个缩影，每一个人都文明，才构成一个文明的中国。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你怎么样，中国便怎么样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你是什么，中国便是什么。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这句话体现的哲理是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0ED58C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、矛盾的特殊性寓于普遍性之中</w:t>
      </w:r>
    </w:p>
    <w:p w:rsidR="00AD1216" w14:paraId="3C742D8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、量变的总和构成质变</w:t>
      </w:r>
    </w:p>
    <w:p w:rsidR="00AD1216" w14:paraId="500450D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、整体离不开部分，关键部分决定整体</w:t>
      </w:r>
    </w:p>
    <w:p w:rsidR="00AD1216" w14:paraId="509E210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、矛盾的普遍性通过特殊性表现出来</w:t>
      </w:r>
    </w:p>
    <w:p w:rsidR="00AD1216" w14:paraId="5D66942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434DE73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你怎么样，中国便怎么样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你是什么，中国便是什么。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以小见大，每个人都是中国的缩影，这体现的是矛盾的普遍性要通过特殊性表现出来。故选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EAB32E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实践是检验真理的唯一标准，这主要是因为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8CC4AD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、实践是人类生存和发展的基础</w:t>
      </w:r>
    </w:p>
    <w:p w:rsidR="00AD1216" w14:paraId="405FF72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、实践是认识的来源和目的</w:t>
      </w:r>
    </w:p>
    <w:p w:rsidR="00AD1216" w14:paraId="3C99F70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、实践可以把主观和客观联系起来</w:t>
      </w:r>
    </w:p>
    <w:p w:rsidR="00AD1216" w14:paraId="79A6892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、实践是一个无限发展的过程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https://d.book118.com/596110123111010044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5F" w:rsidP="00AA6F0C" w14:paraId="472474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3D5F" w14:paraId="462D779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5F" w:rsidP="00AA6F0C" w14:paraId="5C855484" w14:textId="09C901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F3D5F" w14:paraId="1C4FD32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5F" w14:paraId="021BCA0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5F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3D5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5F" w:rsidP="00AA6F0C" w14:textId="09C901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F3D5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5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5F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F3D5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5F" w:rsidP="00AA6F0C" w14:textId="09C901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F3D5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5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5F" w14:paraId="4D05F2C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5F" w14:paraId="6149288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5F" w14:paraId="6A25ABF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5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5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5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5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5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F3D5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3D5F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0B8F6A5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F3D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F3D5F"/>
    <w:rPr>
      <w:sz w:val="18"/>
      <w:szCs w:val="18"/>
    </w:rPr>
  </w:style>
  <w:style w:type="paragraph" w:styleId="Footer">
    <w:name w:val="footer"/>
    <w:basedOn w:val="Normal"/>
    <w:link w:val="a0"/>
    <w:rsid w:val="003F3D5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F3D5F"/>
    <w:rPr>
      <w:sz w:val="18"/>
      <w:szCs w:val="18"/>
    </w:rPr>
  </w:style>
  <w:style w:type="character" w:styleId="PageNumber">
    <w:name w:val="page number"/>
    <w:basedOn w:val="DefaultParagraphFont"/>
    <w:rsid w:val="003F3D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96110123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2863</Words>
  <Characters>16324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2024-02-06T13:49:00Z</dcterms:created>
  <dcterms:modified xsi:type="dcterms:W3CDTF">2024-02-06T13:49:00Z</dcterms:modified>
</cp:coreProperties>
</file>