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鼠抗人T淋巴细胞单克隆抗体项目规划设计方案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8" w:history="1">
        <w:r>
          <w:rPr>
            <w:rFonts w:ascii="仿宋" w:eastAsia="仿宋" w:hAnsi="仿宋" w:cs="仿宋" w:hint="eastAsia"/>
            <w:lang w:eastAsia="zh-CN"/>
          </w:rPr>
          <w:t>序言</w:t>
        </w:r>
        <w:r>
          <w:tab/>
        </w:r>
        <w:r>
          <w:fldChar w:fldCharType="begin"/>
        </w:r>
        <w:r>
          <w:instrText xml:space="preserve"> PAGEREF _Toc30538 \h </w:instrText>
        </w:r>
        <w:r>
          <w:fldChar w:fldCharType="separate"/>
        </w:r>
        <w:r>
          <w:t>3</w:t>
        </w:r>
        <w:r>
          <w:fldChar w:fldCharType="end"/>
        </w:r>
      </w:hyperlink>
    </w:p>
    <w:p>
      <w:pPr>
        <w:pStyle w:val="TOC1"/>
        <w:tabs>
          <w:tab w:val="right" w:leader="dot" w:pos="8306"/>
        </w:tabs>
      </w:pPr>
      <w:hyperlink w:anchor="_Toc27027" w:history="1">
        <w:r>
          <w:rPr>
            <w:rFonts w:ascii="仿宋" w:eastAsia="仿宋" w:hAnsi="仿宋" w:cs="仿宋" w:hint="eastAsia"/>
            <w:lang w:eastAsia="zh-CN"/>
          </w:rPr>
          <w:t>一、鼠抗人T淋巴细胞单克隆抗体项目建设背景及必要性分析</w:t>
        </w:r>
        <w:r>
          <w:tab/>
        </w:r>
        <w:r>
          <w:fldChar w:fldCharType="begin"/>
        </w:r>
        <w:r>
          <w:instrText xml:space="preserve"> PAGEREF _Toc27027 \h </w:instrText>
        </w:r>
        <w:r>
          <w:fldChar w:fldCharType="separate"/>
        </w:r>
        <w:r>
          <w:t>3</w:t>
        </w:r>
        <w:r>
          <w:fldChar w:fldCharType="end"/>
        </w:r>
      </w:hyperlink>
    </w:p>
    <w:p>
      <w:pPr>
        <w:pStyle w:val="TOC2"/>
        <w:tabs>
          <w:tab w:val="right" w:leader="dot" w:pos="8306"/>
        </w:tabs>
      </w:pPr>
      <w:hyperlink w:anchor="_Toc7226" w:history="1">
        <w:r>
          <w:rPr>
            <w:rFonts w:ascii="仿宋" w:eastAsia="仿宋" w:hAnsi="仿宋" w:cs="仿宋" w:hint="eastAsia"/>
            <w:lang w:eastAsia="zh-CN"/>
          </w:rPr>
          <w:t>(一)、鼠抗人T淋巴细胞单克隆抗体项目背景分析</w:t>
        </w:r>
        <w:r>
          <w:tab/>
        </w:r>
        <w:r>
          <w:fldChar w:fldCharType="begin"/>
        </w:r>
        <w:r>
          <w:instrText xml:space="preserve"> PAGEREF _Toc7226 \h </w:instrText>
        </w:r>
        <w:r>
          <w:fldChar w:fldCharType="separate"/>
        </w:r>
        <w:r>
          <w:t>3</w:t>
        </w:r>
        <w:r>
          <w:fldChar w:fldCharType="end"/>
        </w:r>
      </w:hyperlink>
    </w:p>
    <w:p>
      <w:pPr>
        <w:pStyle w:val="TOC2"/>
        <w:tabs>
          <w:tab w:val="right" w:leader="dot" w:pos="8306"/>
        </w:tabs>
      </w:pPr>
      <w:hyperlink w:anchor="_Toc12531" w:history="1">
        <w:r>
          <w:rPr>
            <w:rFonts w:ascii="仿宋" w:eastAsia="仿宋" w:hAnsi="仿宋" w:cs="仿宋" w:hint="eastAsia"/>
            <w:lang w:eastAsia="zh-CN"/>
          </w:rPr>
          <w:t>(二)、鼠抗人T淋巴细胞单克隆抗体项目建设必要性分析</w:t>
        </w:r>
        <w:r>
          <w:tab/>
        </w:r>
        <w:r>
          <w:fldChar w:fldCharType="begin"/>
        </w:r>
        <w:r>
          <w:instrText xml:space="preserve"> PAGEREF _Toc12531 \h </w:instrText>
        </w:r>
        <w:r>
          <w:fldChar w:fldCharType="separate"/>
        </w:r>
        <w:r>
          <w:t>5</w:t>
        </w:r>
        <w:r>
          <w:fldChar w:fldCharType="end"/>
        </w:r>
      </w:hyperlink>
    </w:p>
    <w:p>
      <w:pPr>
        <w:pStyle w:val="TOC1"/>
        <w:tabs>
          <w:tab w:val="right" w:leader="dot" w:pos="8306"/>
        </w:tabs>
      </w:pPr>
      <w:hyperlink w:anchor="_Toc20782" w:history="1">
        <w:r>
          <w:rPr>
            <w:rFonts w:ascii="仿宋" w:eastAsia="仿宋" w:hAnsi="仿宋" w:cs="仿宋" w:hint="eastAsia"/>
            <w:lang w:eastAsia="zh-CN"/>
          </w:rPr>
          <w:t>二、市场分析、调研</w:t>
        </w:r>
        <w:r>
          <w:tab/>
        </w:r>
        <w:r>
          <w:fldChar w:fldCharType="begin"/>
        </w:r>
        <w:r>
          <w:instrText xml:space="preserve"> PAGEREF _Toc20782 \h </w:instrText>
        </w:r>
        <w:r>
          <w:fldChar w:fldCharType="separate"/>
        </w:r>
        <w:r>
          <w:t>6</w:t>
        </w:r>
        <w:r>
          <w:fldChar w:fldCharType="end"/>
        </w:r>
      </w:hyperlink>
    </w:p>
    <w:p>
      <w:pPr>
        <w:pStyle w:val="TOC2"/>
        <w:tabs>
          <w:tab w:val="right" w:leader="dot" w:pos="8306"/>
        </w:tabs>
      </w:pPr>
      <w:hyperlink w:anchor="_Toc26622" w:history="1">
        <w:r>
          <w:rPr>
            <w:rFonts w:ascii="仿宋" w:eastAsia="仿宋" w:hAnsi="仿宋" w:cs="仿宋" w:hint="eastAsia"/>
            <w:lang w:eastAsia="zh-CN"/>
          </w:rPr>
          <w:t>(一)、鼠抗人T淋巴细胞单克隆抗体行业分析</w:t>
        </w:r>
        <w:r>
          <w:tab/>
        </w:r>
        <w:r>
          <w:fldChar w:fldCharType="begin"/>
        </w:r>
        <w:r>
          <w:instrText xml:space="preserve"> PAGEREF _Toc26622 \h </w:instrText>
        </w:r>
        <w:r>
          <w:fldChar w:fldCharType="separate"/>
        </w:r>
        <w:r>
          <w:t>6</w:t>
        </w:r>
        <w:r>
          <w:fldChar w:fldCharType="end"/>
        </w:r>
      </w:hyperlink>
    </w:p>
    <w:p>
      <w:pPr>
        <w:pStyle w:val="TOC2"/>
        <w:tabs>
          <w:tab w:val="right" w:leader="dot" w:pos="8306"/>
        </w:tabs>
      </w:pPr>
      <w:hyperlink w:anchor="_Toc17658" w:history="1">
        <w:r>
          <w:rPr>
            <w:rFonts w:ascii="仿宋" w:eastAsia="仿宋" w:hAnsi="仿宋" w:cs="仿宋" w:hint="eastAsia"/>
            <w:lang w:eastAsia="zh-CN"/>
          </w:rPr>
          <w:t>(二)、鼠抗人T淋巴细胞单克隆抗体市场分析预测</w:t>
        </w:r>
        <w:r>
          <w:tab/>
        </w:r>
        <w:r>
          <w:fldChar w:fldCharType="begin"/>
        </w:r>
        <w:r>
          <w:instrText xml:space="preserve"> PAGEREF _Toc17658 \h </w:instrText>
        </w:r>
        <w:r>
          <w:fldChar w:fldCharType="separate"/>
        </w:r>
        <w:r>
          <w:t>7</w:t>
        </w:r>
        <w:r>
          <w:fldChar w:fldCharType="end"/>
        </w:r>
      </w:hyperlink>
    </w:p>
    <w:p>
      <w:pPr>
        <w:pStyle w:val="TOC1"/>
        <w:tabs>
          <w:tab w:val="right" w:leader="dot" w:pos="8306"/>
        </w:tabs>
      </w:pPr>
      <w:hyperlink w:anchor="_Toc29168" w:history="1">
        <w:r>
          <w:rPr>
            <w:rFonts w:ascii="仿宋" w:eastAsia="仿宋" w:hAnsi="仿宋" w:cs="仿宋" w:hint="eastAsia"/>
            <w:lang w:eastAsia="zh-CN"/>
          </w:rPr>
          <w:t>三、鼠抗人T淋巴细胞单克隆抗体项目危机管理</w:t>
        </w:r>
        <w:r>
          <w:tab/>
        </w:r>
        <w:r>
          <w:fldChar w:fldCharType="begin"/>
        </w:r>
        <w:r>
          <w:instrText xml:space="preserve"> PAGEREF _Toc29168 \h </w:instrText>
        </w:r>
        <w:r>
          <w:fldChar w:fldCharType="separate"/>
        </w:r>
        <w:r>
          <w:t>8</w:t>
        </w:r>
        <w:r>
          <w:fldChar w:fldCharType="end"/>
        </w:r>
      </w:hyperlink>
    </w:p>
    <w:p>
      <w:pPr>
        <w:pStyle w:val="TOC2"/>
        <w:tabs>
          <w:tab w:val="right" w:leader="dot" w:pos="8306"/>
        </w:tabs>
      </w:pPr>
      <w:hyperlink w:anchor="_Toc26301" w:history="1">
        <w:r>
          <w:rPr>
            <w:rFonts w:ascii="仿宋" w:eastAsia="仿宋" w:hAnsi="仿宋" w:cs="仿宋" w:hint="eastAsia"/>
            <w:lang w:eastAsia="zh-CN"/>
          </w:rPr>
          <w:t>(一)、危机预警与识别</w:t>
        </w:r>
        <w:r>
          <w:tab/>
        </w:r>
        <w:r>
          <w:fldChar w:fldCharType="begin"/>
        </w:r>
        <w:r>
          <w:instrText xml:space="preserve"> PAGEREF _Toc26301 \h </w:instrText>
        </w:r>
        <w:r>
          <w:fldChar w:fldCharType="separate"/>
        </w:r>
        <w:r>
          <w:t>8</w:t>
        </w:r>
        <w:r>
          <w:fldChar w:fldCharType="end"/>
        </w:r>
      </w:hyperlink>
    </w:p>
    <w:p>
      <w:pPr>
        <w:pStyle w:val="TOC2"/>
        <w:tabs>
          <w:tab w:val="right" w:leader="dot" w:pos="8306"/>
        </w:tabs>
      </w:pPr>
      <w:hyperlink w:anchor="_Toc32506" w:history="1">
        <w:r>
          <w:rPr>
            <w:rFonts w:ascii="仿宋" w:eastAsia="仿宋" w:hAnsi="仿宋" w:cs="仿宋" w:hint="eastAsia"/>
            <w:lang w:eastAsia="zh-CN"/>
          </w:rPr>
          <w:t>(二)、危机应对与恢复</w:t>
        </w:r>
        <w:r>
          <w:tab/>
        </w:r>
        <w:r>
          <w:fldChar w:fldCharType="begin"/>
        </w:r>
        <w:r>
          <w:instrText xml:space="preserve"> PAGEREF _Toc32506 \h </w:instrText>
        </w:r>
        <w:r>
          <w:fldChar w:fldCharType="separate"/>
        </w:r>
        <w:r>
          <w:t>9</w:t>
        </w:r>
        <w:r>
          <w:fldChar w:fldCharType="end"/>
        </w:r>
      </w:hyperlink>
    </w:p>
    <w:p>
      <w:pPr>
        <w:pStyle w:val="TOC1"/>
        <w:tabs>
          <w:tab w:val="right" w:leader="dot" w:pos="8306"/>
        </w:tabs>
      </w:pPr>
      <w:hyperlink w:anchor="_Toc21831" w:history="1">
        <w:r>
          <w:rPr>
            <w:rFonts w:ascii="仿宋" w:eastAsia="仿宋" w:hAnsi="仿宋" w:cs="仿宋" w:hint="eastAsia"/>
            <w:lang w:eastAsia="zh-CN"/>
          </w:rPr>
          <w:t>四、鼠抗人T淋巴细胞单克隆抗体项目可持续发展</w:t>
        </w:r>
        <w:r>
          <w:tab/>
        </w:r>
        <w:r>
          <w:fldChar w:fldCharType="begin"/>
        </w:r>
        <w:r>
          <w:instrText xml:space="preserve"> PAGEREF _Toc21831 \h </w:instrText>
        </w:r>
        <w:r>
          <w:fldChar w:fldCharType="separate"/>
        </w:r>
        <w:r>
          <w:t>11</w:t>
        </w:r>
        <w:r>
          <w:fldChar w:fldCharType="end"/>
        </w:r>
      </w:hyperlink>
    </w:p>
    <w:p>
      <w:pPr>
        <w:pStyle w:val="TOC2"/>
        <w:tabs>
          <w:tab w:val="right" w:leader="dot" w:pos="8306"/>
        </w:tabs>
      </w:pPr>
      <w:hyperlink w:anchor="_Toc11396" w:history="1">
        <w:r>
          <w:rPr>
            <w:rFonts w:ascii="仿宋" w:eastAsia="仿宋" w:hAnsi="仿宋" w:cs="仿宋" w:hint="eastAsia"/>
            <w:lang w:eastAsia="zh-CN"/>
          </w:rPr>
          <w:t>(一)、可持续战略与实践</w:t>
        </w:r>
        <w:r>
          <w:tab/>
        </w:r>
        <w:r>
          <w:fldChar w:fldCharType="begin"/>
        </w:r>
        <w:r>
          <w:instrText xml:space="preserve"> PAGEREF _Toc11396 \h </w:instrText>
        </w:r>
        <w:r>
          <w:fldChar w:fldCharType="separate"/>
        </w:r>
        <w:r>
          <w:t>11</w:t>
        </w:r>
        <w:r>
          <w:fldChar w:fldCharType="end"/>
        </w:r>
      </w:hyperlink>
    </w:p>
    <w:p>
      <w:pPr>
        <w:pStyle w:val="TOC2"/>
        <w:tabs>
          <w:tab w:val="right" w:leader="dot" w:pos="8306"/>
        </w:tabs>
      </w:pPr>
      <w:hyperlink w:anchor="_Toc13010" w:history="1">
        <w:r>
          <w:rPr>
            <w:rFonts w:ascii="仿宋" w:eastAsia="仿宋" w:hAnsi="仿宋" w:cs="仿宋" w:hint="eastAsia"/>
            <w:lang w:eastAsia="zh-CN"/>
          </w:rPr>
          <w:t>(二)、环保与社会责任</w:t>
        </w:r>
        <w:r>
          <w:tab/>
        </w:r>
        <w:r>
          <w:fldChar w:fldCharType="begin"/>
        </w:r>
        <w:r>
          <w:instrText xml:space="preserve"> PAGEREF _Toc13010 \h </w:instrText>
        </w:r>
        <w:r>
          <w:fldChar w:fldCharType="separate"/>
        </w:r>
        <w:r>
          <w:t>12</w:t>
        </w:r>
        <w:r>
          <w:fldChar w:fldCharType="end"/>
        </w:r>
      </w:hyperlink>
    </w:p>
    <w:p>
      <w:pPr>
        <w:pStyle w:val="TOC1"/>
        <w:tabs>
          <w:tab w:val="right" w:leader="dot" w:pos="8306"/>
        </w:tabs>
      </w:pPr>
      <w:hyperlink w:anchor="_Toc27784" w:history="1">
        <w:r>
          <w:rPr>
            <w:rFonts w:ascii="仿宋" w:eastAsia="仿宋" w:hAnsi="仿宋" w:cs="仿宋" w:hint="eastAsia"/>
            <w:lang w:eastAsia="zh-CN"/>
          </w:rPr>
          <w:t>五、鼠抗人T淋巴细胞单克隆抗体项目选址可行性分析</w:t>
        </w:r>
        <w:r>
          <w:tab/>
        </w:r>
        <w:r>
          <w:fldChar w:fldCharType="begin"/>
        </w:r>
        <w:r>
          <w:instrText xml:space="preserve"> PAGEREF _Toc27784 \h </w:instrText>
        </w:r>
        <w:r>
          <w:fldChar w:fldCharType="separate"/>
        </w:r>
        <w:r>
          <w:t>13</w:t>
        </w:r>
        <w:r>
          <w:fldChar w:fldCharType="end"/>
        </w:r>
      </w:hyperlink>
    </w:p>
    <w:p>
      <w:pPr>
        <w:pStyle w:val="TOC2"/>
        <w:tabs>
          <w:tab w:val="right" w:leader="dot" w:pos="8306"/>
        </w:tabs>
      </w:pPr>
      <w:hyperlink w:anchor="_Toc18286" w:history="1">
        <w:r>
          <w:rPr>
            <w:rFonts w:ascii="仿宋" w:eastAsia="仿宋" w:hAnsi="仿宋" w:cs="仿宋" w:hint="eastAsia"/>
            <w:lang w:eastAsia="zh-CN"/>
          </w:rPr>
          <w:t>(一)、鼠抗人T淋巴细胞单克隆抗体项目选址</w:t>
        </w:r>
        <w:r>
          <w:tab/>
        </w:r>
        <w:r>
          <w:fldChar w:fldCharType="begin"/>
        </w:r>
        <w:r>
          <w:instrText xml:space="preserve"> PAGEREF _Toc18286 \h </w:instrText>
        </w:r>
        <w:r>
          <w:fldChar w:fldCharType="separate"/>
        </w:r>
        <w:r>
          <w:t>13</w:t>
        </w:r>
        <w:r>
          <w:fldChar w:fldCharType="end"/>
        </w:r>
      </w:hyperlink>
    </w:p>
    <w:p>
      <w:pPr>
        <w:pStyle w:val="TOC2"/>
        <w:tabs>
          <w:tab w:val="right" w:leader="dot" w:pos="8306"/>
        </w:tabs>
      </w:pPr>
      <w:hyperlink w:anchor="_Toc5333" w:history="1">
        <w:r>
          <w:rPr>
            <w:rFonts w:ascii="仿宋" w:eastAsia="仿宋" w:hAnsi="仿宋" w:cs="仿宋" w:hint="eastAsia"/>
            <w:lang w:eastAsia="zh-CN"/>
          </w:rPr>
          <w:t>(二)、用地控制指标</w:t>
        </w:r>
        <w:r>
          <w:tab/>
        </w:r>
        <w:r>
          <w:fldChar w:fldCharType="begin"/>
        </w:r>
        <w:r>
          <w:instrText xml:space="preserve"> PAGEREF _Toc5333 \h </w:instrText>
        </w:r>
        <w:r>
          <w:fldChar w:fldCharType="separate"/>
        </w:r>
        <w:r>
          <w:t>13</w:t>
        </w:r>
        <w:r>
          <w:fldChar w:fldCharType="end"/>
        </w:r>
      </w:hyperlink>
    </w:p>
    <w:p>
      <w:pPr>
        <w:pStyle w:val="TOC2"/>
        <w:tabs>
          <w:tab w:val="right" w:leader="dot" w:pos="8306"/>
        </w:tabs>
      </w:pPr>
      <w:hyperlink w:anchor="_Toc28616" w:history="1">
        <w:r>
          <w:rPr>
            <w:rFonts w:ascii="仿宋" w:eastAsia="仿宋" w:hAnsi="仿宋" w:cs="仿宋" w:hint="eastAsia"/>
            <w:lang w:eastAsia="zh-CN"/>
          </w:rPr>
          <w:t>(三)、节约用地措施</w:t>
        </w:r>
        <w:r>
          <w:tab/>
        </w:r>
        <w:r>
          <w:fldChar w:fldCharType="begin"/>
        </w:r>
        <w:r>
          <w:instrText xml:space="preserve"> PAGEREF _Toc28616 \h </w:instrText>
        </w:r>
        <w:r>
          <w:fldChar w:fldCharType="separate"/>
        </w:r>
        <w:r>
          <w:t>15</w:t>
        </w:r>
        <w:r>
          <w:fldChar w:fldCharType="end"/>
        </w:r>
      </w:hyperlink>
    </w:p>
    <w:p>
      <w:pPr>
        <w:pStyle w:val="TOC2"/>
        <w:tabs>
          <w:tab w:val="right" w:leader="dot" w:pos="8306"/>
        </w:tabs>
      </w:pPr>
      <w:hyperlink w:anchor="_Toc15660" w:history="1">
        <w:r>
          <w:rPr>
            <w:rFonts w:ascii="仿宋" w:eastAsia="仿宋" w:hAnsi="仿宋" w:cs="仿宋" w:hint="eastAsia"/>
            <w:lang w:eastAsia="zh-CN"/>
          </w:rPr>
          <w:t>(四)、总图布置方案</w:t>
        </w:r>
        <w:r>
          <w:tab/>
        </w:r>
        <w:r>
          <w:fldChar w:fldCharType="begin"/>
        </w:r>
        <w:r>
          <w:instrText xml:space="preserve"> PAGEREF _Toc15660 \h </w:instrText>
        </w:r>
        <w:r>
          <w:fldChar w:fldCharType="separate"/>
        </w:r>
        <w:r>
          <w:t>16</w:t>
        </w:r>
        <w:r>
          <w:fldChar w:fldCharType="end"/>
        </w:r>
      </w:hyperlink>
    </w:p>
    <w:p>
      <w:pPr>
        <w:pStyle w:val="TOC2"/>
        <w:tabs>
          <w:tab w:val="right" w:leader="dot" w:pos="8306"/>
        </w:tabs>
      </w:pPr>
      <w:hyperlink w:anchor="_Toc823" w:history="1">
        <w:r>
          <w:rPr>
            <w:rFonts w:ascii="仿宋" w:eastAsia="仿宋" w:hAnsi="仿宋" w:cs="仿宋" w:hint="eastAsia"/>
            <w:lang w:eastAsia="zh-CN"/>
          </w:rPr>
          <w:t>(五)、选址综合评价</w:t>
        </w:r>
        <w:r>
          <w:tab/>
        </w:r>
        <w:r>
          <w:fldChar w:fldCharType="begin"/>
        </w:r>
        <w:r>
          <w:instrText xml:space="preserve"> PAGEREF _Toc823 \h </w:instrText>
        </w:r>
        <w:r>
          <w:fldChar w:fldCharType="separate"/>
        </w:r>
        <w:r>
          <w:t>17</w:t>
        </w:r>
        <w:r>
          <w:fldChar w:fldCharType="end"/>
        </w:r>
      </w:hyperlink>
    </w:p>
    <w:p>
      <w:pPr>
        <w:pStyle w:val="TOC1"/>
        <w:tabs>
          <w:tab w:val="right" w:leader="dot" w:pos="8306"/>
        </w:tabs>
      </w:pPr>
      <w:hyperlink w:anchor="_Toc2976" w:history="1">
        <w:r>
          <w:rPr>
            <w:rFonts w:ascii="仿宋" w:eastAsia="仿宋" w:hAnsi="仿宋" w:cs="仿宋" w:hint="eastAsia"/>
            <w:lang w:eastAsia="zh-CN"/>
          </w:rPr>
          <w:t>六、鼠抗人T淋巴细胞单克隆抗体项目建设单位说明</w:t>
        </w:r>
        <w:r>
          <w:tab/>
        </w:r>
        <w:r>
          <w:fldChar w:fldCharType="begin"/>
        </w:r>
        <w:r>
          <w:instrText xml:space="preserve"> PAGEREF _Toc2976 \h </w:instrText>
        </w:r>
        <w:r>
          <w:fldChar w:fldCharType="separate"/>
        </w:r>
        <w:r>
          <w:t>19</w:t>
        </w:r>
        <w:r>
          <w:fldChar w:fldCharType="end"/>
        </w:r>
      </w:hyperlink>
    </w:p>
    <w:p>
      <w:pPr>
        <w:pStyle w:val="TOC2"/>
        <w:tabs>
          <w:tab w:val="right" w:leader="dot" w:pos="8306"/>
        </w:tabs>
      </w:pPr>
      <w:hyperlink w:anchor="_Toc29498" w:history="1">
        <w:r>
          <w:rPr>
            <w:rFonts w:ascii="仿宋" w:eastAsia="仿宋" w:hAnsi="仿宋" w:cs="仿宋" w:hint="eastAsia"/>
            <w:lang w:eastAsia="zh-CN"/>
          </w:rPr>
          <w:t>(一)、鼠抗人T淋巴细胞单克隆抗体项目承办单位基本情况</w:t>
        </w:r>
        <w:r>
          <w:tab/>
        </w:r>
        <w:r>
          <w:fldChar w:fldCharType="begin"/>
        </w:r>
        <w:r>
          <w:instrText xml:space="preserve"> PAGEREF _Toc29498 \h </w:instrText>
        </w:r>
        <w:r>
          <w:fldChar w:fldCharType="separate"/>
        </w:r>
        <w:r>
          <w:t>19</w:t>
        </w:r>
        <w:r>
          <w:fldChar w:fldCharType="end"/>
        </w:r>
      </w:hyperlink>
    </w:p>
    <w:p>
      <w:pPr>
        <w:pStyle w:val="TOC2"/>
        <w:tabs>
          <w:tab w:val="right" w:leader="dot" w:pos="8306"/>
        </w:tabs>
      </w:pPr>
      <w:hyperlink w:anchor="_Toc18590" w:history="1">
        <w:r>
          <w:rPr>
            <w:rFonts w:ascii="仿宋" w:eastAsia="仿宋" w:hAnsi="仿宋" w:cs="仿宋" w:hint="eastAsia"/>
            <w:lang w:eastAsia="zh-CN"/>
          </w:rPr>
          <w:t>(二)、公司经济效益分析</w:t>
        </w:r>
        <w:r>
          <w:tab/>
        </w:r>
        <w:r>
          <w:fldChar w:fldCharType="begin"/>
        </w:r>
        <w:r>
          <w:instrText xml:space="preserve"> PAGEREF _Toc18590 \h </w:instrText>
        </w:r>
        <w:r>
          <w:fldChar w:fldCharType="separate"/>
        </w:r>
        <w:r>
          <w:t>19</w:t>
        </w:r>
        <w:r>
          <w:fldChar w:fldCharType="end"/>
        </w:r>
      </w:hyperlink>
    </w:p>
    <w:p>
      <w:pPr>
        <w:pStyle w:val="TOC1"/>
        <w:tabs>
          <w:tab w:val="right" w:leader="dot" w:pos="8306"/>
        </w:tabs>
      </w:pPr>
      <w:hyperlink w:anchor="_Toc14277" w:history="1">
        <w:r>
          <w:rPr>
            <w:rFonts w:ascii="仿宋" w:eastAsia="仿宋" w:hAnsi="仿宋" w:cs="仿宋" w:hint="eastAsia"/>
            <w:lang w:eastAsia="zh-CN"/>
          </w:rPr>
          <w:t>七、鼠抗人T淋巴细胞单克隆抗体项目经营效益</w:t>
        </w:r>
        <w:r>
          <w:tab/>
        </w:r>
        <w:r>
          <w:fldChar w:fldCharType="begin"/>
        </w:r>
        <w:r>
          <w:instrText xml:space="preserve"> PAGEREF _Toc14277 \h </w:instrText>
        </w:r>
        <w:r>
          <w:fldChar w:fldCharType="separate"/>
        </w:r>
        <w:r>
          <w:t>20</w:t>
        </w:r>
        <w:r>
          <w:fldChar w:fldCharType="end"/>
        </w:r>
      </w:hyperlink>
    </w:p>
    <w:p>
      <w:pPr>
        <w:pStyle w:val="TOC2"/>
        <w:tabs>
          <w:tab w:val="right" w:leader="dot" w:pos="8306"/>
        </w:tabs>
      </w:pPr>
      <w:hyperlink w:anchor="_Toc8328" w:history="1">
        <w:r>
          <w:rPr>
            <w:rFonts w:ascii="仿宋" w:eastAsia="仿宋" w:hAnsi="仿宋" w:cs="仿宋" w:hint="eastAsia"/>
            <w:lang w:eastAsia="zh-CN"/>
          </w:rPr>
          <w:t>(一)、经济评价财务测算</w:t>
        </w:r>
        <w:r>
          <w:tab/>
        </w:r>
        <w:r>
          <w:fldChar w:fldCharType="begin"/>
        </w:r>
        <w:r>
          <w:instrText xml:space="preserve"> PAGEREF _Toc8328 \h </w:instrText>
        </w:r>
        <w:r>
          <w:fldChar w:fldCharType="separate"/>
        </w:r>
        <w:r>
          <w:t>20</w:t>
        </w:r>
        <w:r>
          <w:fldChar w:fldCharType="end"/>
        </w:r>
      </w:hyperlink>
    </w:p>
    <w:p>
      <w:pPr>
        <w:pStyle w:val="TOC2"/>
        <w:tabs>
          <w:tab w:val="right" w:leader="dot" w:pos="8306"/>
        </w:tabs>
      </w:pPr>
      <w:hyperlink w:anchor="_Toc30477" w:history="1">
        <w:r>
          <w:rPr>
            <w:rFonts w:ascii="仿宋" w:eastAsia="仿宋" w:hAnsi="仿宋" w:cs="仿宋" w:hint="eastAsia"/>
            <w:lang w:eastAsia="zh-CN"/>
          </w:rPr>
          <w:t>(二)、鼠抗人T淋巴细胞单克隆抗体项目盈利能力分析</w:t>
        </w:r>
        <w:r>
          <w:tab/>
        </w:r>
        <w:r>
          <w:fldChar w:fldCharType="begin"/>
        </w:r>
        <w:r>
          <w:instrText xml:space="preserve"> PAGEREF _Toc30477 \h </w:instrText>
        </w:r>
        <w:r>
          <w:fldChar w:fldCharType="separate"/>
        </w:r>
        <w:r>
          <w:t>22</w:t>
        </w:r>
        <w:r>
          <w:fldChar w:fldCharType="end"/>
        </w:r>
      </w:hyperlink>
    </w:p>
    <w:p>
      <w:pPr>
        <w:pStyle w:val="TOC1"/>
        <w:tabs>
          <w:tab w:val="right" w:leader="dot" w:pos="8306"/>
        </w:tabs>
      </w:pPr>
      <w:hyperlink w:anchor="_Toc26307" w:history="1">
        <w:r>
          <w:rPr>
            <w:rFonts w:ascii="仿宋" w:eastAsia="仿宋" w:hAnsi="仿宋" w:cs="仿宋" w:hint="eastAsia"/>
            <w:lang w:eastAsia="zh-CN"/>
          </w:rPr>
          <w:t>八、鼠抗人T淋巴细胞单克隆抗体项目风险管理</w:t>
        </w:r>
        <w:r>
          <w:tab/>
        </w:r>
        <w:r>
          <w:fldChar w:fldCharType="begin"/>
        </w:r>
        <w:r>
          <w:instrText xml:space="preserve"> PAGEREF _Toc26307 \h </w:instrText>
        </w:r>
        <w:r>
          <w:fldChar w:fldCharType="separate"/>
        </w:r>
        <w:r>
          <w:t>23</w:t>
        </w:r>
        <w:r>
          <w:fldChar w:fldCharType="end"/>
        </w:r>
      </w:hyperlink>
    </w:p>
    <w:p>
      <w:pPr>
        <w:pStyle w:val="TOC2"/>
        <w:tabs>
          <w:tab w:val="right" w:leader="dot" w:pos="8306"/>
        </w:tabs>
      </w:pPr>
      <w:hyperlink w:anchor="_Toc3261" w:history="1">
        <w:r>
          <w:rPr>
            <w:rFonts w:ascii="仿宋" w:eastAsia="仿宋" w:hAnsi="仿宋" w:cs="仿宋" w:hint="eastAsia"/>
            <w:lang w:eastAsia="zh-CN"/>
          </w:rPr>
          <w:t>(一)、风险识别与评估</w:t>
        </w:r>
        <w:r>
          <w:tab/>
        </w:r>
        <w:r>
          <w:fldChar w:fldCharType="begin"/>
        </w:r>
        <w:r>
          <w:instrText xml:space="preserve"> PAGEREF _Toc3261 \h </w:instrText>
        </w:r>
        <w:r>
          <w:fldChar w:fldCharType="separate"/>
        </w:r>
        <w:r>
          <w:t>23</w:t>
        </w:r>
        <w:r>
          <w:fldChar w:fldCharType="end"/>
        </w:r>
      </w:hyperlink>
    </w:p>
    <w:p>
      <w:pPr>
        <w:pStyle w:val="TOC2"/>
        <w:tabs>
          <w:tab w:val="right" w:leader="dot" w:pos="8306"/>
        </w:tabs>
      </w:pPr>
      <w:hyperlink w:anchor="_Toc3757" w:history="1">
        <w:r>
          <w:rPr>
            <w:rFonts w:ascii="仿宋" w:eastAsia="仿宋" w:hAnsi="仿宋" w:cs="仿宋" w:hint="eastAsia"/>
            <w:lang w:eastAsia="zh-CN"/>
          </w:rPr>
          <w:t>(二)、风险应对策略</w:t>
        </w:r>
        <w:r>
          <w:tab/>
        </w:r>
        <w:r>
          <w:fldChar w:fldCharType="begin"/>
        </w:r>
        <w:r>
          <w:instrText xml:space="preserve"> PAGEREF _Toc3757 \h </w:instrText>
        </w:r>
        <w:r>
          <w:fldChar w:fldCharType="separate"/>
        </w:r>
        <w:r>
          <w:t>24</w:t>
        </w:r>
        <w:r>
          <w:fldChar w:fldCharType="end"/>
        </w:r>
      </w:hyperlink>
    </w:p>
    <w:p>
      <w:pPr>
        <w:pStyle w:val="TOC2"/>
        <w:tabs>
          <w:tab w:val="right" w:leader="dot" w:pos="8306"/>
        </w:tabs>
      </w:pPr>
      <w:hyperlink w:anchor="_Toc29617" w:history="1">
        <w:r>
          <w:rPr>
            <w:rFonts w:ascii="仿宋" w:eastAsia="仿宋" w:hAnsi="仿宋" w:cs="仿宋" w:hint="eastAsia"/>
            <w:lang w:eastAsia="zh-CN"/>
          </w:rPr>
          <w:t>(三)、风险监控与控制</w:t>
        </w:r>
        <w:r>
          <w:tab/>
        </w:r>
        <w:r>
          <w:fldChar w:fldCharType="begin"/>
        </w:r>
        <w:r>
          <w:instrText xml:space="preserve"> PAGEREF _Toc29617 \h </w:instrText>
        </w:r>
        <w:r>
          <w:fldChar w:fldCharType="separate"/>
        </w:r>
        <w:r>
          <w:t>26</w:t>
        </w:r>
        <w:r>
          <w:fldChar w:fldCharType="end"/>
        </w:r>
      </w:hyperlink>
    </w:p>
    <w:p>
      <w:pPr>
        <w:pStyle w:val="TOC1"/>
        <w:tabs>
          <w:tab w:val="right" w:leader="dot" w:pos="8306"/>
        </w:tabs>
      </w:pPr>
      <w:hyperlink w:anchor="_Toc28891" w:history="1">
        <w:r>
          <w:rPr>
            <w:rFonts w:ascii="仿宋" w:eastAsia="仿宋" w:hAnsi="仿宋" w:cs="仿宋" w:hint="eastAsia"/>
            <w:lang w:eastAsia="zh-CN"/>
          </w:rPr>
          <w:t>九、鼠抗人T淋巴细胞单克隆抗体项目技术管理</w:t>
        </w:r>
        <w:r>
          <w:tab/>
        </w:r>
        <w:r>
          <w:fldChar w:fldCharType="begin"/>
        </w:r>
        <w:r>
          <w:instrText xml:space="preserve"> PAGEREF _Toc28891 \h </w:instrText>
        </w:r>
        <w:r>
          <w:fldChar w:fldCharType="separate"/>
        </w:r>
        <w:r>
          <w:t>27</w:t>
        </w:r>
        <w:r>
          <w:fldChar w:fldCharType="end"/>
        </w:r>
      </w:hyperlink>
    </w:p>
    <w:p>
      <w:pPr>
        <w:pStyle w:val="TOC2"/>
        <w:tabs>
          <w:tab w:val="right" w:leader="dot" w:pos="8306"/>
        </w:tabs>
      </w:pPr>
      <w:hyperlink w:anchor="_Toc28331" w:history="1">
        <w:r>
          <w:rPr>
            <w:rFonts w:ascii="仿宋" w:eastAsia="仿宋" w:hAnsi="仿宋" w:cs="仿宋" w:hint="eastAsia"/>
            <w:lang w:eastAsia="zh-CN"/>
          </w:rPr>
          <w:t>(一)、技术方案选用方向</w:t>
        </w:r>
        <w:r>
          <w:tab/>
        </w:r>
        <w:r>
          <w:fldChar w:fldCharType="begin"/>
        </w:r>
        <w:r>
          <w:instrText xml:space="preserve"> PAGEREF _Toc28331 \h </w:instrText>
        </w:r>
        <w:r>
          <w:fldChar w:fldCharType="separate"/>
        </w:r>
        <w:r>
          <w:t>27</w:t>
        </w:r>
        <w:r>
          <w:fldChar w:fldCharType="end"/>
        </w:r>
      </w:hyperlink>
    </w:p>
    <w:p>
      <w:pPr>
        <w:pStyle w:val="TOC2"/>
        <w:tabs>
          <w:tab w:val="right" w:leader="dot" w:pos="8306"/>
        </w:tabs>
      </w:pPr>
      <w:hyperlink w:anchor="_Toc26497" w:history="1">
        <w:r>
          <w:rPr>
            <w:rFonts w:ascii="仿宋" w:eastAsia="仿宋" w:hAnsi="仿宋" w:cs="仿宋" w:hint="eastAsia"/>
            <w:lang w:eastAsia="zh-CN"/>
          </w:rPr>
          <w:t>(二)、工艺技术方案选用原则</w:t>
        </w:r>
        <w:r>
          <w:tab/>
        </w:r>
        <w:r>
          <w:fldChar w:fldCharType="begin"/>
        </w:r>
        <w:r>
          <w:instrText xml:space="preserve"> PAGEREF _Toc26497 \h </w:instrText>
        </w:r>
        <w:r>
          <w:fldChar w:fldCharType="separate"/>
        </w:r>
        <w:r>
          <w:t>29</w:t>
        </w:r>
        <w:r>
          <w:fldChar w:fldCharType="end"/>
        </w:r>
      </w:hyperlink>
    </w:p>
    <w:p>
      <w:pPr>
        <w:pStyle w:val="TOC2"/>
        <w:tabs>
          <w:tab w:val="right" w:leader="dot" w:pos="8306"/>
        </w:tabs>
      </w:pPr>
      <w:hyperlink w:anchor="_Toc28579" w:history="1">
        <w:r>
          <w:rPr>
            <w:rFonts w:ascii="仿宋" w:eastAsia="仿宋" w:hAnsi="仿宋" w:cs="仿宋" w:hint="eastAsia"/>
            <w:lang w:eastAsia="zh-CN"/>
          </w:rPr>
          <w:t>(三)、工艺技术方案要求</w:t>
        </w:r>
        <w:r>
          <w:tab/>
        </w:r>
        <w:r>
          <w:fldChar w:fldCharType="begin"/>
        </w:r>
        <w:r>
          <w:instrText xml:space="preserve"> PAGEREF _Toc28579 \h </w:instrText>
        </w:r>
        <w:r>
          <w:fldChar w:fldCharType="separate"/>
        </w:r>
        <w:r>
          <w:t>31</w:t>
        </w:r>
        <w:r>
          <w:fldChar w:fldCharType="end"/>
        </w:r>
      </w:hyperlink>
    </w:p>
    <w:p>
      <w:pPr>
        <w:pStyle w:val="TOC1"/>
        <w:tabs>
          <w:tab w:val="right" w:leader="dot" w:pos="8306"/>
        </w:tabs>
      </w:pPr>
      <w:hyperlink w:anchor="_Toc25340" w:history="1">
        <w:r>
          <w:rPr>
            <w:rFonts w:ascii="仿宋" w:eastAsia="仿宋" w:hAnsi="仿宋" w:cs="仿宋" w:hint="eastAsia"/>
            <w:lang w:eastAsia="zh-CN"/>
          </w:rPr>
          <w:t>十、鼠抗人T淋巴细胞单克隆抗体项目人力资源培养与发展</w:t>
        </w:r>
        <w:r>
          <w:tab/>
        </w:r>
        <w:r>
          <w:fldChar w:fldCharType="begin"/>
        </w:r>
        <w:r>
          <w:instrText xml:space="preserve"> PAGEREF _Toc25340 \h </w:instrText>
        </w:r>
        <w:r>
          <w:fldChar w:fldCharType="separate"/>
        </w:r>
        <w:r>
          <w:t>33</w:t>
        </w:r>
        <w:r>
          <w:fldChar w:fldCharType="end"/>
        </w:r>
      </w:hyperlink>
    </w:p>
    <w:p>
      <w:pPr>
        <w:pStyle w:val="TOC2"/>
        <w:tabs>
          <w:tab w:val="right" w:leader="dot" w:pos="8306"/>
        </w:tabs>
      </w:pPr>
      <w:hyperlink w:anchor="_Toc31393" w:history="1">
        <w:r>
          <w:rPr>
            <w:rFonts w:ascii="仿宋" w:eastAsia="仿宋" w:hAnsi="仿宋" w:cs="仿宋" w:hint="eastAsia"/>
            <w:lang w:eastAsia="zh-CN"/>
          </w:rPr>
          <w:t>(一)、人才需求与规划</w:t>
        </w:r>
        <w:r>
          <w:tab/>
        </w:r>
        <w:r>
          <w:fldChar w:fldCharType="begin"/>
        </w:r>
        <w:r>
          <w:instrText xml:space="preserve"> PAGEREF _Toc31393 \h </w:instrText>
        </w:r>
        <w:r>
          <w:fldChar w:fldCharType="separate"/>
        </w:r>
        <w:r>
          <w:t>33</w:t>
        </w:r>
        <w:r>
          <w:fldChar w:fldCharType="end"/>
        </w:r>
      </w:hyperlink>
    </w:p>
    <w:p>
      <w:pPr>
        <w:pStyle w:val="TOC2"/>
        <w:tabs>
          <w:tab w:val="right" w:leader="dot" w:pos="8306"/>
        </w:tabs>
      </w:pPr>
      <w:hyperlink w:anchor="_Toc24535" w:history="1">
        <w:r>
          <w:rPr>
            <w:rFonts w:ascii="仿宋" w:eastAsia="仿宋" w:hAnsi="仿宋" w:cs="仿宋" w:hint="eastAsia"/>
            <w:lang w:eastAsia="zh-CN"/>
          </w:rPr>
          <w:t>(二)、培训与发展计划</w:t>
        </w:r>
        <w:r>
          <w:tab/>
        </w:r>
        <w:r>
          <w:fldChar w:fldCharType="begin"/>
        </w:r>
        <w:r>
          <w:instrText xml:space="preserve"> PAGEREF _Toc24535 \h </w:instrText>
        </w:r>
        <w:r>
          <w:fldChar w:fldCharType="separate"/>
        </w:r>
        <w:r>
          <w:t>34</w:t>
        </w:r>
        <w:r>
          <w:fldChar w:fldCharType="end"/>
        </w:r>
      </w:hyperlink>
    </w:p>
    <w:p>
      <w:pPr>
        <w:pStyle w:val="TOC1"/>
        <w:tabs>
          <w:tab w:val="right" w:leader="dot" w:pos="8306"/>
        </w:tabs>
      </w:pPr>
      <w:hyperlink w:anchor="_Toc26679" w:history="1">
        <w:r>
          <w:rPr>
            <w:rFonts w:ascii="仿宋" w:eastAsia="仿宋" w:hAnsi="仿宋" w:cs="仿宋" w:hint="eastAsia"/>
            <w:lang w:eastAsia="zh-CN"/>
          </w:rPr>
          <w:t>十一、鼠抗人T淋巴细胞单克隆抗体项目计划安排</w:t>
        </w:r>
        <w:r>
          <w:tab/>
        </w:r>
        <w:r>
          <w:fldChar w:fldCharType="begin"/>
        </w:r>
        <w:r>
          <w:instrText xml:space="preserve"> PAGEREF _Toc26679 \h </w:instrText>
        </w:r>
        <w:r>
          <w:fldChar w:fldCharType="separate"/>
        </w:r>
        <w:r>
          <w:t>34</w:t>
        </w:r>
        <w:r>
          <w:fldChar w:fldCharType="end"/>
        </w:r>
      </w:hyperlink>
    </w:p>
    <w:p>
      <w:pPr>
        <w:pStyle w:val="TOC2"/>
        <w:tabs>
          <w:tab w:val="right" w:leader="dot" w:pos="8306"/>
        </w:tabs>
      </w:pPr>
      <w:hyperlink w:anchor="_Toc12735" w:history="1">
        <w:r>
          <w:rPr>
            <w:rFonts w:ascii="仿宋" w:eastAsia="仿宋" w:hAnsi="仿宋" w:cs="仿宋" w:hint="eastAsia"/>
            <w:lang w:eastAsia="zh-CN"/>
          </w:rPr>
          <w:t>(一)、建设周期</w:t>
        </w:r>
        <w:r>
          <w:tab/>
        </w:r>
        <w:r>
          <w:fldChar w:fldCharType="begin"/>
        </w:r>
        <w:r>
          <w:instrText xml:space="preserve"> PAGEREF _Toc12735 \h </w:instrText>
        </w:r>
        <w:r>
          <w:fldChar w:fldCharType="separate"/>
        </w:r>
        <w:r>
          <w:t>34</w:t>
        </w:r>
        <w:r>
          <w:fldChar w:fldCharType="end"/>
        </w:r>
      </w:hyperlink>
    </w:p>
    <w:p>
      <w:pPr>
        <w:pStyle w:val="TOC2"/>
        <w:tabs>
          <w:tab w:val="right" w:leader="dot" w:pos="8306"/>
        </w:tabs>
      </w:pPr>
      <w:hyperlink w:anchor="_Toc19745" w:history="1">
        <w:r>
          <w:rPr>
            <w:rFonts w:ascii="仿宋" w:eastAsia="仿宋" w:hAnsi="仿宋" w:cs="仿宋" w:hint="eastAsia"/>
            <w:lang w:eastAsia="zh-CN"/>
          </w:rPr>
          <w:t>(二)、建设进度</w:t>
        </w:r>
        <w:r>
          <w:tab/>
        </w:r>
        <w:r>
          <w:fldChar w:fldCharType="begin"/>
        </w:r>
        <w:r>
          <w:instrText xml:space="preserve"> PAGEREF _Toc19745 \h </w:instrText>
        </w:r>
        <w:r>
          <w:fldChar w:fldCharType="separate"/>
        </w:r>
        <w:r>
          <w:t>35</w:t>
        </w:r>
        <w:r>
          <w:fldChar w:fldCharType="end"/>
        </w:r>
      </w:hyperlink>
    </w:p>
    <w:p>
      <w:pPr>
        <w:pStyle w:val="TOC2"/>
        <w:tabs>
          <w:tab w:val="right" w:leader="dot" w:pos="8306"/>
        </w:tabs>
      </w:pPr>
      <w:hyperlink w:anchor="_Toc29501" w:history="1">
        <w:r>
          <w:rPr>
            <w:rFonts w:ascii="仿宋" w:eastAsia="仿宋" w:hAnsi="仿宋" w:cs="仿宋" w:hint="eastAsia"/>
            <w:lang w:eastAsia="zh-CN"/>
          </w:rPr>
          <w:t>(三)、进度安排注意事项</w:t>
        </w:r>
        <w:r>
          <w:tab/>
        </w:r>
        <w:r>
          <w:fldChar w:fldCharType="begin"/>
        </w:r>
        <w:r>
          <w:instrText xml:space="preserve"> PAGEREF _Toc29501 \h </w:instrText>
        </w:r>
        <w:r>
          <w:fldChar w:fldCharType="separate"/>
        </w:r>
        <w:r>
          <w:t>36</w:t>
        </w:r>
        <w:r>
          <w:fldChar w:fldCharType="end"/>
        </w:r>
      </w:hyperlink>
    </w:p>
    <w:p>
      <w:pPr>
        <w:pStyle w:val="TOC2"/>
        <w:tabs>
          <w:tab w:val="right" w:leader="dot" w:pos="8306"/>
        </w:tabs>
      </w:pPr>
      <w:hyperlink w:anchor="_Toc14228" w:history="1">
        <w:r>
          <w:rPr>
            <w:rFonts w:ascii="仿宋" w:eastAsia="仿宋" w:hAnsi="仿宋" w:cs="仿宋" w:hint="eastAsia"/>
            <w:lang w:eastAsia="zh-CN"/>
          </w:rPr>
          <w:t>(四)、人力资源配置</w:t>
        </w:r>
        <w:r>
          <w:tab/>
        </w:r>
        <w:r>
          <w:fldChar w:fldCharType="begin"/>
        </w:r>
        <w:r>
          <w:instrText xml:space="preserve"> PAGEREF _Toc14228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97" w:history="1">
        <w:r>
          <w:rPr>
            <w:rFonts w:ascii="仿宋" w:eastAsia="仿宋" w:hAnsi="仿宋" w:cs="仿宋" w:hint="eastAsia"/>
            <w:lang w:eastAsia="zh-CN"/>
          </w:rPr>
          <w:t>十二、生产安全保护</w:t>
        </w:r>
        <w:r>
          <w:tab/>
        </w:r>
        <w:r>
          <w:fldChar w:fldCharType="begin"/>
        </w:r>
        <w:r>
          <w:instrText xml:space="preserve"> PAGEREF _Toc10297 \h </w:instrText>
        </w:r>
        <w:r>
          <w:fldChar w:fldCharType="separate"/>
        </w:r>
        <w:r>
          <w:t>39</w:t>
        </w:r>
        <w:r>
          <w:fldChar w:fldCharType="end"/>
        </w:r>
      </w:hyperlink>
    </w:p>
    <w:p>
      <w:pPr>
        <w:pStyle w:val="TOC2"/>
        <w:tabs>
          <w:tab w:val="right" w:leader="dot" w:pos="8306"/>
        </w:tabs>
      </w:pPr>
      <w:hyperlink w:anchor="_Toc14396" w:history="1">
        <w:r>
          <w:rPr>
            <w:rFonts w:ascii="仿宋" w:eastAsia="仿宋" w:hAnsi="仿宋" w:cs="仿宋" w:hint="eastAsia"/>
            <w:lang w:eastAsia="zh-CN"/>
          </w:rPr>
          <w:t>(一)、消防安全</w:t>
        </w:r>
        <w:r>
          <w:tab/>
        </w:r>
        <w:r>
          <w:fldChar w:fldCharType="begin"/>
        </w:r>
        <w:r>
          <w:instrText xml:space="preserve"> PAGEREF _Toc14396 \h </w:instrText>
        </w:r>
        <w:r>
          <w:fldChar w:fldCharType="separate"/>
        </w:r>
        <w:r>
          <w:t>39</w:t>
        </w:r>
        <w:r>
          <w:fldChar w:fldCharType="end"/>
        </w:r>
      </w:hyperlink>
    </w:p>
    <w:p>
      <w:pPr>
        <w:pStyle w:val="TOC2"/>
        <w:tabs>
          <w:tab w:val="right" w:leader="dot" w:pos="8306"/>
        </w:tabs>
      </w:pPr>
      <w:hyperlink w:anchor="_Toc20876" w:history="1">
        <w:r>
          <w:rPr>
            <w:rFonts w:ascii="仿宋" w:eastAsia="仿宋" w:hAnsi="仿宋" w:cs="仿宋" w:hint="eastAsia"/>
            <w:lang w:eastAsia="zh-CN"/>
          </w:rPr>
          <w:t>(二)、防火防爆总图布置措施</w:t>
        </w:r>
        <w:r>
          <w:tab/>
        </w:r>
        <w:r>
          <w:fldChar w:fldCharType="begin"/>
        </w:r>
        <w:r>
          <w:instrText xml:space="preserve"> PAGEREF _Toc20876 \h </w:instrText>
        </w:r>
        <w:r>
          <w:fldChar w:fldCharType="separate"/>
        </w:r>
        <w:r>
          <w:t>41</w:t>
        </w:r>
        <w:r>
          <w:fldChar w:fldCharType="end"/>
        </w:r>
      </w:hyperlink>
    </w:p>
    <w:p>
      <w:pPr>
        <w:pStyle w:val="TOC2"/>
        <w:tabs>
          <w:tab w:val="right" w:leader="dot" w:pos="8306"/>
        </w:tabs>
      </w:pPr>
      <w:hyperlink w:anchor="_Toc7168" w:history="1">
        <w:r>
          <w:rPr>
            <w:rFonts w:ascii="仿宋" w:eastAsia="仿宋" w:hAnsi="仿宋" w:cs="仿宋" w:hint="eastAsia"/>
            <w:lang w:eastAsia="zh-CN"/>
          </w:rPr>
          <w:t>(三)、自然灾害防范措施</w:t>
        </w:r>
        <w:r>
          <w:tab/>
        </w:r>
        <w:r>
          <w:fldChar w:fldCharType="begin"/>
        </w:r>
        <w:r>
          <w:instrText xml:space="preserve"> PAGEREF _Toc7168 \h </w:instrText>
        </w:r>
        <w:r>
          <w:fldChar w:fldCharType="separate"/>
        </w:r>
        <w:r>
          <w:t>42</w:t>
        </w:r>
        <w:r>
          <w:fldChar w:fldCharType="end"/>
        </w:r>
      </w:hyperlink>
    </w:p>
    <w:p>
      <w:pPr>
        <w:pStyle w:val="TOC2"/>
        <w:tabs>
          <w:tab w:val="right" w:leader="dot" w:pos="8306"/>
        </w:tabs>
      </w:pPr>
      <w:hyperlink w:anchor="_Toc25133" w:history="1">
        <w:r>
          <w:rPr>
            <w:rFonts w:ascii="仿宋" w:eastAsia="仿宋" w:hAnsi="仿宋" w:cs="仿宋" w:hint="eastAsia"/>
            <w:lang w:eastAsia="zh-CN"/>
          </w:rPr>
          <w:t>(四)、安全色及安全标志使用要求</w:t>
        </w:r>
        <w:r>
          <w:tab/>
        </w:r>
        <w:r>
          <w:fldChar w:fldCharType="begin"/>
        </w:r>
        <w:r>
          <w:instrText xml:space="preserve"> PAGEREF _Toc25133 \h </w:instrText>
        </w:r>
        <w:r>
          <w:fldChar w:fldCharType="separate"/>
        </w:r>
        <w:r>
          <w:t>43</w:t>
        </w:r>
        <w:r>
          <w:fldChar w:fldCharType="end"/>
        </w:r>
      </w:hyperlink>
    </w:p>
    <w:p>
      <w:pPr>
        <w:pStyle w:val="TOC2"/>
        <w:tabs>
          <w:tab w:val="right" w:leader="dot" w:pos="8306"/>
        </w:tabs>
      </w:pPr>
      <w:hyperlink w:anchor="_Toc9468" w:history="1">
        <w:r>
          <w:rPr>
            <w:rFonts w:ascii="仿宋" w:eastAsia="仿宋" w:hAnsi="仿宋" w:cs="仿宋" w:hint="eastAsia"/>
            <w:lang w:eastAsia="zh-CN"/>
          </w:rPr>
          <w:t>(五)、防尘防毒措施</w:t>
        </w:r>
        <w:r>
          <w:tab/>
        </w:r>
        <w:r>
          <w:fldChar w:fldCharType="begin"/>
        </w:r>
        <w:r>
          <w:instrText xml:space="preserve"> PAGEREF _Toc9468 \h </w:instrText>
        </w:r>
        <w:r>
          <w:fldChar w:fldCharType="separate"/>
        </w:r>
        <w:r>
          <w:t>44</w:t>
        </w:r>
        <w:r>
          <w:fldChar w:fldCharType="end"/>
        </w:r>
      </w:hyperlink>
    </w:p>
    <w:p>
      <w:pPr>
        <w:pStyle w:val="TOC2"/>
        <w:tabs>
          <w:tab w:val="right" w:leader="dot" w:pos="8306"/>
        </w:tabs>
      </w:pPr>
      <w:hyperlink w:anchor="_Toc19133" w:history="1">
        <w:r>
          <w:rPr>
            <w:rFonts w:ascii="仿宋" w:eastAsia="仿宋" w:hAnsi="仿宋" w:cs="仿宋" w:hint="eastAsia"/>
            <w:lang w:eastAsia="zh-CN"/>
          </w:rPr>
          <w:t>(六)、防静电、触电防护及防雷措施</w:t>
        </w:r>
        <w:r>
          <w:tab/>
        </w:r>
        <w:r>
          <w:fldChar w:fldCharType="begin"/>
        </w:r>
        <w:r>
          <w:instrText xml:space="preserve"> PAGEREF _Toc19133 \h </w:instrText>
        </w:r>
        <w:r>
          <w:fldChar w:fldCharType="separate"/>
        </w:r>
        <w:r>
          <w:t>45</w:t>
        </w:r>
        <w:r>
          <w:fldChar w:fldCharType="end"/>
        </w:r>
      </w:hyperlink>
    </w:p>
    <w:p>
      <w:pPr>
        <w:pStyle w:val="TOC2"/>
        <w:tabs>
          <w:tab w:val="right" w:leader="dot" w:pos="8306"/>
        </w:tabs>
      </w:pPr>
      <w:hyperlink w:anchor="_Toc17502" w:history="1">
        <w:r>
          <w:rPr>
            <w:rFonts w:ascii="仿宋" w:eastAsia="仿宋" w:hAnsi="仿宋" w:cs="仿宋" w:hint="eastAsia"/>
            <w:lang w:eastAsia="zh-CN"/>
          </w:rPr>
          <w:t>(七)、机械设备安全保障措施</w:t>
        </w:r>
        <w:r>
          <w:tab/>
        </w:r>
        <w:r>
          <w:fldChar w:fldCharType="begin"/>
        </w:r>
        <w:r>
          <w:instrText xml:space="preserve"> PAGEREF _Toc17502 \h </w:instrText>
        </w:r>
        <w:r>
          <w:fldChar w:fldCharType="separate"/>
        </w:r>
        <w:r>
          <w:t>46</w:t>
        </w:r>
        <w:r>
          <w:fldChar w:fldCharType="end"/>
        </w:r>
      </w:hyperlink>
    </w:p>
    <w:p>
      <w:pPr>
        <w:pStyle w:val="TOC1"/>
        <w:tabs>
          <w:tab w:val="right" w:leader="dot" w:pos="8306"/>
        </w:tabs>
      </w:pPr>
      <w:hyperlink w:anchor="_Toc13951" w:history="1">
        <w:r>
          <w:rPr>
            <w:rFonts w:ascii="仿宋" w:eastAsia="仿宋" w:hAnsi="仿宋" w:cs="仿宋" w:hint="eastAsia"/>
            <w:lang w:eastAsia="zh-CN"/>
          </w:rPr>
          <w:t>十三、利益相关者分析与沟通计划</w:t>
        </w:r>
        <w:r>
          <w:tab/>
        </w:r>
        <w:r>
          <w:fldChar w:fldCharType="begin"/>
        </w:r>
        <w:r>
          <w:instrText xml:space="preserve"> PAGEREF _Toc13951 \h </w:instrText>
        </w:r>
        <w:r>
          <w:fldChar w:fldCharType="separate"/>
        </w:r>
        <w:r>
          <w:t>48</w:t>
        </w:r>
        <w:r>
          <w:fldChar w:fldCharType="end"/>
        </w:r>
      </w:hyperlink>
    </w:p>
    <w:p>
      <w:pPr>
        <w:pStyle w:val="TOC2"/>
        <w:tabs>
          <w:tab w:val="right" w:leader="dot" w:pos="8306"/>
        </w:tabs>
      </w:pPr>
      <w:hyperlink w:anchor="_Toc9216" w:history="1">
        <w:r>
          <w:rPr>
            <w:rFonts w:ascii="仿宋" w:eastAsia="仿宋" w:hAnsi="仿宋" w:cs="仿宋" w:hint="eastAsia"/>
            <w:lang w:eastAsia="zh-CN"/>
          </w:rPr>
          <w:t>(一)、利益相关者分析</w:t>
        </w:r>
        <w:r>
          <w:tab/>
        </w:r>
        <w:r>
          <w:fldChar w:fldCharType="begin"/>
        </w:r>
        <w:r>
          <w:instrText xml:space="preserve"> PAGEREF _Toc9216 \h </w:instrText>
        </w:r>
        <w:r>
          <w:fldChar w:fldCharType="separate"/>
        </w:r>
        <w:r>
          <w:t>48</w:t>
        </w:r>
        <w:r>
          <w:fldChar w:fldCharType="end"/>
        </w:r>
      </w:hyperlink>
    </w:p>
    <w:p>
      <w:pPr>
        <w:pStyle w:val="TOC2"/>
        <w:tabs>
          <w:tab w:val="right" w:leader="dot" w:pos="8306"/>
        </w:tabs>
      </w:pPr>
      <w:hyperlink w:anchor="_Toc11518" w:history="1">
        <w:r>
          <w:rPr>
            <w:rFonts w:ascii="仿宋" w:eastAsia="仿宋" w:hAnsi="仿宋" w:cs="仿宋" w:hint="eastAsia"/>
            <w:lang w:eastAsia="zh-CN"/>
          </w:rPr>
          <w:t>(二)、沟通计划</w:t>
        </w:r>
        <w:r>
          <w:tab/>
        </w:r>
        <w:r>
          <w:fldChar w:fldCharType="begin"/>
        </w:r>
        <w:r>
          <w:instrText xml:space="preserve"> PAGEREF _Toc11518 \h </w:instrText>
        </w:r>
        <w:r>
          <w:fldChar w:fldCharType="separate"/>
        </w:r>
        <w:r>
          <w:t>49</w:t>
        </w:r>
        <w:r>
          <w:fldChar w:fldCharType="end"/>
        </w:r>
      </w:hyperlink>
    </w:p>
    <w:p>
      <w:pPr>
        <w:pStyle w:val="TOC1"/>
        <w:tabs>
          <w:tab w:val="right" w:leader="dot" w:pos="8306"/>
        </w:tabs>
      </w:pPr>
      <w:hyperlink w:anchor="_Toc1524" w:history="1">
        <w:r>
          <w:rPr>
            <w:rFonts w:ascii="仿宋" w:eastAsia="仿宋" w:hAnsi="仿宋" w:cs="仿宋" w:hint="eastAsia"/>
            <w:lang w:eastAsia="zh-CN"/>
          </w:rPr>
          <w:t>十四、风险识别与分类</w:t>
        </w:r>
        <w:r>
          <w:tab/>
        </w:r>
        <w:r>
          <w:fldChar w:fldCharType="begin"/>
        </w:r>
        <w:r>
          <w:instrText xml:space="preserve"> PAGEREF _Toc1524 \h </w:instrText>
        </w:r>
        <w:r>
          <w:fldChar w:fldCharType="separate"/>
        </w:r>
        <w:r>
          <w:t>50</w:t>
        </w:r>
        <w:r>
          <w:fldChar w:fldCharType="end"/>
        </w:r>
      </w:hyperlink>
    </w:p>
    <w:p>
      <w:pPr>
        <w:pStyle w:val="TOC2"/>
        <w:tabs>
          <w:tab w:val="right" w:leader="dot" w:pos="8306"/>
        </w:tabs>
      </w:pPr>
      <w:hyperlink w:anchor="_Toc9708" w:history="1">
        <w:r>
          <w:rPr>
            <w:rFonts w:ascii="仿宋" w:eastAsia="仿宋" w:hAnsi="仿宋" w:cs="仿宋" w:hint="eastAsia"/>
            <w:lang w:eastAsia="zh-CN"/>
          </w:rPr>
          <w:t>(一)、风险识别</w:t>
        </w:r>
        <w:r>
          <w:tab/>
        </w:r>
        <w:r>
          <w:fldChar w:fldCharType="begin"/>
        </w:r>
        <w:r>
          <w:instrText xml:space="preserve"> PAGEREF _Toc9708 \h </w:instrText>
        </w:r>
        <w:r>
          <w:fldChar w:fldCharType="separate"/>
        </w:r>
        <w:r>
          <w:t>50</w:t>
        </w:r>
        <w:r>
          <w:fldChar w:fldCharType="end"/>
        </w:r>
      </w:hyperlink>
    </w:p>
    <w:p>
      <w:pPr>
        <w:pStyle w:val="TOC2"/>
        <w:tabs>
          <w:tab w:val="right" w:leader="dot" w:pos="8306"/>
        </w:tabs>
      </w:pPr>
      <w:hyperlink w:anchor="_Toc29030" w:history="1">
        <w:r>
          <w:rPr>
            <w:rFonts w:ascii="仿宋" w:eastAsia="仿宋" w:hAnsi="仿宋" w:cs="仿宋" w:hint="eastAsia"/>
            <w:lang w:eastAsia="zh-CN"/>
          </w:rPr>
          <w:t>(二)、风险分类</w:t>
        </w:r>
        <w:r>
          <w:tab/>
        </w:r>
        <w:r>
          <w:fldChar w:fldCharType="begin"/>
        </w:r>
        <w:r>
          <w:instrText xml:space="preserve"> PAGEREF _Toc29030 \h </w:instrText>
        </w:r>
        <w:r>
          <w:fldChar w:fldCharType="separate"/>
        </w:r>
        <w:r>
          <w:t>52</w:t>
        </w:r>
        <w:r>
          <w:fldChar w:fldCharType="end"/>
        </w:r>
      </w:hyperlink>
    </w:p>
    <w:p>
      <w:pPr>
        <w:pStyle w:val="TOC1"/>
        <w:tabs>
          <w:tab w:val="right" w:leader="dot" w:pos="8306"/>
        </w:tabs>
      </w:pPr>
      <w:hyperlink w:anchor="_Toc18693" w:history="1">
        <w:r>
          <w:rPr>
            <w:rFonts w:ascii="仿宋" w:eastAsia="仿宋" w:hAnsi="仿宋" w:cs="仿宋" w:hint="eastAsia"/>
            <w:lang w:eastAsia="zh-CN"/>
          </w:rPr>
          <w:t>十五、鼠抗人T淋巴细胞单克隆抗体项目实施保障措施</w:t>
        </w:r>
        <w:r>
          <w:tab/>
        </w:r>
        <w:r>
          <w:fldChar w:fldCharType="begin"/>
        </w:r>
        <w:r>
          <w:instrText xml:space="preserve"> PAGEREF _Toc18693 \h </w:instrText>
        </w:r>
        <w:r>
          <w:fldChar w:fldCharType="separate"/>
        </w:r>
        <w:r>
          <w:t>54</w:t>
        </w:r>
        <w:r>
          <w:fldChar w:fldCharType="end"/>
        </w:r>
      </w:hyperlink>
    </w:p>
    <w:p>
      <w:pPr>
        <w:pStyle w:val="TOC2"/>
        <w:tabs>
          <w:tab w:val="right" w:leader="dot" w:pos="8306"/>
        </w:tabs>
      </w:pPr>
      <w:hyperlink w:anchor="_Toc8050" w:history="1">
        <w:r>
          <w:rPr>
            <w:rFonts w:ascii="仿宋" w:eastAsia="仿宋" w:hAnsi="仿宋" w:cs="仿宋" w:hint="eastAsia"/>
            <w:lang w:eastAsia="zh-CN"/>
          </w:rPr>
          <w:t>(一)、鼠抗人T淋巴细胞单克隆抗体项目实施保障机制</w:t>
        </w:r>
        <w:r>
          <w:tab/>
        </w:r>
        <w:r>
          <w:fldChar w:fldCharType="begin"/>
        </w:r>
        <w:r>
          <w:instrText xml:space="preserve"> PAGEREF _Toc8050 \h </w:instrText>
        </w:r>
        <w:r>
          <w:fldChar w:fldCharType="separate"/>
        </w:r>
        <w:r>
          <w:t>54</w:t>
        </w:r>
        <w:r>
          <w:fldChar w:fldCharType="end"/>
        </w:r>
      </w:hyperlink>
    </w:p>
    <w:p>
      <w:pPr>
        <w:pStyle w:val="TOC2"/>
        <w:tabs>
          <w:tab w:val="right" w:leader="dot" w:pos="8306"/>
        </w:tabs>
      </w:pPr>
      <w:hyperlink w:anchor="_Toc8697" w:history="1">
        <w:r>
          <w:rPr>
            <w:rFonts w:ascii="仿宋" w:eastAsia="仿宋" w:hAnsi="仿宋" w:cs="仿宋" w:hint="eastAsia"/>
            <w:lang w:eastAsia="zh-CN"/>
          </w:rPr>
          <w:t>(二)、鼠抗人T淋巴细胞单克隆抗体项目法律合规要求</w:t>
        </w:r>
        <w:r>
          <w:tab/>
        </w:r>
        <w:r>
          <w:fldChar w:fldCharType="begin"/>
        </w:r>
        <w:r>
          <w:instrText xml:space="preserve"> PAGEREF _Toc8697 \h </w:instrText>
        </w:r>
        <w:r>
          <w:fldChar w:fldCharType="separate"/>
        </w:r>
        <w:r>
          <w:t>58</w:t>
        </w:r>
        <w:r>
          <w:fldChar w:fldCharType="end"/>
        </w:r>
      </w:hyperlink>
    </w:p>
    <w:p>
      <w:pPr>
        <w:pStyle w:val="TOC2"/>
        <w:tabs>
          <w:tab w:val="right" w:leader="dot" w:pos="8306"/>
        </w:tabs>
      </w:pPr>
      <w:hyperlink w:anchor="_Toc28654" w:history="1">
        <w:r>
          <w:rPr>
            <w:rFonts w:ascii="仿宋" w:eastAsia="仿宋" w:hAnsi="仿宋" w:cs="仿宋" w:hint="eastAsia"/>
            <w:lang w:eastAsia="zh-CN"/>
          </w:rPr>
          <w:t>(三)、鼠抗人T淋巴细胞单克隆抗体项目合同管理与法律事务</w:t>
        </w:r>
        <w:r>
          <w:tab/>
        </w:r>
        <w:r>
          <w:fldChar w:fldCharType="begin"/>
        </w:r>
        <w:r>
          <w:instrText xml:space="preserve"> PAGEREF _Toc28654 \h </w:instrText>
        </w:r>
        <w:r>
          <w:fldChar w:fldCharType="separate"/>
        </w:r>
        <w:r>
          <w:t>63</w:t>
        </w:r>
        <w:r>
          <w:fldChar w:fldCharType="end"/>
        </w:r>
      </w:hyperlink>
    </w:p>
    <w:p>
      <w:pPr>
        <w:pStyle w:val="TOC2"/>
        <w:tabs>
          <w:tab w:val="right" w:leader="dot" w:pos="8306"/>
        </w:tabs>
      </w:pPr>
      <w:hyperlink w:anchor="_Toc4261" w:history="1">
        <w:r>
          <w:rPr>
            <w:rFonts w:ascii="仿宋" w:eastAsia="仿宋" w:hAnsi="仿宋" w:cs="仿宋" w:hint="eastAsia"/>
            <w:lang w:eastAsia="zh-CN"/>
          </w:rPr>
          <w:t>(四)、鼠抗人T淋巴细胞单克隆抗体项目知识产权保护策略</w:t>
        </w:r>
        <w:r>
          <w:tab/>
        </w:r>
        <w:r>
          <w:fldChar w:fldCharType="begin"/>
        </w:r>
        <w:r>
          <w:instrText xml:space="preserve"> PAGEREF _Toc4261 \h </w:instrText>
        </w:r>
        <w:r>
          <w:fldChar w:fldCharType="separate"/>
        </w:r>
        <w:r>
          <w:t>69</w:t>
        </w:r>
        <w:r>
          <w:fldChar w:fldCharType="end"/>
        </w:r>
      </w:hyperlink>
    </w:p>
    <w:p>
      <w:pPr>
        <w:pStyle w:val="TOC1"/>
        <w:tabs>
          <w:tab w:val="right" w:leader="dot" w:pos="8306"/>
        </w:tabs>
      </w:pPr>
      <w:hyperlink w:anchor="_Toc11568" w:history="1">
        <w:r>
          <w:rPr>
            <w:rFonts w:ascii="仿宋" w:eastAsia="仿宋" w:hAnsi="仿宋" w:cs="仿宋" w:hint="eastAsia"/>
            <w:lang w:eastAsia="zh-CN"/>
          </w:rPr>
          <w:t>十六、鼠抗人T淋巴细胞单克隆抗体项目工程方案分析</w:t>
        </w:r>
        <w:r>
          <w:tab/>
        </w:r>
        <w:r>
          <w:fldChar w:fldCharType="begin"/>
        </w:r>
        <w:r>
          <w:instrText xml:space="preserve"> PAGEREF _Toc11568 \h </w:instrText>
        </w:r>
        <w:r>
          <w:fldChar w:fldCharType="separate"/>
        </w:r>
        <w:r>
          <w:t>72</w:t>
        </w:r>
        <w:r>
          <w:fldChar w:fldCharType="end"/>
        </w:r>
      </w:hyperlink>
    </w:p>
    <w:p>
      <w:pPr>
        <w:pStyle w:val="TOC2"/>
        <w:tabs>
          <w:tab w:val="right" w:leader="dot" w:pos="8306"/>
        </w:tabs>
      </w:pPr>
      <w:hyperlink w:anchor="_Toc16425" w:history="1">
        <w:r>
          <w:rPr>
            <w:rFonts w:ascii="仿宋" w:eastAsia="仿宋" w:hAnsi="仿宋" w:cs="仿宋" w:hint="eastAsia"/>
            <w:lang w:eastAsia="zh-CN"/>
          </w:rPr>
          <w:t>(一)、建筑工程设计原则</w:t>
        </w:r>
        <w:r>
          <w:tab/>
        </w:r>
        <w:r>
          <w:fldChar w:fldCharType="begin"/>
        </w:r>
        <w:r>
          <w:instrText xml:space="preserve"> PAGEREF _Toc16425 \h </w:instrText>
        </w:r>
        <w:r>
          <w:fldChar w:fldCharType="separate"/>
        </w:r>
        <w:r>
          <w:t>72</w:t>
        </w:r>
        <w:r>
          <w:fldChar w:fldCharType="end"/>
        </w:r>
      </w:hyperlink>
    </w:p>
    <w:p>
      <w:pPr>
        <w:pStyle w:val="TOC2"/>
        <w:tabs>
          <w:tab w:val="right" w:leader="dot" w:pos="8306"/>
        </w:tabs>
      </w:pPr>
      <w:hyperlink w:anchor="_Toc24411" w:history="1">
        <w:r>
          <w:rPr>
            <w:rFonts w:ascii="仿宋" w:eastAsia="仿宋" w:hAnsi="仿宋" w:cs="仿宋" w:hint="eastAsia"/>
            <w:lang w:eastAsia="zh-CN"/>
          </w:rPr>
          <w:t>(二)、土建工程建设指标</w:t>
        </w:r>
        <w:r>
          <w:tab/>
        </w:r>
        <w:r>
          <w:fldChar w:fldCharType="begin"/>
        </w:r>
        <w:r>
          <w:instrText xml:space="preserve"> PAGEREF _Toc24411 \h </w:instrText>
        </w:r>
        <w:r>
          <w:fldChar w:fldCharType="separate"/>
        </w:r>
        <w:r>
          <w:t>76</w:t>
        </w:r>
        <w:r>
          <w:fldChar w:fldCharType="end"/>
        </w:r>
      </w:hyperlink>
    </w:p>
    <w:p>
      <w:pPr>
        <w:pStyle w:val="TOC1"/>
        <w:tabs>
          <w:tab w:val="right" w:leader="dot" w:pos="8306"/>
        </w:tabs>
      </w:pPr>
      <w:hyperlink w:anchor="_Toc927" w:history="1">
        <w:r>
          <w:rPr>
            <w:rFonts w:ascii="仿宋" w:eastAsia="仿宋" w:hAnsi="仿宋" w:cs="仿宋" w:hint="eastAsia"/>
            <w:lang w:eastAsia="zh-CN"/>
          </w:rPr>
          <w:t>十七、鼠抗人T淋巴细胞单克隆抗体项目实施时间节点</w:t>
        </w:r>
        <w:r>
          <w:tab/>
        </w:r>
        <w:r>
          <w:fldChar w:fldCharType="begin"/>
        </w:r>
        <w:r>
          <w:instrText xml:space="preserve"> PAGEREF _Toc927 \h </w:instrText>
        </w:r>
        <w:r>
          <w:fldChar w:fldCharType="separate"/>
        </w:r>
        <w:r>
          <w:t>77</w:t>
        </w:r>
        <w:r>
          <w:fldChar w:fldCharType="end"/>
        </w:r>
      </w:hyperlink>
    </w:p>
    <w:p>
      <w:pPr>
        <w:pStyle w:val="TOC2"/>
        <w:tabs>
          <w:tab w:val="right" w:leader="dot" w:pos="8306"/>
        </w:tabs>
      </w:pPr>
      <w:hyperlink w:anchor="_Toc12984" w:history="1">
        <w:r>
          <w:rPr>
            <w:rFonts w:ascii="仿宋" w:eastAsia="仿宋" w:hAnsi="仿宋" w:cs="仿宋" w:hint="eastAsia"/>
            <w:lang w:eastAsia="zh-CN"/>
          </w:rPr>
          <w:t>(一)、鼠抗人T淋巴细胞单克隆抗体项目启动阶段时间节点</w:t>
        </w:r>
        <w:r>
          <w:tab/>
        </w:r>
        <w:r>
          <w:fldChar w:fldCharType="begin"/>
        </w:r>
        <w:r>
          <w:instrText xml:space="preserve"> PAGEREF _Toc12984 \h </w:instrText>
        </w:r>
        <w:r>
          <w:fldChar w:fldCharType="separate"/>
        </w:r>
        <w:r>
          <w:t>77</w:t>
        </w:r>
        <w:r>
          <w:fldChar w:fldCharType="end"/>
        </w:r>
      </w:hyperlink>
    </w:p>
    <w:p>
      <w:pPr>
        <w:pStyle w:val="TOC2"/>
        <w:tabs>
          <w:tab w:val="right" w:leader="dot" w:pos="8306"/>
        </w:tabs>
      </w:pPr>
      <w:hyperlink w:anchor="_Toc11635" w:history="1">
        <w:r>
          <w:rPr>
            <w:rFonts w:ascii="仿宋" w:eastAsia="仿宋" w:hAnsi="仿宋" w:cs="仿宋" w:hint="eastAsia"/>
            <w:lang w:eastAsia="zh-CN"/>
          </w:rPr>
          <w:t>(二)、鼠抗人T淋巴细胞单克隆抗体项目执行阶段时间节点</w:t>
        </w:r>
        <w:r>
          <w:tab/>
        </w:r>
        <w:r>
          <w:fldChar w:fldCharType="begin"/>
        </w:r>
        <w:r>
          <w:instrText xml:space="preserve"> PAGEREF _Toc11635 \h </w:instrText>
        </w:r>
        <w:r>
          <w:fldChar w:fldCharType="separate"/>
        </w:r>
        <w:r>
          <w:t>79</w:t>
        </w:r>
        <w:r>
          <w:fldChar w:fldCharType="end"/>
        </w:r>
      </w:hyperlink>
    </w:p>
    <w:p>
      <w:pPr>
        <w:pStyle w:val="TOC2"/>
        <w:tabs>
          <w:tab w:val="right" w:leader="dot" w:pos="8306"/>
        </w:tabs>
      </w:pPr>
      <w:hyperlink w:anchor="_Toc21021" w:history="1">
        <w:r>
          <w:rPr>
            <w:rFonts w:ascii="仿宋" w:eastAsia="仿宋" w:hAnsi="仿宋" w:cs="仿宋" w:hint="eastAsia"/>
            <w:lang w:eastAsia="zh-CN"/>
          </w:rPr>
          <w:t>(三)、鼠抗人T淋巴细胞单克隆抗体项目完成阶段时间节点</w:t>
        </w:r>
        <w:r>
          <w:tab/>
        </w:r>
        <w:r>
          <w:fldChar w:fldCharType="begin"/>
        </w:r>
        <w:r>
          <w:instrText xml:space="preserve"> PAGEREF _Toc21021 \h </w:instrText>
        </w:r>
        <w:r>
          <w:fldChar w:fldCharType="separate"/>
        </w:r>
        <w:r>
          <w:t>80</w:t>
        </w:r>
        <w:r>
          <w:fldChar w:fldCharType="end"/>
        </w:r>
      </w:hyperlink>
    </w:p>
    <w:p>
      <w:pPr>
        <w:pStyle w:val="TOC1"/>
        <w:tabs>
          <w:tab w:val="right" w:leader="dot" w:pos="8306"/>
        </w:tabs>
      </w:pPr>
      <w:hyperlink w:anchor="_Toc24250" w:history="1">
        <w:r>
          <w:rPr>
            <w:rFonts w:ascii="仿宋" w:eastAsia="仿宋" w:hAnsi="仿宋" w:cs="仿宋" w:hint="eastAsia"/>
            <w:lang w:eastAsia="zh-CN"/>
          </w:rPr>
          <w:t>十八、鼠抗人T淋巴细胞单克隆抗体项目变更管理</w:t>
        </w:r>
        <w:r>
          <w:tab/>
        </w:r>
        <w:r>
          <w:fldChar w:fldCharType="begin"/>
        </w:r>
        <w:r>
          <w:instrText xml:space="preserve"> PAGEREF _Toc24250 \h </w:instrText>
        </w:r>
        <w:r>
          <w:fldChar w:fldCharType="separate"/>
        </w:r>
        <w:r>
          <w:t>81</w:t>
        </w:r>
        <w:r>
          <w:fldChar w:fldCharType="end"/>
        </w:r>
      </w:hyperlink>
    </w:p>
    <w:p>
      <w:pPr>
        <w:pStyle w:val="TOC2"/>
        <w:tabs>
          <w:tab w:val="right" w:leader="dot" w:pos="8306"/>
        </w:tabs>
      </w:pPr>
      <w:hyperlink w:anchor="_Toc23940" w:history="1">
        <w:r>
          <w:rPr>
            <w:rFonts w:ascii="仿宋" w:eastAsia="仿宋" w:hAnsi="仿宋" w:cs="仿宋" w:hint="eastAsia"/>
            <w:lang w:eastAsia="zh-CN"/>
          </w:rPr>
          <w:t>(一)、变更申请与评估</w:t>
        </w:r>
        <w:r>
          <w:tab/>
        </w:r>
        <w:r>
          <w:fldChar w:fldCharType="begin"/>
        </w:r>
        <w:r>
          <w:instrText xml:space="preserve"> PAGEREF _Toc23940 \h </w:instrText>
        </w:r>
        <w:r>
          <w:fldChar w:fldCharType="separate"/>
        </w:r>
        <w:r>
          <w:t>81</w:t>
        </w:r>
        <w:r>
          <w:fldChar w:fldCharType="end"/>
        </w:r>
      </w:hyperlink>
    </w:p>
    <w:p>
      <w:pPr>
        <w:pStyle w:val="TOC2"/>
        <w:tabs>
          <w:tab w:val="right" w:leader="dot" w:pos="8306"/>
        </w:tabs>
      </w:pPr>
      <w:hyperlink w:anchor="_Toc30195" w:history="1">
        <w:r>
          <w:rPr>
            <w:rFonts w:ascii="仿宋" w:eastAsia="仿宋" w:hAnsi="仿宋" w:cs="仿宋" w:hint="eastAsia"/>
            <w:lang w:eastAsia="zh-CN"/>
          </w:rPr>
          <w:t>(二)、变更实施与控制</w:t>
        </w:r>
        <w:r>
          <w:tab/>
        </w:r>
        <w:r>
          <w:fldChar w:fldCharType="begin"/>
        </w:r>
        <w:r>
          <w:instrText xml:space="preserve"> PAGEREF _Toc30195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27"/>
      <w:r>
        <w:rPr>
          <w:rFonts w:ascii="仿宋" w:eastAsia="仿宋" w:hAnsi="仿宋" w:cs="仿宋" w:hint="eastAsia"/>
          <w:sz w:val="28"/>
          <w:lang w:eastAsia="zh-CN"/>
        </w:rPr>
        <w:t>一、鼠抗人T淋巴细胞单克隆抗体项目建设背景及必要性分析</w:t>
      </w:r>
      <w:bookmarkEnd w:id="2"/>
    </w:p>
    <w:p>
      <w:pPr>
        <w:pStyle w:val="Heading2"/>
        <w:rPr>
          <w:rFonts w:ascii="仿宋" w:eastAsia="仿宋" w:hAnsi="仿宋" w:cs="仿宋" w:hint="eastAsia"/>
          <w:lang w:eastAsia="zh-CN"/>
        </w:rPr>
      </w:pPr>
      <w:bookmarkStart w:id="3" w:name="_Toc7226"/>
      <w:r>
        <w:rPr>
          <w:rFonts w:ascii="仿宋" w:eastAsia="仿宋" w:hAnsi="仿宋" w:cs="仿宋" w:hint="eastAsia"/>
          <w:lang w:eastAsia="zh-CN"/>
        </w:rPr>
        <w:t>(一)、鼠抗人T淋巴细胞单克隆抗体项目背景分析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鼠抗人T淋巴细胞单克隆抗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鼠抗人T淋巴细胞单克隆抗体项目在这个潮流中的定位。同时，我们将关注行业内涌现的新兴机遇，以便鼠抗人T淋巴细胞单克隆抗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鼠抗人T淋巴细胞单克隆抗体项目提供了强大的发展动力。我们将聚焦于行业内最新的技术发展趋势，包括但不限于人工智能、大数据分析、物联网等领域。通过深度的技术研究，我们将确保鼠抗人T淋巴细胞单克隆抗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鼠抗人T淋巴细胞单克隆抗体项目发展的源泉。我们将投入更多的精力对市场需求进行深入剖析，超越表面的需求，深入挖掘潜在的市场痛点和机遇。通过对市场需求的细致了解，鼠抗人T淋巴细胞单克隆抗体项目将更有针对性地设计解决方案，满足市场的多样化需求，从而更好地促进鼠抗人T淋巴细胞单克隆抗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鼠抗人T淋巴细胞单克隆抗体项目战略至关重要。我们将对竞争态势进行更为深入的分析，包括但不限于市场份额、产品特点、客户满意度等多个维度。通过深度的竞争分析，鼠抗人T淋巴细胞单克隆抗体项目将能够更准确地把握市场脉搏，制定具有竞争力的鼠抗人T淋巴细胞单克隆抗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鼠抗人T淋巴细胞单克隆抗体项目的发展具有直接的影响。我们将进行更为全面的法规和政策分析，了解行业发展中的潜在法律风险和合规挑战。通过充分了解和遵守相关法规，鼠抗人T淋巴细胞单克隆抗体项目将确保在法律框架内合法合规运营，为鼠抗人T淋巴细胞单克隆抗体项目的稳健发展提供有力支持。</w:t>
      </w:r>
    </w:p>
    <w:p>
      <w:pPr>
        <w:pStyle w:val="Heading2"/>
        <w:ind w:firstLine="560" w:firstLineChars="200"/>
        <w:rPr>
          <w:rFonts w:ascii="仿宋" w:eastAsia="仿宋" w:hAnsi="仿宋" w:cs="仿宋" w:hint="eastAsia"/>
          <w:sz w:val="28"/>
          <w:lang w:eastAsia="zh-CN"/>
        </w:rPr>
      </w:pPr>
      <w:bookmarkStart w:id="4" w:name="_Toc12531"/>
      <w:r>
        <w:rPr>
          <w:rFonts w:ascii="仿宋" w:eastAsia="仿宋" w:hAnsi="仿宋" w:cs="仿宋" w:hint="eastAsia"/>
          <w:sz w:val="28"/>
          <w:lang w:eastAsia="zh-CN"/>
        </w:rPr>
        <w:t>(二)、鼠抗人T淋巴细胞单克隆抗体项目建设必要性分析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建设的迫切性源于对行业发展趋势的深刻洞察。我们正处于一个行业变革的时代，科技创新、数字化转型成为企业发展的关键动力。鼠抗人T淋巴细胞单克隆抗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建设不仅仅是为了跟上潮流，更是为了通过技术创新推动企业的持续发展。通过引入先进的技术和解决方案，鼠抗人T淋巴细胞单克隆抗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鼠抗人T淋巴细胞单克隆抗体项目的建设成为必然选择，通过提高产品质量、拓展服务领域，从而在竞争中获得更多的机会。鼠抗人T淋巴细胞单克隆抗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鼠抗人T淋巴细胞单克隆抗体项目建设的必要性体现在对客户需求更精准的满足。通过鼠抗人T淋巴细胞单克隆抗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建设的背后是对企业持续创新的追求。只有通过不断创新，企业才能在竞争中立于不败之地。鼠抗人T淋巴细胞单克隆抗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8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22"/>
      <w:r>
        <w:rPr>
          <w:rFonts w:ascii="仿宋" w:eastAsia="仿宋" w:hAnsi="仿宋" w:cs="仿宋" w:hint="eastAsia"/>
          <w:lang w:eastAsia="zh-CN"/>
        </w:rPr>
        <w:t>(一)、鼠抗人T淋巴细胞单克隆抗体行业分析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行业一直以来都是市场的关注焦点。行业内的发展趋势、竞争态势以及潜在机会都对鼠抗人T淋巴细胞单克隆抗体项目的推进产生深远的影响。通过深入研究行业的整体概貌，我们将更好地理解行业的核心特征，为鼠抗人T淋巴细胞单克隆抗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人T淋巴细胞单克隆抗体行业，技术一直是推动创新和发展的关键因素。我们将对当前技术趋势进行详尽分析，包括但不限于人工智能、大数据应用、先进制造技术等。这有助于鼠抗人T淋巴细胞单克隆抗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鼠抗人T淋巴细胞单克隆抗体项目成功的基础。我们将对主要竞争对手进行深入研究，包括其市场份额、产品特点、市场定位等。通过全面了解竞争对手的优势和劣势，鼠抗人T淋巴细胞单克隆抗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658"/>
      <w:r>
        <w:rPr>
          <w:rFonts w:ascii="仿宋" w:eastAsia="仿宋" w:hAnsi="仿宋" w:cs="仿宋" w:hint="eastAsia"/>
          <w:sz w:val="28"/>
          <w:lang w:eastAsia="zh-CN"/>
        </w:rPr>
        <w:t>(二)、鼠抗人T淋巴细胞单克隆抗体市场分析预测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鼠抗人T淋巴细胞单克隆抗体市场未来的增长趋势。这包括市场的整体规模、各细分领域的发展趋势等。鼠抗人T淋巴细胞单克隆抗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鼠抗人T淋巴细胞单克隆抗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鼠抗人T淋巴细胞单克隆抗体项目实施过程中需要充分考虑的因素。我们将对市场风险进行全面评估，包括但不限于政策法规风险、市场竞争风险、技术变革风险等。通过对潜在风险的深入分析，鼠抗人T淋巴细胞单克隆抗体项目可以制定相应的风险缓解策略，降低不确定性对鼠抗人T淋巴细胞单克隆抗体项目的影响。</w:t>
      </w:r>
    </w:p>
    <w:p>
      <w:pPr>
        <w:pStyle w:val="Heading1"/>
        <w:ind w:firstLine="560" w:firstLineChars="200"/>
        <w:rPr>
          <w:rFonts w:ascii="仿宋" w:eastAsia="仿宋" w:hAnsi="仿宋" w:cs="仿宋" w:hint="eastAsia"/>
          <w:sz w:val="28"/>
          <w:lang w:eastAsia="zh-CN"/>
        </w:rPr>
      </w:pPr>
      <w:bookmarkStart w:id="8" w:name="_Toc29168"/>
      <w:r>
        <w:rPr>
          <w:rFonts w:ascii="仿宋" w:eastAsia="仿宋" w:hAnsi="仿宋" w:cs="仿宋" w:hint="eastAsia"/>
          <w:sz w:val="28"/>
          <w:lang w:eastAsia="zh-CN"/>
        </w:rPr>
        <w:t>三、鼠抗人T淋巴细胞单克隆抗体项目危机管理</w:t>
      </w:r>
      <w:bookmarkEnd w:id="8"/>
    </w:p>
    <w:p>
      <w:pPr>
        <w:pStyle w:val="Heading2"/>
        <w:rPr>
          <w:rFonts w:ascii="仿宋" w:eastAsia="仿宋" w:hAnsi="仿宋" w:cs="仿宋" w:hint="eastAsia"/>
          <w:lang w:eastAsia="zh-CN"/>
        </w:rPr>
      </w:pPr>
      <w:bookmarkStart w:id="9" w:name="_Toc263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鼠抗人T淋巴细胞单克隆抗体项目危机管理中，危机预警与识别是确保鼠抗人T淋巴细胞单克隆抗体项目稳健运行的核心步骤。通过建立全面的监测机制，鼠抗人T淋巴细胞单克隆抗体项目团队旨在及时发现和理解潜在的风险和危机因素，以便采取及时的预防和应对措施，确保鼠抗人T淋巴细胞单克隆抗体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鼠抗人T淋巴细胞单克隆抗体项目团队全面分析了整个鼠抗人T淋巴细胞单克隆抗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鼠抗人T淋巴细胞单克隆抗体项目团队着重于明确定义鼠抗人T淋巴细胞单克隆抗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鼠抗人T淋巴细胞单克隆抗体项目进展的持续监控，团队能够及时发现潜在问题并作出迅速反应。鼠抗人T淋巴细胞单克隆抗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鼠抗人T淋巴细胞单克隆抗体项目得以更有序、可控地推进。</w:t>
      </w:r>
    </w:p>
    <w:p>
      <w:pPr>
        <w:pStyle w:val="Heading2"/>
        <w:ind w:firstLine="560" w:firstLineChars="200"/>
        <w:rPr>
          <w:rFonts w:ascii="仿宋" w:eastAsia="仿宋" w:hAnsi="仿宋" w:cs="仿宋" w:hint="eastAsia"/>
          <w:sz w:val="28"/>
          <w:lang w:eastAsia="zh-CN"/>
        </w:rPr>
      </w:pPr>
      <w:bookmarkStart w:id="10" w:name="_Toc3250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在危机发生时，鼠抗人T淋巴细胞单克隆抗体项目团队立即行动，成立了应急小组。该小组的任务是迅速制定并实施紧急应对措施，以最小化潜在损失。以下是采取的主要措施：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暂停鼠抗人T淋巴细胞单克隆抗体项目进度：为遏制危机蔓延，鼠抗人T淋巴细胞单克隆抗体项目暂时停止进行，以便全面评估当前状况。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资源重新分配：重新评估鼠抗人T淋巴细胞单克隆抗体项目资源的分配，确保最大限度地减小损失。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实时沟通：与关键利益相关者建立实时沟通机制，向他们传递鼠抗人T淋巴细胞单克隆抗体项目危机的实际状况，保障鼠抗人T淋巴细胞单克隆抗体项目核心利益。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在紧急应对的同时，鼠抗人T淋巴细胞单克隆抗体项目团队强调了团队协作和有效沟通的重要性。以下是团队协作的关键举措：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信息共享机制：建立了信息共享平台，确保团队成员能够及时获取鼠抗人T淋巴细胞单克隆抗体项目危机的实时信息。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领导者沟通：鼠抗人T淋巴细胞单克隆抗体项目领导者通过定期会议和即时沟通工具，指导团队应对危机，保持团队稳定运行。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随着危机得到初步控制，鼠抗人T淋巴细胞单克隆抗体项目团队转向制定恢复计划，以确保鼠抗人T淋巴细胞单克隆抗体项目能够从中迅速恢复。主要恢复计划包括：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修复受损的进度计划：重新评估鼠抗人T淋巴细胞单克隆抗体项目进度，制定修复计划，确保鼠抗人T淋巴细胞单克隆抗体项目尽快回归正常进程。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重新调整资源分配：优化资源分配，确保鼠抗人T淋巴细胞单克隆抗体项目在有限资源下高效运转。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风险管理机制加强：对鼠抗人T淋巴细胞单克隆抗体项目风险进行全面评估，制定更强化的风险管理策略，以预防未来可能的危机。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831"/>
      <w:r>
        <w:rPr>
          <w:rFonts w:ascii="仿宋" w:eastAsia="仿宋" w:hAnsi="仿宋" w:cs="仿宋" w:hint="eastAsia"/>
          <w:sz w:val="28"/>
          <w:lang w:eastAsia="zh-CN"/>
        </w:rPr>
        <w:t>四、鼠抗人T淋巴细胞单克隆抗体项目可持续发展</w:t>
      </w:r>
      <w:bookmarkEnd w:id="11"/>
    </w:p>
    <w:p>
      <w:pPr>
        <w:pStyle w:val="Heading2"/>
        <w:rPr>
          <w:rFonts w:ascii="仿宋" w:eastAsia="仿宋" w:hAnsi="仿宋" w:cs="仿宋" w:hint="eastAsia"/>
          <w:lang w:eastAsia="zh-CN"/>
        </w:rPr>
      </w:pPr>
      <w:bookmarkStart w:id="12" w:name="_Toc1139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人T淋巴细胞单克隆抗体项目中，鼠抗人T淋巴细胞单克隆抗体项目团队着眼于未来，明确了可持续发展的战略方向。制定的具体可持续发展目标包括降低资源使用、采用环保技术、最大化社会效益等。这一步骤不仅有助于鼠抗人T淋巴细胞单克隆抗体项目在环保和社会责任方面达到最高标准，也为未来提供了明确的指引，确保鼠抗人T淋巴细胞单克隆抗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可持续实践的融入鼠抗人T淋巴细胞单克隆抗体项目管理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鼠抗人T淋巴细胞单克隆抗体项目管理周期。从鼠抗人T淋巴细胞单克隆抗体项目规划开始，鼠抗人T淋巴细胞单克隆抗体项目团队就考虑了环境和社会的因素。在执行阶段，鼠抗人T淋巴细胞单克隆抗体项目团队积极推动绿色技术的应用，优化资源利用。此外，关注员工的社会责任，通过培训和沟通活动提高员工对可持续发展的认知，使他们能够在日常工作中践行可持续实践。这些举措不仅为鼠抗人T淋巴细胞单克隆抗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0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鼠抗人T淋巴细胞单克隆抗体项目的可持续发展理念，我们深信环保与社会责任是鼠抗人T淋巴细胞单克隆抗体项目成功的关键支柱。在鼠抗人T淋巴细胞单克隆抗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团队通过引入先进的环保技术、建立高效的废物处理系统以及推动能源节约措施，积极履行环保责任。定期的环保监测和评估确保鼠抗人T淋巴细胞单克隆抗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人T淋巴细胞单克隆抗体项目不仅致力于自身可持续发展，还注重对社会的回馈。通过支持社区鼠抗人T淋巴细胞单克隆抗体项目、参与慈善事业、提供培训机会等方式，鼠抗人T淋巴细胞单克隆抗体项目积极履行社会责任。与当地社区建立积极互动，关注员工的工作与生活平衡，以及员工的身心健康，是鼠抗人T淋巴细胞单克隆抗体项目在社会责任层面的关键举措。这样的实践不仅增强了鼠抗人T淋巴细胞单克隆抗体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7784"/>
      <w:r>
        <w:rPr>
          <w:rFonts w:ascii="仿宋" w:eastAsia="仿宋" w:hAnsi="仿宋" w:cs="仿宋" w:hint="eastAsia"/>
          <w:sz w:val="28"/>
          <w:lang w:eastAsia="zh-CN"/>
        </w:rPr>
        <w:t>五、鼠抗人T淋巴细胞单克隆抗体项目选址可行性分析</w:t>
      </w:r>
      <w:bookmarkEnd w:id="14"/>
    </w:p>
    <w:p>
      <w:pPr>
        <w:pStyle w:val="Heading2"/>
        <w:rPr>
          <w:rFonts w:ascii="仿宋" w:eastAsia="仿宋" w:hAnsi="仿宋" w:cs="仿宋" w:hint="eastAsia"/>
          <w:lang w:eastAsia="zh-CN"/>
        </w:rPr>
      </w:pPr>
      <w:bookmarkStart w:id="15" w:name="_Toc18286"/>
      <w:r>
        <w:rPr>
          <w:rFonts w:ascii="仿宋" w:eastAsia="仿宋" w:hAnsi="仿宋" w:cs="仿宋" w:hint="eastAsia"/>
          <w:lang w:eastAsia="zh-CN"/>
        </w:rPr>
        <w:t>(一)、鼠抗人T淋巴细胞单克隆抗体项目选址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该鼠抗人T淋巴细胞单克隆抗体项目选址位于XX省XX市XX区XXX街道</w:t>
      </w:r>
    </w:p>
    <w:p>
      <w:pPr>
        <w:pStyle w:val="Heading2"/>
        <w:ind w:firstLine="560" w:firstLineChars="200"/>
        <w:rPr>
          <w:rFonts w:ascii="仿宋" w:eastAsia="仿宋" w:hAnsi="仿宋" w:cs="仿宋" w:hint="eastAsia"/>
          <w:sz w:val="28"/>
          <w:lang w:eastAsia="zh-CN"/>
        </w:rPr>
      </w:pPr>
      <w:bookmarkStart w:id="16" w:name="_Toc533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鼠抗人T淋巴细胞单克隆抗体项目的征地面积将根据鼠抗人T淋巴细胞单克隆抗体项目的实际规模和需求进行精确规划。具体面积XXX平方米，旨在确保鼠抗人T淋巴细胞单克隆抗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净用地面积是在征地面积基础上去除不可利用面积后的实际可开发用地。具体面积XXX平方米，考虑到环保、交通、安全等多方面因素，以确保鼠抗人T淋巴细胞单克隆抗体项目在整体利用效率上达到最优。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鼠抗人T淋巴细胞单克隆抗体项目计划建设的建筑总规模具体面积XXX平方米。这一规模的确定综合考虑了鼠抗人T淋巴细胞单克隆抗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鼠抗人T淋巴细胞单克隆抗体项目用地中被规划为绿地的比例。具体面积XXX平方米，旨在通过合理规划绿地，改善鼠抗人T淋巴细胞单克隆抗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容积率是用地上可以建设的建筑总体积与用地面积之比。具体面积XXX，通过合理的容积率规划，确保鼠抗人T淋巴细胞单克隆抗体项目建筑规模与周边环境和谐共生。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鼠抗人T淋巴细胞单克隆抗体项目选址与当地城市规划相一致，具体面积XXX平方米。通过与城市规划部门深入沟通，确保鼠抗人T淋巴细胞单克隆抗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鼠抗人T淋巴细胞单克隆抗体项目选址符合当地产业政策，具体面积XXX平方米。这包括鼠抗人T淋巴细胞单克隆抗体项目对当地经济的促进作用，以及对相关产业的带动效应，确保鼠抗人T淋巴细胞单克隆抗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鼠抗人T淋巴细胞单克隆抗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鼠抗人T淋巴细胞单克隆抗体项目选址具备必要的公共设施配套，具体面积XXX平方米。这包括交通便利性、教育、医疗等基础设施，以提高居民生活品质，使得鼠抗人T淋巴细胞单克隆抗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考虑用地总体要求对当地社会稳定性的影响，具体面积XXX平方米。通过深入了解当地社区反馈，确保鼠抗人T淋巴细胞单克隆抗体项目的选址和建设过程对当地社会和谐稳定产生积极作用。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鼠抗人T淋巴细胞单克隆抗体项目选址不仅符合法规和规划，还在实际操作中具有可行性。这一全面规划将为鼠抗人T淋巴细胞单克隆抗体项目的成功实施提供坚实的基础，确保鼠抗人T淋巴细胞单克隆抗体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6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人T淋巴细胞单克隆抗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鼠抗人T淋巴细胞单克隆抗体项目的设备规划和空间设计中，我们将采取灵活设备布局的措施。设备布局将根据实际需求进行灵活设计，避免不必要的浪费。通过合理规划设备摆放位置，我们将提高设备的利用率，减少设备间距，以确保鼠抗人T淋巴细胞单克隆抗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鼠抗人T淋巴细胞单克隆抗体项目内部引入共享设施的概念，例如共享会议室、办公区等。通过这种方式，我们可以减少对资源的重复建设，提高资源共享效率，从而减小鼠抗人T淋巴细胞单克隆抗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566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https://d.book118.com/596111121010010103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鼠抗人T淋巴细胞单克隆抗体项目规划设计方案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C4614"/>
    <w:rsid w:val="4BBC4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1112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2024-03-03T19:12:00Z</dcterms:created>
  <dcterms:modified xsi:type="dcterms:W3CDTF">2024-03-03T19:12:47Z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1330C051F3B44A91BD40BC45286E97DB_11</vt:lpwstr>
  </property>
  <property fmtid="{D5CDD505-2E9C-101B-9397-08002B2CF9AE}" pid="3" name="KSOProductBuildVer">
    <vt:lpwstr>2052-12.1.0.16388</vt:lpwstr>
  </property>
</Properties>
</file>