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磷铁相关行业公司成立报告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9" w:history="1">
        <w:r>
          <w:rPr>
            <w:rFonts w:ascii="仿宋" w:eastAsia="仿宋" w:hAnsi="仿宋" w:cs="仿宋" w:hint="eastAsia"/>
            <w:lang w:eastAsia="zh-CN"/>
          </w:rPr>
          <w:t>(七)、磷铁项目建设必要性分析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_Toc1652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_Toc7410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_Toc15855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_Toc10512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五、磷铁筹建公司基本信息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_Toc9156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_Toc23439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_Toc13417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_Toc8411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六、磷铁项目风险分析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eastAsia="zh-CN"/>
          </w:rPr>
          <w:t>(一)、磷铁项目风险分析</w:t>
        </w:r>
        <w:r>
          <w:tab/>
        </w:r>
        <w:r>
          <w:fldChar w:fldCharType="begin"/>
        </w:r>
        <w:r>
          <w:instrText xml:space="preserve"> PAGEREF _Toc26901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7" w:history="1">
        <w:r>
          <w:rPr>
            <w:rFonts w:ascii="仿宋" w:eastAsia="仿宋" w:hAnsi="仿宋" w:cs="仿宋" w:hint="eastAsia"/>
            <w:lang w:eastAsia="zh-CN"/>
          </w:rPr>
          <w:t>(二)、磷铁项目风险对策</w:t>
        </w:r>
        <w:r>
          <w:tab/>
        </w:r>
        <w:r>
          <w:fldChar w:fldCharType="begin"/>
        </w:r>
        <w:r>
          <w:instrText xml:space="preserve"> PAGEREF _Toc17367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(一)、磷铁项目进度安排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1" w:history="1">
        <w:r>
          <w:rPr>
            <w:rFonts w:ascii="仿宋" w:eastAsia="仿宋" w:hAnsi="仿宋" w:cs="仿宋" w:hint="eastAsia"/>
            <w:lang w:eastAsia="zh-CN"/>
          </w:rPr>
          <w:t>(二)、磷铁项目实施保障措施</w:t>
        </w:r>
        <w:r>
          <w:tab/>
        </w:r>
        <w:r>
          <w:fldChar w:fldCharType="begin"/>
        </w:r>
        <w:r>
          <w:instrText xml:space="preserve"> PAGEREF _Toc26161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_Toc30118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7" w:history="1">
        <w:r>
          <w:rPr>
            <w:rFonts w:ascii="仿宋" w:eastAsia="仿宋" w:hAnsi="仿宋" w:cs="仿宋" w:hint="eastAsia"/>
            <w:lang w:eastAsia="zh-CN"/>
          </w:rPr>
          <w:t>(五)、磷铁项目总投资</w:t>
        </w:r>
        <w:r>
          <w:tab/>
        </w:r>
        <w:r>
          <w:fldChar w:fldCharType="begin"/>
        </w:r>
        <w:r>
          <w:instrText xml:space="preserve"> PAGEREF _Toc12807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_Toc7257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_Toc3603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_Toc7361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_Toc21205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_Toc11206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_Toc17737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_Toc19651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_Toc5627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_Toc28489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_Toc29393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_Toc13359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_Toc4704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7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38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https://d.book118.com/596134231010010043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6134231010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2024-01-20T16:00:00Z</dcterms:created>
  <dcterms:modified xsi:type="dcterms:W3CDTF">2024-01-20T16:01:28Z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2AB48C33062C4C5D9179FB356DFBCFBB_11</vt:lpwstr>
  </property>
  <property fmtid="{D5CDD505-2E9C-101B-9397-08002B2CF9AE}" pid="3" name="KSOProductBuildVer">
    <vt:lpwstr>2052-12.1.0.16120</vt:lpwstr>
  </property>
</Properties>
</file>