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02" w:lineRule="auto"/>
        <w:rPr>
          <w:rFonts w:ascii="Arial"/>
          <w:sz w:val="21"/>
        </w:rPr>
      </w:pPr>
    </w:p>
    <w:p>
      <w:pPr>
        <w:spacing w:line="302" w:lineRule="auto"/>
        <w:rPr>
          <w:rFonts w:ascii="Arial"/>
          <w:sz w:val="21"/>
        </w:rPr>
      </w:pPr>
    </w:p>
    <w:p>
      <w:pPr>
        <w:spacing w:line="303" w:lineRule="auto"/>
        <w:rPr>
          <w:rFonts w:ascii="Arial"/>
          <w:sz w:val="21"/>
        </w:rPr>
      </w:pPr>
    </w:p>
    <w:p>
      <w:pPr>
        <w:spacing w:before="169" w:line="225" w:lineRule="auto"/>
        <w:ind w:left="3425"/>
        <w:outlineLvl w:val="0"/>
        <w:rPr>
          <w:rFonts w:ascii="SimHei" w:eastAsia="SimHei" w:hAnsi="SimHei" w:cs="SimHei"/>
          <w:sz w:val="52"/>
          <w:szCs w:val="52"/>
        </w:rPr>
      </w:pPr>
      <w:r>
        <w:rPr>
          <w:rFonts w:ascii="SimHei" w:eastAsia="SimHei" w:hAnsi="SimHei" w:cs="SimHei"/>
          <w:b/>
          <w:bCs/>
          <w:spacing w:val="92"/>
          <w:sz w:val="52"/>
          <w:szCs w:val="52"/>
        </w:rPr>
        <w:t>非自动秤(非自行指示秤)型式评价大纲</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127" w:line="224" w:lineRule="auto"/>
        <w:ind w:left="46"/>
        <w:rPr>
          <w:rFonts w:ascii="SimHei" w:eastAsia="SimHei" w:hAnsi="SimHei" w:cs="SimHei"/>
          <w:sz w:val="39"/>
          <w:szCs w:val="39"/>
        </w:rPr>
      </w:pPr>
      <w:r>
        <w:rPr>
          <w:rFonts w:ascii="SimHei" w:eastAsia="SimHei" w:hAnsi="SimHei" w:cs="SimHei"/>
          <w:b/>
          <w:bCs/>
          <w:spacing w:val="-23"/>
          <w:sz w:val="39"/>
          <w:szCs w:val="39"/>
        </w:rPr>
        <w:t>1</w:t>
      </w:r>
      <w:r>
        <w:rPr>
          <w:rFonts w:ascii="SimHei" w:eastAsia="SimHei" w:hAnsi="SimHei" w:cs="SimHei"/>
          <w:spacing w:val="42"/>
          <w:sz w:val="39"/>
          <w:szCs w:val="39"/>
        </w:rPr>
        <w:t xml:space="preserve">  </w:t>
      </w:r>
      <w:r>
        <w:rPr>
          <w:rFonts w:ascii="SimHei" w:eastAsia="SimHei" w:hAnsi="SimHei" w:cs="SimHei"/>
          <w:b/>
          <w:bCs/>
          <w:spacing w:val="-23"/>
          <w:sz w:val="39"/>
          <w:szCs w:val="39"/>
        </w:rPr>
        <w:t>范</w:t>
      </w:r>
      <w:r>
        <w:rPr>
          <w:rFonts w:ascii="SimHei" w:eastAsia="SimHei" w:hAnsi="SimHei" w:cs="SimHei"/>
          <w:spacing w:val="-29"/>
          <w:sz w:val="39"/>
          <w:szCs w:val="39"/>
        </w:rPr>
        <w:t xml:space="preserve"> </w:t>
      </w:r>
      <w:r>
        <w:rPr>
          <w:rFonts w:ascii="SimHei" w:eastAsia="SimHei" w:hAnsi="SimHei" w:cs="SimHei"/>
          <w:b/>
          <w:bCs/>
          <w:spacing w:val="-23"/>
          <w:sz w:val="39"/>
          <w:szCs w:val="39"/>
        </w:rPr>
        <w:t>围</w:t>
      </w:r>
    </w:p>
    <w:p>
      <w:pPr>
        <w:spacing w:line="421" w:lineRule="auto"/>
        <w:rPr>
          <w:rFonts w:ascii="Arial"/>
          <w:sz w:val="21"/>
        </w:rPr>
      </w:pPr>
    </w:p>
    <w:p>
      <w:pPr>
        <w:pStyle w:val="BodyText"/>
        <w:spacing w:before="140" w:line="222" w:lineRule="auto"/>
        <w:ind w:left="958"/>
      </w:pPr>
      <w:r>
        <w:rPr>
          <w:b/>
          <w:bCs/>
          <w:spacing w:val="26"/>
        </w:rPr>
        <w:t>本大纲适用于国家依法管理的中准确度等级和普通准确度等级的非自动秤(非自行</w:t>
      </w:r>
    </w:p>
    <w:p>
      <w:pPr>
        <w:pStyle w:val="BodyText"/>
        <w:spacing w:before="148" w:line="221" w:lineRule="auto"/>
        <w:ind w:left="40"/>
      </w:pPr>
      <w:r>
        <w:rPr>
          <w:spacing w:val="44"/>
        </w:rPr>
        <w:t>指示秤)(以下简称秤)的型式评价。</w:t>
      </w:r>
    </w:p>
    <w:p>
      <w:pPr>
        <w:spacing w:line="340" w:lineRule="auto"/>
        <w:rPr>
          <w:rFonts w:ascii="Arial"/>
          <w:sz w:val="21"/>
        </w:rPr>
      </w:pPr>
    </w:p>
    <w:p>
      <w:pPr>
        <w:spacing w:before="140" w:line="225" w:lineRule="auto"/>
        <w:ind w:left="47"/>
        <w:rPr>
          <w:rFonts w:ascii="SimHei" w:eastAsia="SimHei" w:hAnsi="SimHei" w:cs="SimHei"/>
          <w:sz w:val="43"/>
          <w:szCs w:val="43"/>
        </w:rPr>
      </w:pPr>
      <w:r>
        <w:rPr>
          <w:rFonts w:ascii="SimHei" w:eastAsia="SimHei" w:hAnsi="SimHei" w:cs="SimHei"/>
          <w:b/>
          <w:bCs/>
          <w:sz w:val="43"/>
          <w:szCs w:val="43"/>
        </w:rPr>
        <w:t>2</w:t>
      </w:r>
      <w:r>
        <w:rPr>
          <w:rFonts w:ascii="SimHei" w:eastAsia="SimHei" w:hAnsi="SimHei" w:cs="SimHei"/>
          <w:spacing w:val="33"/>
          <w:sz w:val="43"/>
          <w:szCs w:val="43"/>
        </w:rPr>
        <w:t xml:space="preserve">  </w:t>
      </w:r>
      <w:r>
        <w:rPr>
          <w:rFonts w:ascii="SimHei" w:eastAsia="SimHei" w:hAnsi="SimHei" w:cs="SimHei"/>
          <w:b/>
          <w:bCs/>
          <w:sz w:val="43"/>
          <w:szCs w:val="43"/>
        </w:rPr>
        <w:t>引用文件</w:t>
      </w:r>
    </w:p>
    <w:p>
      <w:pPr>
        <w:spacing w:line="355" w:lineRule="auto"/>
        <w:rPr>
          <w:rFonts w:ascii="Arial"/>
          <w:sz w:val="21"/>
        </w:rPr>
      </w:pPr>
    </w:p>
    <w:p>
      <w:pPr>
        <w:pStyle w:val="BodyText"/>
        <w:spacing w:before="140" w:line="221" w:lineRule="auto"/>
        <w:ind w:left="952"/>
      </w:pPr>
      <w:r>
        <w:t>JJG</w:t>
      </w:r>
      <w:r>
        <w:rPr>
          <w:spacing w:val="108"/>
        </w:rPr>
        <w:t xml:space="preserve"> </w:t>
      </w:r>
      <w:r>
        <w:rPr>
          <w:spacing w:val="6"/>
        </w:rPr>
        <w:t>99—2006</w:t>
      </w:r>
      <w:r>
        <w:rPr>
          <w:spacing w:val="1"/>
        </w:rPr>
        <w:t xml:space="preserve">  </w:t>
      </w:r>
      <w:r>
        <w:rPr>
          <w:spacing w:val="6"/>
        </w:rPr>
        <w:t>砝码</w:t>
      </w:r>
    </w:p>
    <w:p>
      <w:pPr>
        <w:pStyle w:val="BodyText"/>
        <w:spacing w:before="201" w:line="221" w:lineRule="auto"/>
        <w:ind w:left="952"/>
      </w:pPr>
      <w:r>
        <w:t>JJF</w:t>
      </w:r>
      <w:r>
        <w:rPr>
          <w:spacing w:val="15"/>
        </w:rPr>
        <w:t xml:space="preserve"> 1181  衡器计量名词术语及定义</w:t>
      </w:r>
    </w:p>
    <w:p>
      <w:pPr>
        <w:pStyle w:val="BodyText"/>
        <w:spacing w:before="159" w:line="223" w:lineRule="auto"/>
        <w:ind w:left="958"/>
      </w:pPr>
      <w:r>
        <w:rPr>
          <w:b/>
          <w:bCs/>
        </w:rPr>
        <w:t>GB</w:t>
      </w:r>
      <w:r>
        <w:rPr>
          <w:b/>
          <w:bCs/>
          <w:spacing w:val="4"/>
        </w:rPr>
        <w:t>/T</w:t>
      </w:r>
      <w:r>
        <w:rPr>
          <w:spacing w:val="73"/>
        </w:rPr>
        <w:t xml:space="preserve">  </w:t>
      </w:r>
      <w:r>
        <w:rPr>
          <w:b/>
          <w:bCs/>
          <w:spacing w:val="4"/>
        </w:rPr>
        <w:t>335—2002</w:t>
      </w:r>
      <w:r>
        <w:rPr>
          <w:spacing w:val="3"/>
        </w:rPr>
        <w:t xml:space="preserve">  </w:t>
      </w:r>
      <w:r>
        <w:rPr>
          <w:b/>
          <w:bCs/>
          <w:spacing w:val="4"/>
        </w:rPr>
        <w:t>非自行指示秤</w:t>
      </w:r>
    </w:p>
    <w:p>
      <w:pPr>
        <w:pStyle w:val="BodyText"/>
        <w:spacing w:before="157" w:line="223" w:lineRule="auto"/>
        <w:ind w:left="952"/>
      </w:pPr>
      <w:r>
        <w:t>GB</w:t>
      </w:r>
      <w:r>
        <w:rPr>
          <w:spacing w:val="11"/>
        </w:rPr>
        <w:t>/T14250    衡器术语</w:t>
      </w:r>
    </w:p>
    <w:p>
      <w:pPr>
        <w:pStyle w:val="BodyText"/>
        <w:spacing w:before="119" w:line="766" w:lineRule="exact"/>
        <w:jc w:val="right"/>
        <w:rPr>
          <w:sz w:val="46"/>
          <w:szCs w:val="46"/>
        </w:rPr>
      </w:pPr>
      <w:r>
        <w:rPr>
          <w:b/>
          <w:bCs/>
          <w:spacing w:val="-2"/>
          <w:position w:val="22"/>
          <w:sz w:val="46"/>
          <w:szCs w:val="46"/>
        </w:rPr>
        <w:t>OIML</w:t>
      </w:r>
      <w:r>
        <w:rPr>
          <w:spacing w:val="-2"/>
          <w:position w:val="22"/>
          <w:sz w:val="46"/>
          <w:szCs w:val="46"/>
        </w:rPr>
        <w:t xml:space="preserve">   </w:t>
      </w:r>
      <w:r>
        <w:rPr>
          <w:b/>
          <w:bCs/>
          <w:spacing w:val="-2"/>
          <w:position w:val="22"/>
          <w:sz w:val="46"/>
          <w:szCs w:val="46"/>
        </w:rPr>
        <w:t>R76-1:2006</w:t>
      </w:r>
      <w:r>
        <w:rPr>
          <w:spacing w:val="-2"/>
          <w:position w:val="22"/>
          <w:sz w:val="46"/>
          <w:szCs w:val="46"/>
        </w:rPr>
        <w:t xml:space="preserve">  </w:t>
      </w:r>
      <w:r>
        <w:rPr>
          <w:b/>
          <w:bCs/>
          <w:spacing w:val="-2"/>
          <w:position w:val="22"/>
          <w:sz w:val="46"/>
          <w:szCs w:val="46"/>
        </w:rPr>
        <w:t>非自动衡器</w:t>
      </w:r>
      <w:r>
        <w:rPr>
          <w:spacing w:val="-2"/>
          <w:position w:val="22"/>
          <w:sz w:val="46"/>
          <w:szCs w:val="46"/>
        </w:rPr>
        <w:t xml:space="preserve">  </w:t>
      </w:r>
      <w:r>
        <w:rPr>
          <w:b/>
          <w:bCs/>
          <w:spacing w:val="-2"/>
          <w:position w:val="22"/>
          <w:sz w:val="46"/>
          <w:szCs w:val="46"/>
        </w:rPr>
        <w:t>第</w:t>
      </w:r>
      <w:r>
        <w:rPr>
          <w:spacing w:val="-68"/>
          <w:position w:val="22"/>
          <w:sz w:val="46"/>
          <w:szCs w:val="46"/>
        </w:rPr>
        <w:t xml:space="preserve"> </w:t>
      </w:r>
      <w:r>
        <w:rPr>
          <w:b/>
          <w:bCs/>
          <w:spacing w:val="-2"/>
          <w:position w:val="22"/>
          <w:sz w:val="46"/>
          <w:szCs w:val="46"/>
        </w:rPr>
        <w:t>1</w:t>
      </w:r>
      <w:r>
        <w:rPr>
          <w:spacing w:val="-98"/>
          <w:position w:val="22"/>
          <w:sz w:val="46"/>
          <w:szCs w:val="46"/>
        </w:rPr>
        <w:t xml:space="preserve"> </w:t>
      </w:r>
      <w:r>
        <w:rPr>
          <w:b/>
          <w:bCs/>
          <w:spacing w:val="-2"/>
          <w:position w:val="22"/>
          <w:sz w:val="46"/>
          <w:szCs w:val="46"/>
        </w:rPr>
        <w:t>部</w:t>
      </w:r>
      <w:r>
        <w:rPr>
          <w:spacing w:val="-97"/>
          <w:position w:val="22"/>
          <w:sz w:val="46"/>
          <w:szCs w:val="46"/>
        </w:rPr>
        <w:t xml:space="preserve"> </w:t>
      </w:r>
      <w:r>
        <w:rPr>
          <w:b/>
          <w:bCs/>
          <w:spacing w:val="-2"/>
          <w:position w:val="22"/>
          <w:sz w:val="46"/>
          <w:szCs w:val="46"/>
        </w:rPr>
        <w:t>分</w:t>
      </w:r>
      <w:r>
        <w:rPr>
          <w:spacing w:val="-2"/>
          <w:position w:val="22"/>
          <w:sz w:val="46"/>
          <w:szCs w:val="46"/>
        </w:rPr>
        <w:t xml:space="preserve">  </w:t>
      </w:r>
      <w:r>
        <w:rPr>
          <w:b/>
          <w:bCs/>
          <w:spacing w:val="-2"/>
          <w:position w:val="22"/>
          <w:sz w:val="46"/>
          <w:szCs w:val="46"/>
        </w:rPr>
        <w:t>计量和技术要求</w:t>
      </w:r>
      <w:r>
        <w:rPr>
          <w:spacing w:val="57"/>
          <w:position w:val="22"/>
          <w:sz w:val="46"/>
          <w:szCs w:val="46"/>
        </w:rPr>
        <w:t xml:space="preserve"> </w:t>
      </w:r>
      <w:r>
        <w:rPr>
          <w:b/>
          <w:bCs/>
          <w:spacing w:val="-2"/>
          <w:position w:val="22"/>
          <w:sz w:val="46"/>
          <w:szCs w:val="46"/>
        </w:rPr>
        <w:t>(Non-automat</w:t>
      </w:r>
      <w:r>
        <w:rPr>
          <w:b/>
          <w:bCs/>
          <w:spacing w:val="-3"/>
          <w:position w:val="22"/>
          <w:sz w:val="46"/>
          <w:szCs w:val="46"/>
        </w:rPr>
        <w:t>i</w:t>
      </w:r>
      <w:r>
        <w:rPr>
          <w:spacing w:val="-3"/>
          <w:position w:val="22"/>
          <w:sz w:val="46"/>
          <w:szCs w:val="46"/>
        </w:rPr>
        <w:t>c</w:t>
      </w:r>
    </w:p>
    <w:p>
      <w:pPr>
        <w:spacing w:before="2" w:line="188" w:lineRule="auto"/>
        <w:ind w:left="40"/>
        <w:rPr>
          <w:rFonts w:ascii="Times New Roman" w:eastAsia="Times New Roman" w:hAnsi="Times New Roman" w:cs="Times New Roman"/>
          <w:sz w:val="46"/>
          <w:szCs w:val="46"/>
        </w:rPr>
      </w:pPr>
      <w:r>
        <w:rPr>
          <w:rFonts w:ascii="Times New Roman" w:eastAsia="Times New Roman" w:hAnsi="Times New Roman" w:cs="Times New Roman"/>
          <w:b/>
          <w:bCs/>
          <w:spacing w:val="-1"/>
          <w:sz w:val="46"/>
          <w:szCs w:val="46"/>
        </w:rPr>
        <w:t>weighing</w:t>
      </w:r>
      <w:r>
        <w:rPr>
          <w:rFonts w:ascii="Times New Roman" w:eastAsia="Times New Roman" w:hAnsi="Times New Roman" w:cs="Times New Roman"/>
          <w:b/>
          <w:bCs/>
          <w:spacing w:val="76"/>
          <w:sz w:val="46"/>
          <w:szCs w:val="46"/>
        </w:rPr>
        <w:t xml:space="preserve"> </w:t>
      </w:r>
      <w:r>
        <w:rPr>
          <w:rFonts w:ascii="Times New Roman" w:eastAsia="Times New Roman" w:hAnsi="Times New Roman" w:cs="Times New Roman"/>
          <w:b/>
          <w:bCs/>
          <w:spacing w:val="-1"/>
          <w:sz w:val="46"/>
          <w:szCs w:val="46"/>
        </w:rPr>
        <w:t>instruments-Part</w:t>
      </w:r>
      <w:r>
        <w:rPr>
          <w:rFonts w:ascii="Times New Roman" w:eastAsia="Times New Roman" w:hAnsi="Times New Roman" w:cs="Times New Roman"/>
          <w:b/>
          <w:bCs/>
          <w:spacing w:val="97"/>
          <w:sz w:val="46"/>
          <w:szCs w:val="46"/>
        </w:rPr>
        <w:t xml:space="preserve"> </w:t>
      </w:r>
      <w:r>
        <w:rPr>
          <w:rFonts w:ascii="Times New Roman" w:eastAsia="Times New Roman" w:hAnsi="Times New Roman" w:cs="Times New Roman"/>
          <w:b/>
          <w:bCs/>
          <w:spacing w:val="-1"/>
          <w:sz w:val="46"/>
          <w:szCs w:val="46"/>
        </w:rPr>
        <w:t>1:Meatro</w:t>
      </w:r>
      <w:r>
        <w:rPr>
          <w:rFonts w:ascii="Times New Roman" w:eastAsia="Times New Roman" w:hAnsi="Times New Roman" w:cs="Times New Roman"/>
          <w:b/>
          <w:bCs/>
          <w:spacing w:val="-2"/>
          <w:sz w:val="46"/>
          <w:szCs w:val="46"/>
        </w:rPr>
        <w:t>logical</w:t>
      </w:r>
      <w:r>
        <w:rPr>
          <w:rFonts w:ascii="Times New Roman" w:eastAsia="Times New Roman" w:hAnsi="Times New Roman" w:cs="Times New Roman"/>
          <w:b/>
          <w:bCs/>
          <w:spacing w:val="87"/>
          <w:sz w:val="46"/>
          <w:szCs w:val="46"/>
        </w:rPr>
        <w:t xml:space="preserve"> </w:t>
      </w:r>
      <w:r>
        <w:rPr>
          <w:rFonts w:ascii="Times New Roman" w:eastAsia="Times New Roman" w:hAnsi="Times New Roman" w:cs="Times New Roman"/>
          <w:b/>
          <w:bCs/>
          <w:spacing w:val="-2"/>
          <w:sz w:val="46"/>
          <w:szCs w:val="46"/>
        </w:rPr>
        <w:t>and</w:t>
      </w:r>
      <w:r>
        <w:rPr>
          <w:rFonts w:ascii="Times New Roman" w:eastAsia="Times New Roman" w:hAnsi="Times New Roman" w:cs="Times New Roman"/>
          <w:b/>
          <w:bCs/>
          <w:spacing w:val="75"/>
          <w:sz w:val="46"/>
          <w:szCs w:val="46"/>
        </w:rPr>
        <w:t xml:space="preserve"> </w:t>
      </w:r>
      <w:r>
        <w:rPr>
          <w:rFonts w:ascii="Times New Roman" w:eastAsia="Times New Roman" w:hAnsi="Times New Roman" w:cs="Times New Roman"/>
          <w:b/>
          <w:bCs/>
          <w:spacing w:val="-2"/>
          <w:sz w:val="46"/>
          <w:szCs w:val="46"/>
        </w:rPr>
        <w:t>technical</w:t>
      </w:r>
      <w:r>
        <w:rPr>
          <w:rFonts w:ascii="Times New Roman" w:eastAsia="Times New Roman" w:hAnsi="Times New Roman" w:cs="Times New Roman"/>
          <w:b/>
          <w:bCs/>
          <w:spacing w:val="84"/>
          <w:sz w:val="46"/>
          <w:szCs w:val="46"/>
        </w:rPr>
        <w:t xml:space="preserve"> </w:t>
      </w:r>
      <w:r>
        <w:rPr>
          <w:rFonts w:ascii="Times New Roman" w:eastAsia="Times New Roman" w:hAnsi="Times New Roman" w:cs="Times New Roman"/>
          <w:b/>
          <w:bCs/>
          <w:spacing w:val="-2"/>
          <w:sz w:val="46"/>
          <w:szCs w:val="46"/>
        </w:rPr>
        <w:t>requirement)</w:t>
      </w:r>
    </w:p>
    <w:p>
      <w:pPr>
        <w:pStyle w:val="BodyText"/>
        <w:spacing w:before="251" w:line="222" w:lineRule="auto"/>
        <w:ind w:right="45"/>
        <w:jc w:val="right"/>
      </w:pPr>
      <w:r>
        <w:rPr>
          <w:b/>
          <w:bCs/>
          <w:spacing w:val="31"/>
        </w:rPr>
        <w:t>凡是注日期的引用文件，仅注日期的版本适用于本大纲；凡是不注日期的引用文</w:t>
      </w:r>
    </w:p>
    <w:p>
      <w:pPr>
        <w:pStyle w:val="BodyText"/>
        <w:spacing w:before="154" w:line="222" w:lineRule="auto"/>
        <w:ind w:left="40"/>
      </w:pPr>
      <w:r>
        <w:rPr>
          <w:spacing w:val="49"/>
        </w:rPr>
        <w:t>件，其最新版本(包括所有的修改单)适用于本大纲</w:t>
      </w:r>
    </w:p>
    <w:p>
      <w:pPr>
        <w:spacing w:line="315" w:lineRule="auto"/>
        <w:rPr>
          <w:rFonts w:ascii="Arial"/>
          <w:sz w:val="21"/>
        </w:rPr>
      </w:pPr>
    </w:p>
    <w:p>
      <w:pPr>
        <w:spacing w:before="140" w:line="226" w:lineRule="auto"/>
        <w:ind w:left="47"/>
        <w:rPr>
          <w:rFonts w:ascii="SimHei" w:eastAsia="SimHei" w:hAnsi="SimHei" w:cs="SimHei"/>
          <w:sz w:val="43"/>
          <w:szCs w:val="43"/>
        </w:rPr>
      </w:pPr>
      <w:r>
        <w:rPr>
          <w:rFonts w:ascii="SimHei" w:eastAsia="SimHei" w:hAnsi="SimHei" w:cs="SimHei"/>
          <w:b/>
          <w:bCs/>
          <w:spacing w:val="-1"/>
          <w:sz w:val="43"/>
          <w:szCs w:val="43"/>
        </w:rPr>
        <w:t>3</w:t>
      </w:r>
      <w:r>
        <w:rPr>
          <w:rFonts w:ascii="SimHei" w:eastAsia="SimHei" w:hAnsi="SimHei" w:cs="SimHei"/>
          <w:spacing w:val="21"/>
          <w:sz w:val="43"/>
          <w:szCs w:val="43"/>
        </w:rPr>
        <w:t xml:space="preserve">  </w:t>
      </w:r>
      <w:r>
        <w:rPr>
          <w:rFonts w:ascii="SimHei" w:eastAsia="SimHei" w:hAnsi="SimHei" w:cs="SimHei"/>
          <w:b/>
          <w:bCs/>
          <w:spacing w:val="-1"/>
          <w:sz w:val="43"/>
          <w:szCs w:val="43"/>
        </w:rPr>
        <w:t>术语</w:t>
      </w:r>
    </w:p>
    <w:p>
      <w:pPr>
        <w:spacing w:line="384" w:lineRule="auto"/>
        <w:rPr>
          <w:rFonts w:ascii="Arial"/>
          <w:sz w:val="21"/>
        </w:rPr>
      </w:pPr>
    </w:p>
    <w:p>
      <w:pPr>
        <w:pStyle w:val="BodyText"/>
        <w:spacing w:before="140" w:line="221" w:lineRule="auto"/>
        <w:ind w:right="54"/>
        <w:jc w:val="right"/>
      </w:pPr>
      <w:r>
        <w:rPr>
          <w:spacing w:val="20"/>
        </w:rPr>
        <w:t>本大纲所用的术语与</w:t>
      </w:r>
      <w:r>
        <w:rPr>
          <w:spacing w:val="-98"/>
        </w:rPr>
        <w:t xml:space="preserve"> </w:t>
      </w:r>
      <w:r>
        <w:t>JJF</w:t>
      </w:r>
      <w:r>
        <w:rPr>
          <w:spacing w:val="20"/>
        </w:rPr>
        <w:t>1181《 衡器计量名词术语及定义》和</w:t>
      </w:r>
      <w:r>
        <w:rPr>
          <w:spacing w:val="-119"/>
        </w:rPr>
        <w:t xml:space="preserve"> </w:t>
      </w:r>
      <w:r>
        <w:t>GB</w:t>
      </w:r>
      <w:r>
        <w:rPr>
          <w:spacing w:val="20"/>
        </w:rPr>
        <w:t>/T</w:t>
      </w:r>
      <w:r>
        <w:rPr>
          <w:spacing w:val="85"/>
        </w:rPr>
        <w:t xml:space="preserve">  </w:t>
      </w:r>
      <w:r>
        <w:rPr>
          <w:spacing w:val="20"/>
        </w:rPr>
        <w:t>14250《衡器</w:t>
      </w:r>
    </w:p>
    <w:p>
      <w:pPr>
        <w:pStyle w:val="BodyText"/>
        <w:spacing w:before="171" w:line="223" w:lineRule="auto"/>
        <w:ind w:left="40"/>
      </w:pPr>
      <w:r>
        <w:rPr>
          <w:spacing w:val="18"/>
        </w:rPr>
        <w:t>术语》的术语相一致。</w:t>
      </w:r>
    </w:p>
    <w:p>
      <w:pPr>
        <w:spacing w:line="312" w:lineRule="auto"/>
        <w:rPr>
          <w:rFonts w:ascii="Arial"/>
          <w:sz w:val="21"/>
        </w:rPr>
      </w:pPr>
    </w:p>
    <w:p>
      <w:pPr>
        <w:pStyle w:val="BodyText"/>
        <w:spacing w:before="140" w:line="223" w:lineRule="auto"/>
        <w:ind w:left="47"/>
      </w:pPr>
      <w:r>
        <w:rPr>
          <w:b/>
          <w:bCs/>
          <w:spacing w:val="-9"/>
        </w:rPr>
        <w:t>4</w:t>
      </w:r>
      <w:r>
        <w:rPr>
          <w:spacing w:val="27"/>
        </w:rPr>
        <w:t xml:space="preserve">  </w:t>
      </w:r>
      <w:r>
        <w:rPr>
          <w:b/>
          <w:bCs/>
          <w:spacing w:val="-9"/>
        </w:rPr>
        <w:t>概述</w:t>
      </w:r>
    </w:p>
    <w:p>
      <w:pPr>
        <w:spacing w:line="399" w:lineRule="auto"/>
        <w:rPr>
          <w:rFonts w:ascii="Arial"/>
          <w:sz w:val="21"/>
        </w:rPr>
      </w:pPr>
    </w:p>
    <w:p>
      <w:pPr>
        <w:pStyle w:val="BodyText"/>
        <w:spacing w:before="140" w:line="292" w:lineRule="auto"/>
        <w:ind w:left="40" w:right="41" w:firstLine="911"/>
        <w:jc w:val="both"/>
      </w:pPr>
      <w:r>
        <w:rPr>
          <w:spacing w:val="25"/>
        </w:rPr>
        <w:t>非自行指示秤是基于杠杆平衡原理而设计，完全靠人员操作来取得平衡位置的机械</w:t>
      </w:r>
      <w:r>
        <w:rPr>
          <w:spacing w:val="6"/>
        </w:rPr>
        <w:t xml:space="preserve"> </w:t>
      </w:r>
      <w:r>
        <w:rPr>
          <w:spacing w:val="37"/>
        </w:rPr>
        <w:t>秤，即通过增砣的增减和(或)游砣在标尺上的移动来平衡被测物的重量，通过计量杠</w:t>
      </w:r>
      <w:r>
        <w:rPr>
          <w:spacing w:val="17"/>
        </w:rPr>
        <w:t xml:space="preserve"> </w:t>
      </w:r>
      <w:r>
        <w:rPr>
          <w:spacing w:val="37"/>
        </w:rPr>
        <w:t>杆的摆动来确定平衡状态，从而获得称量示值。非自行指示秤主要包括各种机械杠杆</w:t>
      </w:r>
    </w:p>
    <w:p>
      <w:pPr>
        <w:pStyle w:val="BodyText"/>
        <w:spacing w:before="1" w:line="222" w:lineRule="auto"/>
        <w:ind w:left="40"/>
      </w:pPr>
      <w:r>
        <w:rPr>
          <w:spacing w:val="22"/>
        </w:rPr>
        <w:t>秤，如移动式的案秤、台秤，固定式的地上衡、地中衡等。</w:t>
      </w: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41" w:line="226" w:lineRule="auto"/>
        <w:ind w:left="33"/>
        <w:rPr>
          <w:rFonts w:ascii="SimHei" w:eastAsia="SimHei" w:hAnsi="SimHei" w:cs="SimHei"/>
          <w:sz w:val="43"/>
          <w:szCs w:val="43"/>
        </w:rPr>
      </w:pPr>
      <w:r>
        <w:rPr>
          <w:rFonts w:ascii="SimHei" w:eastAsia="SimHei" w:hAnsi="SimHei" w:cs="SimHei"/>
          <w:b/>
          <w:bCs/>
          <w:spacing w:val="10"/>
          <w:sz w:val="43"/>
          <w:szCs w:val="43"/>
        </w:rPr>
        <w:t>5</w:t>
      </w:r>
      <w:r>
        <w:rPr>
          <w:rFonts w:ascii="SimHei" w:eastAsia="SimHei" w:hAnsi="SimHei" w:cs="SimHei"/>
          <w:spacing w:val="28"/>
          <w:sz w:val="43"/>
          <w:szCs w:val="43"/>
        </w:rPr>
        <w:t xml:space="preserve">  </w:t>
      </w:r>
      <w:r>
        <w:rPr>
          <w:rFonts w:ascii="SimHei" w:eastAsia="SimHei" w:hAnsi="SimHei" w:cs="SimHei"/>
          <w:b/>
          <w:bCs/>
          <w:spacing w:val="10"/>
          <w:sz w:val="43"/>
          <w:szCs w:val="43"/>
        </w:rPr>
        <w:t>法制管理要求</w:t>
      </w:r>
    </w:p>
    <w:p>
      <w:pPr>
        <w:spacing w:line="352" w:lineRule="auto"/>
        <w:rPr>
          <w:rFonts w:ascii="Arial"/>
          <w:sz w:val="21"/>
        </w:rPr>
      </w:pPr>
    </w:p>
    <w:p>
      <w:pPr>
        <w:pStyle w:val="BodyText"/>
        <w:spacing w:before="140" w:line="223" w:lineRule="auto"/>
        <w:ind w:left="40"/>
      </w:pPr>
      <w:r>
        <w:rPr>
          <w:spacing w:val="11"/>
        </w:rPr>
        <w:t>5.1</w:t>
      </w:r>
      <w:r>
        <w:rPr>
          <w:spacing w:val="23"/>
        </w:rPr>
        <w:t xml:space="preserve">  </w:t>
      </w:r>
      <w:r>
        <w:rPr>
          <w:spacing w:val="11"/>
        </w:rPr>
        <w:t>计量单位</w:t>
      </w:r>
    </w:p>
    <w:p>
      <w:pPr>
        <w:pStyle w:val="BodyText"/>
        <w:spacing w:before="120" w:line="216" w:lineRule="auto"/>
        <w:ind w:left="952"/>
      </w:pPr>
      <w:r>
        <w:rPr>
          <w:spacing w:val="14"/>
        </w:rPr>
        <w:t xml:space="preserve">秤使用的计量单位应为法定计量单位，包括：克 </w:t>
      </w:r>
      <w:r>
        <w:rPr>
          <w:rFonts w:ascii="Times New Roman" w:eastAsia="Times New Roman" w:hAnsi="Times New Roman" w:cs="Times New Roman"/>
          <w:spacing w:val="14"/>
        </w:rPr>
        <w:t>(g)</w:t>
      </w:r>
      <w:r>
        <w:rPr>
          <w:rFonts w:ascii="Times New Roman" w:eastAsia="Times New Roman" w:hAnsi="Times New Roman" w:cs="Times New Roman"/>
          <w:spacing w:val="-60"/>
        </w:rPr>
        <w:t xml:space="preserve"> </w:t>
      </w:r>
      <w:r>
        <w:rPr>
          <w:spacing w:val="14"/>
        </w:rPr>
        <w:t>、 千</w:t>
      </w:r>
      <w:r>
        <w:rPr>
          <w:spacing w:val="-76"/>
        </w:rPr>
        <w:t xml:space="preserve"> </w:t>
      </w:r>
      <w:r>
        <w:rPr>
          <w:spacing w:val="14"/>
        </w:rPr>
        <w:t xml:space="preserve">克 </w:t>
      </w:r>
      <w:r>
        <w:rPr>
          <w:rFonts w:ascii="Times New Roman" w:eastAsia="Times New Roman" w:hAnsi="Times New Roman" w:cs="Times New Roman"/>
          <w:spacing w:val="14"/>
        </w:rPr>
        <w:t>(</w:t>
      </w:r>
      <w:r>
        <w:rPr>
          <w:rFonts w:ascii="Times New Roman" w:eastAsia="Times New Roman" w:hAnsi="Times New Roman" w:cs="Times New Roman"/>
        </w:rPr>
        <w:t>kg</w:t>
      </w:r>
      <w:r>
        <w:rPr>
          <w:rFonts w:ascii="Times New Roman" w:eastAsia="Times New Roman" w:hAnsi="Times New Roman" w:cs="Times New Roman"/>
          <w:spacing w:val="14"/>
        </w:rPr>
        <w:t>)</w:t>
      </w:r>
      <w:r>
        <w:rPr>
          <w:rFonts w:ascii="Times New Roman" w:eastAsia="Times New Roman" w:hAnsi="Times New Roman" w:cs="Times New Roman"/>
          <w:spacing w:val="4"/>
        </w:rPr>
        <w:t xml:space="preserve">    </w:t>
      </w:r>
      <w:r>
        <w:rPr>
          <w:spacing w:val="14"/>
        </w:rPr>
        <w:t xml:space="preserve">和吨 </w:t>
      </w:r>
      <w:r>
        <w:rPr>
          <w:rFonts w:ascii="Times New Roman" w:eastAsia="Times New Roman" w:hAnsi="Times New Roman" w:cs="Times New Roman"/>
          <w:spacing w:val="13"/>
        </w:rPr>
        <w:t>(t)</w:t>
      </w:r>
      <w:r>
        <w:rPr>
          <w:spacing w:val="13"/>
        </w:rPr>
        <w:t>。</w:t>
      </w:r>
    </w:p>
    <w:p>
      <w:pPr>
        <w:pStyle w:val="BodyText"/>
        <w:spacing w:before="217" w:line="223" w:lineRule="auto"/>
        <w:ind w:left="40"/>
        <w:sectPr>
          <w:headerReference w:type="default" r:id="rId4"/>
          <w:footerReference w:type="default" r:id="rId5"/>
          <w:pgSz w:w="21765" w:h="31680"/>
          <w:pgMar w:top="3394" w:right="2428" w:bottom="1872" w:left="1918" w:header="2824" w:footer="1579" w:gutter="0"/>
          <w:cols w:space="708"/>
        </w:sectPr>
      </w:pPr>
      <w:r>
        <w:rPr>
          <w:spacing w:val="14"/>
        </w:rPr>
        <w:t>5.2</w:t>
      </w:r>
      <w:r>
        <w:rPr>
          <w:spacing w:val="23"/>
        </w:rPr>
        <w:t xml:space="preserve">  </w:t>
      </w:r>
      <w:r>
        <w:rPr>
          <w:spacing w:val="14"/>
        </w:rPr>
        <w:t>准确度等级</w:t>
      </w:r>
    </w:p>
    <w:p>
      <w:pPr>
        <w:pStyle w:val="BodyText"/>
        <w:spacing w:before="155" w:line="223" w:lineRule="auto"/>
        <w:ind w:left="952"/>
      </w:pPr>
      <w:r>
        <w:rPr>
          <w:spacing w:val="27"/>
        </w:rPr>
        <w:t>秤的准确度等级和符号见表1。</w:t>
      </w:r>
    </w:p>
    <w:p>
      <w:pPr>
        <w:spacing w:before="200" w:line="222" w:lineRule="auto"/>
        <w:ind w:left="6631"/>
        <w:rPr>
          <w:rFonts w:ascii="SimHei" w:eastAsia="SimHei" w:hAnsi="SimHei" w:cs="SimHei"/>
          <w:sz w:val="39"/>
          <w:szCs w:val="39"/>
        </w:rPr>
      </w:pPr>
      <w:r>
        <w:rPr>
          <w:rFonts w:ascii="SimHei" w:eastAsia="SimHei" w:hAnsi="SimHei" w:cs="SimHei"/>
          <w:b/>
          <w:bCs/>
          <w:spacing w:val="-6"/>
          <w:sz w:val="39"/>
          <w:szCs w:val="39"/>
        </w:rPr>
        <w:t>表</w:t>
      </w:r>
      <w:r>
        <w:rPr>
          <w:rFonts w:ascii="SimHei" w:eastAsia="SimHei" w:hAnsi="SimHei" w:cs="SimHei"/>
          <w:spacing w:val="-6"/>
          <w:sz w:val="39"/>
          <w:szCs w:val="39"/>
        </w:rPr>
        <w:t xml:space="preserve"> </w:t>
      </w:r>
      <w:r>
        <w:rPr>
          <w:rFonts w:ascii="SimHei" w:eastAsia="SimHei" w:hAnsi="SimHei" w:cs="SimHei"/>
          <w:b/>
          <w:bCs/>
          <w:spacing w:val="-6"/>
          <w:sz w:val="39"/>
          <w:szCs w:val="39"/>
        </w:rPr>
        <w:t>1</w:t>
      </w:r>
      <w:r>
        <w:rPr>
          <w:rFonts w:ascii="SimHei" w:eastAsia="SimHei" w:hAnsi="SimHei" w:cs="SimHei"/>
          <w:spacing w:val="128"/>
          <w:sz w:val="39"/>
          <w:szCs w:val="39"/>
        </w:rPr>
        <w:t xml:space="preserve"> </w:t>
      </w:r>
      <w:r>
        <w:rPr>
          <w:rFonts w:ascii="SimHei" w:eastAsia="SimHei" w:hAnsi="SimHei" w:cs="SimHei"/>
          <w:b/>
          <w:bCs/>
          <w:spacing w:val="-6"/>
          <w:sz w:val="39"/>
          <w:szCs w:val="39"/>
        </w:rPr>
        <w:t>准确度等级和符号</w:t>
      </w:r>
    </w:p>
    <w:p>
      <w:pPr>
        <w:spacing w:line="192" w:lineRule="exact"/>
      </w:pPr>
    </w:p>
    <w:tbl>
      <w:tblPr>
        <w:tblStyle w:val="TableNormal0"/>
        <w:tblW w:w="17357"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786"/>
        <w:gridCol w:w="12571"/>
      </w:tblGrid>
      <w:tr>
        <w:tblPrEx>
          <w:tblW w:w="17357" w:type="dxa"/>
          <w:tblInd w:w="4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83"/>
        </w:trPr>
        <w:tc>
          <w:tcPr>
            <w:tcW w:w="4786" w:type="dxa"/>
            <w:vAlign w:val="top"/>
          </w:tcPr>
          <w:p>
            <w:pPr>
              <w:spacing w:before="117" w:line="221" w:lineRule="auto"/>
              <w:ind w:left="1455"/>
              <w:rPr>
                <w:rFonts w:ascii="SimSun" w:eastAsia="SimSun" w:hAnsi="SimSun" w:cs="SimSun"/>
                <w:sz w:val="37"/>
                <w:szCs w:val="37"/>
              </w:rPr>
            </w:pPr>
            <w:r>
              <w:rPr>
                <w:rFonts w:ascii="SimSun" w:eastAsia="SimSun" w:hAnsi="SimSun" w:cs="SimSun"/>
                <w:spacing w:val="8"/>
                <w:sz w:val="37"/>
                <w:szCs w:val="37"/>
              </w:rPr>
              <w:t>准确度等级</w:t>
            </w:r>
          </w:p>
        </w:tc>
        <w:tc>
          <w:tcPr>
            <w:tcW w:w="12571" w:type="dxa"/>
            <w:vAlign w:val="top"/>
          </w:tcPr>
          <w:p>
            <w:pPr>
              <w:spacing w:before="117" w:line="221" w:lineRule="auto"/>
              <w:ind w:left="5883"/>
              <w:rPr>
                <w:rFonts w:ascii="SimSun" w:eastAsia="SimSun" w:hAnsi="SimSun" w:cs="SimSun"/>
                <w:sz w:val="37"/>
                <w:szCs w:val="37"/>
              </w:rPr>
            </w:pPr>
            <w:r>
              <w:rPr>
                <w:rFonts w:ascii="SimSun" w:eastAsia="SimSun" w:hAnsi="SimSun" w:cs="SimSun"/>
                <w:spacing w:val="15"/>
                <w:sz w:val="37"/>
                <w:szCs w:val="37"/>
              </w:rPr>
              <w:t>符号</w:t>
            </w:r>
          </w:p>
        </w:tc>
      </w:tr>
      <w:tr>
        <w:tblPrEx>
          <w:tblW w:w="17357" w:type="dxa"/>
          <w:tblInd w:w="45" w:type="dxa"/>
          <w:tblLayout w:type="fixed"/>
        </w:tblPrEx>
        <w:trPr>
          <w:trHeight w:val="581"/>
        </w:trPr>
        <w:tc>
          <w:tcPr>
            <w:tcW w:w="4786" w:type="dxa"/>
            <w:vAlign w:val="top"/>
          </w:tcPr>
          <w:p>
            <w:pPr>
              <w:spacing w:before="117" w:line="221" w:lineRule="auto"/>
              <w:ind w:left="1268"/>
              <w:rPr>
                <w:rFonts w:ascii="SimSun" w:eastAsia="SimSun" w:hAnsi="SimSun" w:cs="SimSun"/>
                <w:sz w:val="37"/>
                <w:szCs w:val="37"/>
              </w:rPr>
            </w:pPr>
            <w:r>
              <w:rPr>
                <w:rFonts w:ascii="SimSun" w:eastAsia="SimSun" w:hAnsi="SimSun" w:cs="SimSun"/>
                <w:spacing w:val="7"/>
                <w:sz w:val="37"/>
                <w:szCs w:val="37"/>
              </w:rPr>
              <w:t>中准确度等级</w:t>
            </w:r>
          </w:p>
        </w:tc>
        <w:tc>
          <w:tcPr>
            <w:tcW w:w="12571" w:type="dxa"/>
            <w:vAlign w:val="top"/>
          </w:tcPr>
          <w:p>
            <w:pPr>
              <w:rPr>
                <w:rFonts w:ascii="Arial"/>
                <w:sz w:val="21"/>
              </w:rPr>
            </w:pPr>
          </w:p>
        </w:tc>
      </w:tr>
      <w:tr>
        <w:tblPrEx>
          <w:tblW w:w="17357" w:type="dxa"/>
          <w:tblInd w:w="45" w:type="dxa"/>
          <w:tblLayout w:type="fixed"/>
        </w:tblPrEx>
        <w:trPr>
          <w:trHeight w:val="593"/>
        </w:trPr>
        <w:tc>
          <w:tcPr>
            <w:tcW w:w="4786" w:type="dxa"/>
            <w:vAlign w:val="top"/>
          </w:tcPr>
          <w:p>
            <w:pPr>
              <w:spacing w:before="123" w:line="221" w:lineRule="auto"/>
              <w:ind w:left="1081"/>
              <w:rPr>
                <w:rFonts w:ascii="SimSun" w:eastAsia="SimSun" w:hAnsi="SimSun" w:cs="SimSun"/>
                <w:sz w:val="37"/>
                <w:szCs w:val="37"/>
              </w:rPr>
            </w:pPr>
            <w:r>
              <w:rPr>
                <w:rFonts w:ascii="SimSun" w:eastAsia="SimSun" w:hAnsi="SimSun" w:cs="SimSun"/>
                <w:spacing w:val="6"/>
                <w:sz w:val="37"/>
                <w:szCs w:val="37"/>
              </w:rPr>
              <w:t>普通准确度等级</w:t>
            </w:r>
          </w:p>
        </w:tc>
        <w:tc>
          <w:tcPr>
            <w:tcW w:w="12571" w:type="dxa"/>
            <w:vAlign w:val="top"/>
          </w:tcPr>
          <w:p>
            <w:pPr>
              <w:rPr>
                <w:rFonts w:ascii="Arial"/>
                <w:sz w:val="21"/>
              </w:rPr>
            </w:pPr>
          </w:p>
        </w:tc>
      </w:tr>
    </w:tbl>
    <w:p>
      <w:pPr>
        <w:rPr>
          <w:rFonts w:ascii="Arial"/>
          <w:sz w:val="21"/>
        </w:rPr>
      </w:pPr>
    </w:p>
    <w:p>
      <w:pPr>
        <w:rPr>
          <w:rFonts w:ascii="Arial" w:eastAsia="Arial" w:hAnsi="Arial" w:cs="Arial"/>
          <w:sz w:val="21"/>
          <w:szCs w:val="21"/>
        </w:rPr>
        <w:sectPr>
          <w:headerReference w:type="default" r:id="rId6"/>
          <w:footerReference w:type="default" r:id="rId7"/>
          <w:type w:val="nextPage"/>
          <w:pgSz w:w="21765" w:h="31680"/>
          <w:pgMar w:top="3394" w:right="2428" w:bottom="1872" w:left="1918" w:header="2824" w:footer="1579" w:gutter="0"/>
          <w:pgNumType w:start="2"/>
          <w:cols w:space="708"/>
          <w:titlePg w:val="0"/>
        </w:sectPr>
      </w:pPr>
    </w:p>
    <w:p>
      <w:pPr>
        <w:spacing w:line="283" w:lineRule="auto"/>
        <w:rPr>
          <w:rFonts w:ascii="Arial"/>
          <w:sz w:val="21"/>
        </w:rPr>
      </w:pPr>
    </w:p>
    <w:p>
      <w:pPr>
        <w:pStyle w:val="BodyText"/>
        <w:spacing w:before="146" w:line="220" w:lineRule="auto"/>
        <w:ind w:left="63"/>
        <w:rPr>
          <w:sz w:val="45"/>
          <w:szCs w:val="45"/>
        </w:rPr>
      </w:pPr>
      <w:r>
        <w:rPr>
          <w:spacing w:val="-2"/>
          <w:sz w:val="45"/>
          <w:szCs w:val="45"/>
        </w:rPr>
        <w:t>5.3  计量法制标志和计量器具标识要求</w:t>
      </w:r>
    </w:p>
    <w:p>
      <w:pPr>
        <w:pStyle w:val="BodyText"/>
        <w:spacing w:before="129" w:line="265" w:lineRule="auto"/>
        <w:ind w:left="63" w:right="173" w:firstLine="883"/>
        <w:jc w:val="both"/>
        <w:rPr>
          <w:sz w:val="45"/>
          <w:szCs w:val="45"/>
        </w:rPr>
      </w:pPr>
      <w:r>
        <w:rPr>
          <w:spacing w:val="-1"/>
          <w:sz w:val="45"/>
          <w:szCs w:val="45"/>
        </w:rPr>
        <w:t>计量法制标志和计量器具标识应标注在秤的明显易见的部位，应表示</w:t>
      </w:r>
      <w:r>
        <w:rPr>
          <w:spacing w:val="-2"/>
          <w:sz w:val="45"/>
          <w:szCs w:val="45"/>
        </w:rPr>
        <w:t>在永久固定于</w:t>
      </w:r>
      <w:r>
        <w:rPr>
          <w:sz w:val="45"/>
          <w:szCs w:val="45"/>
        </w:rPr>
        <w:t xml:space="preserve"> </w:t>
      </w:r>
      <w:r>
        <w:rPr>
          <w:spacing w:val="-1"/>
          <w:sz w:val="45"/>
          <w:szCs w:val="45"/>
        </w:rPr>
        <w:t>秤的铭牌或粘贴标签上，或在秤自身不可拆卸部分上。标志和标识必须清晰可辨、牢固</w:t>
      </w:r>
    </w:p>
    <w:p>
      <w:pPr>
        <w:pStyle w:val="BodyText"/>
        <w:spacing w:line="221" w:lineRule="auto"/>
        <w:ind w:left="63"/>
        <w:rPr>
          <w:sz w:val="45"/>
          <w:szCs w:val="45"/>
        </w:rPr>
      </w:pPr>
      <w:r>
        <w:rPr>
          <w:spacing w:val="-19"/>
          <w:sz w:val="45"/>
          <w:szCs w:val="45"/>
        </w:rPr>
        <w:t>可靠。</w:t>
      </w:r>
    </w:p>
    <w:p>
      <w:pPr>
        <w:pStyle w:val="BodyText"/>
        <w:spacing w:before="123" w:line="220" w:lineRule="auto"/>
        <w:ind w:left="69"/>
        <w:rPr>
          <w:sz w:val="45"/>
          <w:szCs w:val="45"/>
        </w:rPr>
      </w:pPr>
      <w:r>
        <w:rPr>
          <w:b/>
          <w:bCs/>
          <w:spacing w:val="-3"/>
          <w:sz w:val="45"/>
          <w:szCs w:val="45"/>
        </w:rPr>
        <w:t>5.3.1</w:t>
      </w:r>
      <w:r>
        <w:rPr>
          <w:spacing w:val="203"/>
          <w:sz w:val="45"/>
          <w:szCs w:val="45"/>
        </w:rPr>
        <w:t xml:space="preserve"> </w:t>
      </w:r>
      <w:r>
        <w:rPr>
          <w:spacing w:val="-3"/>
          <w:sz w:val="45"/>
          <w:szCs w:val="45"/>
        </w:rPr>
        <w:t>计量法制标志内容</w:t>
      </w:r>
    </w:p>
    <w:p>
      <w:pPr>
        <w:pStyle w:val="BodyText"/>
        <w:spacing w:before="82" w:line="212" w:lineRule="auto"/>
        <w:ind w:left="946"/>
        <w:rPr>
          <w:sz w:val="45"/>
          <w:szCs w:val="45"/>
        </w:rPr>
      </w:pPr>
      <w:r>
        <w:rPr>
          <w:rFonts w:ascii="Times New Roman" w:eastAsia="Times New Roman" w:hAnsi="Times New Roman" w:cs="Times New Roman"/>
          <w:spacing w:val="9"/>
          <w:sz w:val="45"/>
          <w:szCs w:val="45"/>
        </w:rPr>
        <w:t>a)</w:t>
      </w:r>
      <w:r>
        <w:rPr>
          <w:rFonts w:ascii="Times New Roman" w:eastAsia="Times New Roman" w:hAnsi="Times New Roman" w:cs="Times New Roman"/>
          <w:spacing w:val="46"/>
          <w:sz w:val="45"/>
          <w:szCs w:val="45"/>
        </w:rPr>
        <w:t xml:space="preserve">  </w:t>
      </w:r>
      <w:r>
        <w:rPr>
          <w:spacing w:val="9"/>
          <w:sz w:val="45"/>
          <w:szCs w:val="45"/>
        </w:rPr>
        <w:t>制造计量器具许可证的标志和编号(试验样机应留出相应位置)</w:t>
      </w:r>
    </w:p>
    <w:p>
      <w:pPr>
        <w:pStyle w:val="BodyText"/>
        <w:spacing w:before="82" w:line="720" w:lineRule="exact"/>
        <w:ind w:left="946"/>
        <w:rPr>
          <w:sz w:val="45"/>
          <w:szCs w:val="45"/>
        </w:rPr>
      </w:pPr>
      <w:r>
        <w:rPr>
          <w:rFonts w:ascii="Times New Roman" w:eastAsia="Times New Roman" w:hAnsi="Times New Roman" w:cs="Times New Roman"/>
          <w:spacing w:val="25"/>
          <w:position w:val="20"/>
          <w:sz w:val="45"/>
          <w:szCs w:val="45"/>
        </w:rPr>
        <w:t xml:space="preserve">b)  </w:t>
      </w:r>
      <w:r>
        <w:rPr>
          <w:spacing w:val="25"/>
          <w:position w:val="20"/>
          <w:sz w:val="45"/>
          <w:szCs w:val="45"/>
        </w:rPr>
        <w:t>计量器具型式批准标志和编号(试验样机可留出相应位置；本项不是强制性</w:t>
      </w:r>
    </w:p>
    <w:p>
      <w:pPr>
        <w:pStyle w:val="BodyText"/>
        <w:spacing w:before="1" w:line="220" w:lineRule="auto"/>
        <w:ind w:left="63"/>
        <w:rPr>
          <w:sz w:val="45"/>
          <w:szCs w:val="45"/>
        </w:rPr>
      </w:pPr>
      <w:r>
        <w:rPr>
          <w:spacing w:val="4"/>
          <w:sz w:val="45"/>
          <w:szCs w:val="45"/>
        </w:rPr>
        <w:t>规定);</w:t>
      </w:r>
    </w:p>
    <w:p>
      <w:pPr>
        <w:pStyle w:val="BodyText"/>
        <w:spacing w:before="77" w:line="741" w:lineRule="exact"/>
        <w:ind w:left="946"/>
        <w:rPr>
          <w:sz w:val="45"/>
          <w:szCs w:val="45"/>
        </w:rPr>
      </w:pPr>
      <w:r>
        <w:rPr>
          <w:rFonts w:ascii="Times New Roman" w:eastAsia="Times New Roman" w:hAnsi="Times New Roman" w:cs="Times New Roman"/>
          <w:spacing w:val="5"/>
          <w:position w:val="21"/>
          <w:sz w:val="45"/>
          <w:szCs w:val="45"/>
        </w:rPr>
        <w:t>c)</w:t>
      </w:r>
      <w:r>
        <w:rPr>
          <w:rFonts w:ascii="Times New Roman" w:eastAsia="Times New Roman" w:hAnsi="Times New Roman" w:cs="Times New Roman"/>
          <w:spacing w:val="47"/>
          <w:position w:val="21"/>
          <w:sz w:val="45"/>
          <w:szCs w:val="45"/>
        </w:rPr>
        <w:t xml:space="preserve">  </w:t>
      </w:r>
      <w:r>
        <w:rPr>
          <w:spacing w:val="5"/>
          <w:position w:val="21"/>
          <w:sz w:val="45"/>
          <w:szCs w:val="45"/>
        </w:rPr>
        <w:t>产品合格印、证(此项可与计量器具本体分开设置)。</w:t>
      </w:r>
    </w:p>
    <w:p>
      <w:pPr>
        <w:pStyle w:val="BodyText"/>
        <w:spacing w:before="2" w:line="219" w:lineRule="auto"/>
        <w:ind w:left="63"/>
        <w:rPr>
          <w:sz w:val="45"/>
          <w:szCs w:val="45"/>
        </w:rPr>
      </w:pPr>
      <w:r>
        <w:rPr>
          <w:spacing w:val="-2"/>
          <w:sz w:val="45"/>
          <w:szCs w:val="45"/>
        </w:rPr>
        <w:t>5.3.2  计量器具标识内容</w:t>
      </w:r>
    </w:p>
    <w:p>
      <w:pPr>
        <w:pStyle w:val="BodyText"/>
        <w:spacing w:before="89" w:line="220" w:lineRule="auto"/>
        <w:ind w:left="946"/>
        <w:rPr>
          <w:sz w:val="45"/>
          <w:szCs w:val="45"/>
        </w:rPr>
      </w:pPr>
      <w:r>
        <w:rPr>
          <w:spacing w:val="-2"/>
          <w:sz w:val="45"/>
          <w:szCs w:val="45"/>
        </w:rPr>
        <w:t>a) 秤的制造厂的名称或商标标志</w:t>
      </w:r>
    </w:p>
    <w:p>
      <w:pPr>
        <w:pStyle w:val="BodyText"/>
        <w:spacing w:before="56" w:line="212" w:lineRule="auto"/>
        <w:ind w:left="946"/>
        <w:rPr>
          <w:sz w:val="45"/>
          <w:szCs w:val="45"/>
        </w:rPr>
      </w:pPr>
      <w:r>
        <w:rPr>
          <w:rFonts w:ascii="Times New Roman" w:eastAsia="Times New Roman" w:hAnsi="Times New Roman" w:cs="Times New Roman"/>
          <w:spacing w:val="22"/>
          <w:sz w:val="45"/>
          <w:szCs w:val="45"/>
        </w:rPr>
        <w:t>b)</w:t>
      </w:r>
      <w:r>
        <w:rPr>
          <w:rFonts w:ascii="Times New Roman" w:eastAsia="Times New Roman" w:hAnsi="Times New Roman" w:cs="Times New Roman"/>
          <w:spacing w:val="34"/>
          <w:sz w:val="45"/>
          <w:szCs w:val="45"/>
        </w:rPr>
        <w:t xml:space="preserve">  </w:t>
      </w:r>
      <w:r>
        <w:rPr>
          <w:spacing w:val="22"/>
          <w:sz w:val="45"/>
          <w:szCs w:val="45"/>
        </w:rPr>
        <w:t>秤的名称、规格(型号)</w:t>
      </w:r>
    </w:p>
    <w:p>
      <w:pPr>
        <w:pStyle w:val="BodyText"/>
        <w:spacing w:before="195" w:line="663" w:lineRule="exact"/>
        <w:ind w:left="946"/>
        <w:rPr>
          <w:sz w:val="45"/>
          <w:szCs w:val="45"/>
        </w:rPr>
      </w:pPr>
      <w:r>
        <w:rPr>
          <w:rFonts w:ascii="Times New Roman" w:eastAsia="Times New Roman" w:hAnsi="Times New Roman" w:cs="Times New Roman"/>
          <w:spacing w:val="47"/>
          <w:position w:val="15"/>
          <w:sz w:val="45"/>
          <w:szCs w:val="45"/>
        </w:rPr>
        <w:t xml:space="preserve">c)  </w:t>
      </w:r>
      <w:r>
        <w:rPr>
          <w:spacing w:val="47"/>
          <w:position w:val="15"/>
          <w:sz w:val="45"/>
          <w:szCs w:val="45"/>
        </w:rPr>
        <w:t>准确度等级标志，Ⅲ或Ⅲ</w:t>
      </w:r>
    </w:p>
    <w:p>
      <w:pPr>
        <w:pStyle w:val="BodyText"/>
        <w:spacing w:before="1" w:line="212" w:lineRule="auto"/>
        <w:ind w:left="946"/>
        <w:rPr>
          <w:rFonts w:ascii="Times New Roman" w:eastAsia="Times New Roman" w:hAnsi="Times New Roman" w:cs="Times New Roman"/>
          <w:sz w:val="45"/>
          <w:szCs w:val="45"/>
        </w:rPr>
      </w:pPr>
      <w:r>
        <w:rPr>
          <w:rFonts w:ascii="Times New Roman" w:eastAsia="Times New Roman" w:hAnsi="Times New Roman" w:cs="Times New Roman"/>
          <w:spacing w:val="-2"/>
          <w:sz w:val="45"/>
          <w:szCs w:val="45"/>
        </w:rPr>
        <w:t>d)</w:t>
      </w:r>
      <w:r>
        <w:rPr>
          <w:rFonts w:ascii="Times New Roman" w:eastAsia="Times New Roman" w:hAnsi="Times New Roman" w:cs="Times New Roman"/>
          <w:spacing w:val="41"/>
          <w:sz w:val="45"/>
          <w:szCs w:val="45"/>
        </w:rPr>
        <w:t xml:space="preserve">  </w:t>
      </w:r>
      <w:r>
        <w:rPr>
          <w:spacing w:val="-2"/>
          <w:sz w:val="45"/>
          <w:szCs w:val="45"/>
        </w:rPr>
        <w:t>最大秤量，表示为</w:t>
      </w:r>
      <w:r>
        <w:rPr>
          <w:spacing w:val="-121"/>
          <w:sz w:val="45"/>
          <w:szCs w:val="45"/>
        </w:rPr>
        <w:t xml:space="preserve"> </w:t>
      </w:r>
      <w:r>
        <w:rPr>
          <w:rFonts w:ascii="Times New Roman" w:eastAsia="Times New Roman" w:hAnsi="Times New Roman" w:cs="Times New Roman"/>
          <w:spacing w:val="-2"/>
          <w:sz w:val="45"/>
          <w:szCs w:val="45"/>
        </w:rPr>
        <w:t>Max;</w:t>
      </w:r>
    </w:p>
    <w:p>
      <w:pPr>
        <w:pStyle w:val="BodyText"/>
        <w:spacing w:before="172" w:line="620" w:lineRule="exact"/>
        <w:ind w:left="946"/>
        <w:rPr>
          <w:rFonts w:ascii="Times New Roman" w:eastAsia="Times New Roman" w:hAnsi="Times New Roman" w:cs="Times New Roman"/>
          <w:sz w:val="45"/>
          <w:szCs w:val="45"/>
        </w:rPr>
      </w:pPr>
      <w:r>
        <w:rPr>
          <w:rFonts w:ascii="Times New Roman" w:eastAsia="Times New Roman" w:hAnsi="Times New Roman" w:cs="Times New Roman"/>
          <w:spacing w:val="-1"/>
          <w:position w:val="12"/>
          <w:sz w:val="45"/>
          <w:szCs w:val="45"/>
        </w:rPr>
        <w:t>e)</w:t>
      </w:r>
      <w:r>
        <w:rPr>
          <w:rFonts w:ascii="Times New Roman" w:eastAsia="Times New Roman" w:hAnsi="Times New Roman" w:cs="Times New Roman"/>
          <w:spacing w:val="47"/>
          <w:position w:val="12"/>
          <w:sz w:val="45"/>
          <w:szCs w:val="45"/>
        </w:rPr>
        <w:t xml:space="preserve">  </w:t>
      </w:r>
      <w:r>
        <w:rPr>
          <w:spacing w:val="-1"/>
          <w:position w:val="12"/>
          <w:sz w:val="45"/>
          <w:szCs w:val="45"/>
        </w:rPr>
        <w:t>最小秤量，表示为</w:t>
      </w:r>
      <w:r>
        <w:rPr>
          <w:spacing w:val="-100"/>
          <w:position w:val="12"/>
          <w:sz w:val="45"/>
          <w:szCs w:val="45"/>
        </w:rPr>
        <w:t xml:space="preserve"> </w:t>
      </w:r>
      <w:r>
        <w:rPr>
          <w:rFonts w:ascii="Times New Roman" w:eastAsia="Times New Roman" w:hAnsi="Times New Roman" w:cs="Times New Roman"/>
          <w:spacing w:val="-1"/>
          <w:position w:val="12"/>
          <w:sz w:val="45"/>
          <w:szCs w:val="45"/>
        </w:rPr>
        <w:t>Min;</w:t>
      </w:r>
    </w:p>
    <w:p>
      <w:pPr>
        <w:pStyle w:val="BodyText"/>
        <w:spacing w:before="2" w:line="213" w:lineRule="auto"/>
        <w:ind w:left="946"/>
        <w:rPr>
          <w:rFonts w:ascii="Times New Roman" w:eastAsia="Times New Roman" w:hAnsi="Times New Roman" w:cs="Times New Roman"/>
          <w:sz w:val="47"/>
          <w:szCs w:val="47"/>
        </w:rPr>
      </w:pPr>
      <w:r>
        <w:rPr>
          <w:rFonts w:ascii="Times New Roman" w:eastAsia="Times New Roman" w:hAnsi="Times New Roman" w:cs="Times New Roman"/>
          <w:spacing w:val="-7"/>
          <w:sz w:val="47"/>
          <w:szCs w:val="47"/>
        </w:rPr>
        <w:t>f)</w:t>
      </w:r>
      <w:r>
        <w:rPr>
          <w:rFonts w:ascii="Times New Roman" w:eastAsia="Times New Roman" w:hAnsi="Times New Roman" w:cs="Times New Roman"/>
          <w:spacing w:val="27"/>
          <w:sz w:val="47"/>
          <w:szCs w:val="47"/>
        </w:rPr>
        <w:t xml:space="preserve">  </w:t>
      </w:r>
      <w:r>
        <w:rPr>
          <w:spacing w:val="-7"/>
          <w:sz w:val="47"/>
          <w:szCs w:val="47"/>
        </w:rPr>
        <w:t>检定分度值，表示为</w:t>
      </w:r>
      <w:r>
        <w:rPr>
          <w:rFonts w:ascii="Times New Roman" w:eastAsia="Times New Roman" w:hAnsi="Times New Roman" w:cs="Times New Roman"/>
          <w:spacing w:val="-7"/>
          <w:sz w:val="47"/>
          <w:szCs w:val="47"/>
        </w:rPr>
        <w:t>e;</w:t>
      </w:r>
    </w:p>
    <w:p>
      <w:pPr>
        <w:pStyle w:val="BodyText"/>
        <w:spacing w:before="147" w:line="673" w:lineRule="exact"/>
        <w:ind w:left="946"/>
        <w:rPr>
          <w:rFonts w:ascii="Times New Roman" w:eastAsia="Times New Roman" w:hAnsi="Times New Roman" w:cs="Times New Roman"/>
          <w:sz w:val="45"/>
          <w:szCs w:val="45"/>
        </w:rPr>
      </w:pPr>
      <w:r>
        <w:rPr>
          <w:rFonts w:ascii="Times New Roman" w:eastAsia="Times New Roman" w:hAnsi="Times New Roman" w:cs="Times New Roman"/>
          <w:spacing w:val="6"/>
          <w:position w:val="16"/>
          <w:sz w:val="45"/>
          <w:szCs w:val="45"/>
        </w:rPr>
        <w:t>g)</w:t>
      </w:r>
      <w:r>
        <w:rPr>
          <w:rFonts w:ascii="Times New Roman" w:eastAsia="Times New Roman" w:hAnsi="Times New Roman" w:cs="Times New Roman"/>
          <w:spacing w:val="42"/>
          <w:position w:val="16"/>
          <w:sz w:val="45"/>
          <w:szCs w:val="45"/>
        </w:rPr>
        <w:t xml:space="preserve">  </w:t>
      </w:r>
      <w:r>
        <w:rPr>
          <w:spacing w:val="6"/>
          <w:position w:val="16"/>
          <w:sz w:val="45"/>
          <w:szCs w:val="45"/>
        </w:rPr>
        <w:t>最大安全载荷，表示为</w:t>
      </w:r>
      <w:r>
        <w:rPr>
          <w:rFonts w:ascii="Times New Roman" w:eastAsia="Times New Roman" w:hAnsi="Times New Roman" w:cs="Times New Roman"/>
          <w:position w:val="16"/>
          <w:sz w:val="45"/>
          <w:szCs w:val="45"/>
        </w:rPr>
        <w:t>Lim</w:t>
      </w:r>
      <w:r>
        <w:rPr>
          <w:rFonts w:ascii="Times New Roman" w:eastAsia="Times New Roman" w:hAnsi="Times New Roman" w:cs="Times New Roman"/>
          <w:spacing w:val="6"/>
          <w:position w:val="16"/>
          <w:sz w:val="45"/>
          <w:szCs w:val="45"/>
        </w:rPr>
        <w:t>;</w:t>
      </w:r>
    </w:p>
    <w:p>
      <w:pPr>
        <w:pStyle w:val="BodyText"/>
        <w:spacing w:before="2" w:line="219" w:lineRule="auto"/>
        <w:ind w:left="946"/>
        <w:rPr>
          <w:sz w:val="45"/>
          <w:szCs w:val="45"/>
        </w:rPr>
      </w:pPr>
      <w:r>
        <w:rPr>
          <w:spacing w:val="-11"/>
          <w:sz w:val="45"/>
          <w:szCs w:val="45"/>
        </w:rPr>
        <w:t>h) 秤的编号；</w:t>
      </w:r>
    </w:p>
    <w:p>
      <w:pPr>
        <w:pStyle w:val="BodyText"/>
        <w:spacing w:before="130" w:line="219" w:lineRule="auto"/>
        <w:ind w:left="946"/>
        <w:rPr>
          <w:sz w:val="45"/>
          <w:szCs w:val="45"/>
        </w:rPr>
      </w:pPr>
      <w:r>
        <w:rPr>
          <w:spacing w:val="-5"/>
          <w:sz w:val="45"/>
          <w:szCs w:val="45"/>
        </w:rPr>
        <w:t>i)</w:t>
      </w:r>
      <w:r>
        <w:rPr>
          <w:spacing w:val="-62"/>
          <w:sz w:val="45"/>
          <w:szCs w:val="45"/>
        </w:rPr>
        <w:t xml:space="preserve"> </w:t>
      </w:r>
      <w:r>
        <w:rPr>
          <w:spacing w:val="-5"/>
          <w:sz w:val="45"/>
          <w:szCs w:val="45"/>
        </w:rPr>
        <w:t>具有增砣的秤的臂比</w:t>
      </w:r>
    </w:p>
    <w:p>
      <w:pPr>
        <w:pStyle w:val="BodyText"/>
        <w:spacing w:before="45" w:line="212" w:lineRule="auto"/>
        <w:ind w:left="946"/>
        <w:rPr>
          <w:sz w:val="45"/>
          <w:szCs w:val="45"/>
        </w:rPr>
      </w:pPr>
      <w:r>
        <w:rPr>
          <w:rFonts w:ascii="Times New Roman" w:eastAsia="Times New Roman" w:hAnsi="Times New Roman" w:cs="Times New Roman"/>
          <w:spacing w:val="9"/>
          <w:sz w:val="45"/>
          <w:szCs w:val="45"/>
        </w:rPr>
        <w:t xml:space="preserve">j)  </w:t>
      </w:r>
      <w:r>
        <w:rPr>
          <w:spacing w:val="9"/>
          <w:sz w:val="45"/>
          <w:szCs w:val="45"/>
        </w:rPr>
        <w:t>需要限制使用场合的特殊说明(仅适于特殊用途的秤</w:t>
      </w:r>
      <w:r>
        <w:rPr>
          <w:spacing w:val="8"/>
          <w:sz w:val="45"/>
          <w:szCs w:val="45"/>
        </w:rPr>
        <w:t>)。</w:t>
      </w:r>
    </w:p>
    <w:p>
      <w:pPr>
        <w:pStyle w:val="BodyText"/>
        <w:spacing w:before="203" w:line="220" w:lineRule="auto"/>
        <w:ind w:left="63"/>
        <w:rPr>
          <w:sz w:val="45"/>
          <w:szCs w:val="45"/>
        </w:rPr>
      </w:pPr>
      <w:r>
        <w:rPr>
          <w:spacing w:val="-2"/>
          <w:sz w:val="45"/>
          <w:szCs w:val="45"/>
        </w:rPr>
        <w:t>5.4  结构设计要求</w:t>
      </w:r>
    </w:p>
    <w:p>
      <w:pPr>
        <w:pStyle w:val="BodyText"/>
        <w:spacing w:before="54" w:line="217" w:lineRule="auto"/>
        <w:ind w:left="946"/>
        <w:rPr>
          <w:sz w:val="45"/>
          <w:szCs w:val="45"/>
        </w:rPr>
      </w:pPr>
      <w:r>
        <w:rPr>
          <w:spacing w:val="18"/>
          <w:sz w:val="45"/>
          <w:szCs w:val="45"/>
        </w:rPr>
        <w:t>对不允许使用者自行调整的部件(如：游砣、调整腔),应采用封闭式结构或者留</w:t>
      </w:r>
    </w:p>
    <w:p>
      <w:pPr>
        <w:pStyle w:val="BodyText"/>
        <w:spacing w:before="208" w:line="220" w:lineRule="auto"/>
        <w:ind w:left="63"/>
        <w:rPr>
          <w:sz w:val="45"/>
          <w:szCs w:val="45"/>
        </w:rPr>
      </w:pPr>
      <w:r>
        <w:rPr>
          <w:spacing w:val="-7"/>
          <w:sz w:val="45"/>
          <w:szCs w:val="45"/>
        </w:rPr>
        <w:t>有加封印的位置。</w:t>
      </w:r>
    </w:p>
    <w:p>
      <w:pPr>
        <w:pStyle w:val="BodyText"/>
        <w:spacing w:before="94" w:line="220" w:lineRule="auto"/>
        <w:ind w:left="63"/>
        <w:rPr>
          <w:sz w:val="45"/>
          <w:szCs w:val="45"/>
        </w:rPr>
      </w:pPr>
      <w:r>
        <w:rPr>
          <w:spacing w:val="-2"/>
          <w:sz w:val="45"/>
          <w:szCs w:val="45"/>
        </w:rPr>
        <w:t>5.5  安装标志要求</w:t>
      </w:r>
    </w:p>
    <w:p>
      <w:pPr>
        <w:pStyle w:val="BodyText"/>
        <w:spacing w:before="104" w:line="219" w:lineRule="auto"/>
        <w:ind w:left="946"/>
        <w:rPr>
          <w:sz w:val="45"/>
          <w:szCs w:val="45"/>
        </w:rPr>
      </w:pPr>
      <w:r>
        <w:rPr>
          <w:spacing w:val="-3"/>
          <w:sz w:val="45"/>
          <w:szCs w:val="45"/>
        </w:rPr>
        <w:t>对安装不当会影响准确度等性能的秤，应有安装说明的标志。</w:t>
      </w:r>
    </w:p>
    <w:p>
      <w:pPr>
        <w:pStyle w:val="BodyText"/>
        <w:spacing w:before="111" w:line="219" w:lineRule="auto"/>
        <w:ind w:left="63"/>
        <w:rPr>
          <w:sz w:val="45"/>
          <w:szCs w:val="45"/>
        </w:rPr>
      </w:pPr>
      <w:r>
        <w:rPr>
          <w:spacing w:val="-2"/>
          <w:sz w:val="45"/>
          <w:szCs w:val="45"/>
        </w:rPr>
        <w:t>5.6  试验样机的提供</w:t>
      </w:r>
    </w:p>
    <w:p>
      <w:pPr>
        <w:pStyle w:val="BodyText"/>
        <w:spacing w:before="105" w:line="219" w:lineRule="auto"/>
        <w:ind w:left="953"/>
        <w:rPr>
          <w:sz w:val="45"/>
          <w:szCs w:val="45"/>
        </w:rPr>
      </w:pPr>
      <w:r>
        <w:rPr>
          <w:b/>
          <w:bCs/>
          <w:spacing w:val="-7"/>
          <w:sz w:val="45"/>
          <w:szCs w:val="45"/>
        </w:rPr>
        <w:t>申请单位应提供自己生产的样机。申请单位可以按单一产品提出申请，也可以</w:t>
      </w:r>
      <w:r>
        <w:rPr>
          <w:b/>
          <w:bCs/>
          <w:spacing w:val="-8"/>
          <w:sz w:val="45"/>
          <w:szCs w:val="45"/>
        </w:rPr>
        <w:t>按系</w:t>
      </w:r>
    </w:p>
    <w:p>
      <w:pPr>
        <w:pStyle w:val="BodyText"/>
        <w:spacing w:before="140" w:line="219" w:lineRule="auto"/>
        <w:ind w:left="63"/>
        <w:rPr>
          <w:sz w:val="45"/>
          <w:szCs w:val="45"/>
        </w:rPr>
      </w:pPr>
      <w:r>
        <w:rPr>
          <w:spacing w:val="-5"/>
          <w:sz w:val="45"/>
          <w:szCs w:val="45"/>
        </w:rPr>
        <w:t>列产品提出申请。试验样机的提供应符合下述要求：</w:t>
      </w:r>
    </w:p>
    <w:p>
      <w:pPr>
        <w:pStyle w:val="BodyText"/>
        <w:spacing w:before="14" w:line="281" w:lineRule="auto"/>
        <w:ind w:left="63" w:right="119" w:firstLine="883"/>
        <w:jc w:val="both"/>
        <w:rPr>
          <w:sz w:val="45"/>
          <w:szCs w:val="45"/>
        </w:rPr>
      </w:pPr>
      <w:r>
        <w:rPr>
          <w:rFonts w:ascii="Times New Roman" w:eastAsia="Times New Roman" w:hAnsi="Times New Roman" w:cs="Times New Roman"/>
          <w:spacing w:val="-5"/>
          <w:sz w:val="45"/>
          <w:szCs w:val="45"/>
        </w:rPr>
        <w:t>a)</w:t>
      </w:r>
      <w:r>
        <w:rPr>
          <w:rFonts w:ascii="Times New Roman" w:eastAsia="Times New Roman" w:hAnsi="Times New Roman" w:cs="Times New Roman"/>
          <w:spacing w:val="51"/>
          <w:sz w:val="45"/>
          <w:szCs w:val="45"/>
        </w:rPr>
        <w:t xml:space="preserve">  </w:t>
      </w:r>
      <w:r>
        <w:rPr>
          <w:spacing w:val="-5"/>
          <w:sz w:val="45"/>
          <w:szCs w:val="45"/>
        </w:rPr>
        <w:t>按单一产品提出申请的，</w:t>
      </w:r>
      <w:r>
        <w:rPr>
          <w:spacing w:val="133"/>
          <w:sz w:val="45"/>
          <w:szCs w:val="45"/>
        </w:rPr>
        <w:t xml:space="preserve"> </w:t>
      </w:r>
      <w:r>
        <w:rPr>
          <w:spacing w:val="-5"/>
          <w:sz w:val="45"/>
          <w:szCs w:val="45"/>
        </w:rPr>
        <w:t>一般情况下应提供三台样机，任选其中一台样机进行</w:t>
      </w:r>
      <w:r>
        <w:rPr>
          <w:sz w:val="45"/>
          <w:szCs w:val="45"/>
        </w:rPr>
        <w:t xml:space="preserve"> </w:t>
      </w:r>
      <w:r>
        <w:rPr>
          <w:spacing w:val="-10"/>
          <w:sz w:val="45"/>
          <w:szCs w:val="45"/>
        </w:rPr>
        <w:t>性能试验，其余二台样机，</w:t>
      </w:r>
      <w:r>
        <w:rPr>
          <w:spacing w:val="130"/>
          <w:sz w:val="45"/>
          <w:szCs w:val="45"/>
        </w:rPr>
        <w:t xml:space="preserve"> </w:t>
      </w:r>
      <w:r>
        <w:rPr>
          <w:spacing w:val="-10"/>
          <w:sz w:val="45"/>
          <w:szCs w:val="45"/>
        </w:rPr>
        <w:t>一台作为结构检查使用，另一台作备用样机。对于大型或价</w:t>
      </w:r>
      <w:r>
        <w:rPr>
          <w:sz w:val="45"/>
          <w:szCs w:val="45"/>
        </w:rPr>
        <w:t xml:space="preserve"> </w:t>
      </w:r>
      <w:r>
        <w:rPr>
          <w:sz w:val="45"/>
          <w:szCs w:val="45"/>
        </w:rPr>
        <w:t>值昂贵的产品，可提供二台或一台样机，对大型的产品，至少应在一台完整安装的样机</w:t>
      </w:r>
    </w:p>
    <w:p>
      <w:pPr>
        <w:pStyle w:val="BodyText"/>
        <w:spacing w:before="2" w:line="219" w:lineRule="auto"/>
        <w:ind w:left="216"/>
        <w:rPr>
          <w:sz w:val="45"/>
          <w:szCs w:val="45"/>
        </w:rPr>
      </w:pPr>
      <w:r>
        <w:rPr>
          <w:spacing w:val="-16"/>
          <w:sz w:val="45"/>
          <w:szCs w:val="45"/>
        </w:rPr>
        <w:t>上进行全部的现场试验。</w:t>
      </w:r>
    </w:p>
    <w:p>
      <w:pPr>
        <w:pStyle w:val="BodyText"/>
        <w:spacing w:before="66" w:line="212" w:lineRule="auto"/>
        <w:jc w:val="right"/>
        <w:rPr>
          <w:sz w:val="45"/>
          <w:szCs w:val="45"/>
        </w:rPr>
      </w:pPr>
      <w:r>
        <w:rPr>
          <w:rFonts w:ascii="Times New Roman" w:eastAsia="Times New Roman" w:hAnsi="Times New Roman" w:cs="Times New Roman"/>
          <w:b/>
          <w:bCs/>
          <w:spacing w:val="5"/>
          <w:sz w:val="45"/>
          <w:szCs w:val="45"/>
        </w:rPr>
        <w:t>b)</w:t>
      </w:r>
      <w:r>
        <w:rPr>
          <w:rFonts w:ascii="Times New Roman" w:eastAsia="Times New Roman" w:hAnsi="Times New Roman" w:cs="Times New Roman"/>
          <w:b/>
          <w:bCs/>
          <w:spacing w:val="42"/>
          <w:sz w:val="45"/>
          <w:szCs w:val="45"/>
        </w:rPr>
        <w:t xml:space="preserve">  </w:t>
      </w:r>
      <w:r>
        <w:rPr>
          <w:b/>
          <w:bCs/>
          <w:spacing w:val="5"/>
          <w:sz w:val="45"/>
          <w:szCs w:val="45"/>
        </w:rPr>
        <w:t>按系列产品提出申请的，每个系列产品中抽取三分之一有代表性的规格产品；</w:t>
      </w:r>
    </w:p>
    <w:p>
      <w:pPr>
        <w:pStyle w:val="BodyText"/>
        <w:spacing w:before="192" w:line="219" w:lineRule="auto"/>
        <w:ind w:left="63"/>
        <w:rPr>
          <w:sz w:val="45"/>
          <w:szCs w:val="45"/>
        </w:rPr>
      </w:pPr>
      <w:r>
        <w:rPr>
          <w:spacing w:val="-2"/>
          <w:sz w:val="45"/>
          <w:szCs w:val="45"/>
        </w:rPr>
        <w:t>每种规格提供试验样机的数量，按申请单一产品的原则执行。</w:t>
      </w:r>
    </w:p>
    <w:p>
      <w:pPr>
        <w:pStyle w:val="BodyText"/>
        <w:spacing w:before="105" w:line="220" w:lineRule="auto"/>
        <w:ind w:left="69"/>
        <w:outlineLvl w:val="0"/>
        <w:rPr>
          <w:sz w:val="45"/>
          <w:szCs w:val="45"/>
        </w:rPr>
        <w:sectPr>
          <w:headerReference w:type="default" r:id="rId8"/>
          <w:footerReference w:type="default" r:id="rId9"/>
          <w:pgSz w:w="22027" w:h="31680"/>
          <w:pgMar w:top="3332" w:right="2233" w:bottom="2222" w:left="2493" w:header="2754" w:footer="1969" w:gutter="0"/>
          <w:pgNumType w:start="3"/>
          <w:cols w:space="708"/>
        </w:sectPr>
      </w:pPr>
      <w:r>
        <w:rPr>
          <w:b/>
          <w:bCs/>
          <w:spacing w:val="-10"/>
          <w:sz w:val="45"/>
          <w:szCs w:val="45"/>
        </w:rPr>
        <w:t>5.7</w:t>
      </w:r>
      <w:r>
        <w:rPr>
          <w:spacing w:val="-10"/>
          <w:sz w:val="45"/>
          <w:szCs w:val="45"/>
        </w:rPr>
        <w:t xml:space="preserve">  </w:t>
      </w:r>
      <w:r>
        <w:rPr>
          <w:b/>
          <w:bCs/>
          <w:spacing w:val="-10"/>
          <w:sz w:val="45"/>
          <w:szCs w:val="45"/>
        </w:rPr>
        <w:t>技术资料</w:t>
      </w:r>
    </w:p>
    <w:p>
      <w:pPr>
        <w:pStyle w:val="BodyText"/>
        <w:spacing w:before="113" w:line="692" w:lineRule="exact"/>
        <w:ind w:left="946"/>
        <w:rPr>
          <w:sz w:val="45"/>
          <w:szCs w:val="45"/>
        </w:rPr>
      </w:pPr>
      <w:r>
        <w:rPr>
          <w:position w:val="17"/>
          <w:sz w:val="45"/>
          <w:szCs w:val="45"/>
        </w:rPr>
        <w:t>申请人应按照JJF1015—2002《 计</w:t>
      </w:r>
      <w:r>
        <w:rPr>
          <w:spacing w:val="-1"/>
          <w:position w:val="17"/>
          <w:sz w:val="45"/>
          <w:szCs w:val="45"/>
        </w:rPr>
        <w:t>量器具型式评价和型式批准通用规范》的要求向</w:t>
      </w:r>
    </w:p>
    <w:p>
      <w:pPr>
        <w:pStyle w:val="BodyText"/>
        <w:spacing w:before="2" w:line="218" w:lineRule="auto"/>
        <w:ind w:left="63"/>
        <w:rPr>
          <w:sz w:val="45"/>
          <w:szCs w:val="45"/>
        </w:rPr>
      </w:pPr>
      <w:r>
        <w:rPr>
          <w:spacing w:val="6"/>
          <w:sz w:val="45"/>
          <w:szCs w:val="45"/>
        </w:rPr>
        <w:t>技术机构提供以下技术资料</w:t>
      </w:r>
    </w:p>
    <w:p>
      <w:pPr>
        <w:pStyle w:val="BodyText"/>
        <w:spacing w:before="88" w:line="219" w:lineRule="auto"/>
        <w:ind w:left="946"/>
        <w:rPr>
          <w:sz w:val="45"/>
          <w:szCs w:val="45"/>
        </w:rPr>
      </w:pPr>
      <w:r>
        <w:rPr>
          <w:spacing w:val="-11"/>
          <w:sz w:val="45"/>
          <w:szCs w:val="45"/>
        </w:rPr>
        <w:t>——样机照片；</w:t>
      </w:r>
    </w:p>
    <w:p>
      <w:pPr>
        <w:pStyle w:val="BodyText"/>
        <w:tabs>
          <w:tab w:val="left" w:pos="1956"/>
        </w:tabs>
        <w:spacing w:before="157" w:line="223" w:lineRule="auto"/>
        <w:ind w:left="946"/>
        <w:rPr>
          <w:sz w:val="42"/>
          <w:szCs w:val="42"/>
        </w:rPr>
      </w:pPr>
      <w:r>
        <w:rPr>
          <w:sz w:val="42"/>
          <w:szCs w:val="42"/>
          <w:u w:val="single" w:color="auto"/>
        </w:rPr>
        <w:tab/>
      </w:r>
      <w:r>
        <w:rPr>
          <w:spacing w:val="35"/>
          <w:sz w:val="42"/>
          <w:szCs w:val="42"/>
        </w:rPr>
        <w:t>产品标准(含检验方法):</w:t>
      </w:r>
    </w:p>
    <w:p>
      <w:pPr>
        <w:spacing w:line="223" w:lineRule="auto"/>
        <w:rPr>
          <w:sz w:val="42"/>
          <w:szCs w:val="42"/>
        </w:rPr>
        <w:sectPr>
          <w:headerReference w:type="default" r:id="rId10"/>
          <w:footerReference w:type="default" r:id="rId11"/>
          <w:type w:val="nextPage"/>
          <w:pgSz w:w="22027" w:h="31680"/>
          <w:pgMar w:top="3332" w:right="2233" w:bottom="2222" w:left="2493" w:header="2754" w:footer="1969" w:gutter="0"/>
          <w:pgNumType w:start="4"/>
          <w:cols w:space="708"/>
          <w:titlePg w:val="0"/>
        </w:sectPr>
      </w:pPr>
    </w:p>
    <w:p>
      <w:pPr>
        <w:spacing w:line="355" w:lineRule="auto"/>
        <w:rPr>
          <w:rFonts w:ascii="Arial"/>
          <w:sz w:val="21"/>
        </w:rPr>
      </w:pPr>
    </w:p>
    <w:p>
      <w:pPr>
        <w:pStyle w:val="BodyText"/>
        <w:spacing w:before="140" w:line="223" w:lineRule="auto"/>
        <w:ind w:left="964"/>
      </w:pPr>
      <w:r>
        <w:rPr>
          <w:spacing w:val="16"/>
        </w:rPr>
        <w:t>——总装图、主要零部件图；</w:t>
      </w:r>
    </w:p>
    <w:p>
      <w:pPr>
        <w:pStyle w:val="BodyText"/>
        <w:spacing w:before="156" w:line="222" w:lineRule="auto"/>
        <w:ind w:left="1476"/>
      </w:pPr>
      <w:r>
        <w:rPr>
          <w:spacing w:val="34"/>
        </w:rPr>
        <w:t>-使用说明书；</w:t>
      </w:r>
    </w:p>
    <w:p>
      <w:pPr>
        <w:pStyle w:val="BodyText"/>
        <w:spacing w:before="156" w:line="1007" w:lineRule="exact"/>
        <w:ind w:left="964"/>
      </w:pPr>
      <w:r>
        <w:rPr>
          <w:spacing w:val="25"/>
          <w:position w:val="43"/>
        </w:rPr>
        <w:t>——制造单位或技术机构所做的试验报告。</w:t>
      </w:r>
    </w:p>
    <w:p>
      <w:pPr>
        <w:spacing w:line="226" w:lineRule="auto"/>
        <w:ind w:left="32"/>
        <w:rPr>
          <w:rFonts w:ascii="SimHei" w:eastAsia="SimHei" w:hAnsi="SimHei" w:cs="SimHei"/>
          <w:sz w:val="43"/>
          <w:szCs w:val="43"/>
        </w:rPr>
      </w:pPr>
      <w:r>
        <w:rPr>
          <w:rFonts w:ascii="SimHei" w:eastAsia="SimHei" w:hAnsi="SimHei" w:cs="SimHei"/>
          <w:spacing w:val="8"/>
          <w:sz w:val="43"/>
          <w:szCs w:val="43"/>
        </w:rPr>
        <w:t>6</w:t>
      </w:r>
      <w:r>
        <w:rPr>
          <w:rFonts w:ascii="SimHei" w:eastAsia="SimHei" w:hAnsi="SimHei" w:cs="SimHei"/>
          <w:spacing w:val="8"/>
          <w:sz w:val="43"/>
          <w:szCs w:val="43"/>
        </w:rPr>
        <w:t xml:space="preserve">  </w:t>
      </w:r>
      <w:r>
        <w:rPr>
          <w:rFonts w:ascii="SimHei" w:eastAsia="SimHei" w:hAnsi="SimHei" w:cs="SimHei"/>
          <w:b/>
          <w:bCs/>
          <w:spacing w:val="8"/>
          <w:sz w:val="43"/>
          <w:szCs w:val="43"/>
        </w:rPr>
        <w:t>计量要求</w:t>
      </w:r>
    </w:p>
    <w:p>
      <w:pPr>
        <w:spacing w:line="379" w:lineRule="auto"/>
        <w:rPr>
          <w:rFonts w:ascii="Arial"/>
          <w:sz w:val="21"/>
        </w:rPr>
      </w:pPr>
    </w:p>
    <w:p>
      <w:pPr>
        <w:pStyle w:val="BodyText"/>
        <w:spacing w:before="140" w:line="223" w:lineRule="auto"/>
        <w:ind w:left="32"/>
      </w:pPr>
      <w:r>
        <w:rPr>
          <w:spacing w:val="15"/>
        </w:rPr>
        <w:t>6.1  准确度等级的划分</w:t>
      </w:r>
    </w:p>
    <w:p>
      <w:pPr>
        <w:pStyle w:val="BodyText"/>
        <w:spacing w:before="225" w:line="223" w:lineRule="auto"/>
        <w:ind w:left="964"/>
      </w:pPr>
      <w:r>
        <w:rPr>
          <w:spacing w:val="29"/>
        </w:rPr>
        <w:t>表2给出了秤的准确度等级与检定分度值、检定分度数和最小秤量的关系。</w:t>
      </w:r>
    </w:p>
    <w:p>
      <w:pPr>
        <w:spacing w:before="164" w:line="226" w:lineRule="auto"/>
        <w:ind w:left="3245"/>
        <w:rPr>
          <w:rFonts w:ascii="SimHei" w:eastAsia="SimHei" w:hAnsi="SimHei" w:cs="SimHei"/>
          <w:sz w:val="37"/>
          <w:szCs w:val="37"/>
        </w:rPr>
      </w:pPr>
      <w:r>
        <w:rPr>
          <w:rFonts w:ascii="SimHei" w:eastAsia="SimHei" w:hAnsi="SimHei" w:cs="SimHei"/>
          <w:b/>
          <w:bCs/>
          <w:spacing w:val="20"/>
          <w:sz w:val="37"/>
          <w:szCs w:val="37"/>
        </w:rPr>
        <w:t>表</w:t>
      </w:r>
      <w:r>
        <w:rPr>
          <w:rFonts w:ascii="SimHei" w:eastAsia="SimHei" w:hAnsi="SimHei" w:cs="SimHei"/>
          <w:spacing w:val="-37"/>
          <w:sz w:val="37"/>
          <w:szCs w:val="37"/>
        </w:rPr>
        <w:t xml:space="preserve"> </w:t>
      </w:r>
      <w:r>
        <w:rPr>
          <w:rFonts w:ascii="SimHei" w:eastAsia="SimHei" w:hAnsi="SimHei" w:cs="SimHei"/>
          <w:b/>
          <w:bCs/>
          <w:spacing w:val="20"/>
          <w:sz w:val="37"/>
          <w:szCs w:val="37"/>
        </w:rPr>
        <w:t>2</w:t>
      </w:r>
      <w:r>
        <w:rPr>
          <w:rFonts w:ascii="SimHei" w:eastAsia="SimHei" w:hAnsi="SimHei" w:cs="SimHei"/>
          <w:spacing w:val="20"/>
          <w:sz w:val="37"/>
          <w:szCs w:val="37"/>
        </w:rPr>
        <w:t xml:space="preserve">  </w:t>
      </w:r>
      <w:r>
        <w:rPr>
          <w:rFonts w:ascii="SimHei" w:eastAsia="SimHei" w:hAnsi="SimHei" w:cs="SimHei"/>
          <w:b/>
          <w:bCs/>
          <w:spacing w:val="20"/>
          <w:sz w:val="37"/>
          <w:szCs w:val="37"/>
        </w:rPr>
        <w:t>准确度等级与检定分度值、检定分度数和最小秤量的关系</w:t>
      </w:r>
    </w:p>
    <w:p>
      <w:pPr>
        <w:spacing w:line="192" w:lineRule="exact"/>
      </w:pPr>
    </w:p>
    <w:tbl>
      <w:tblPr>
        <w:tblStyle w:val="TableNormal1"/>
        <w:tblW w:w="17374" w:type="dxa"/>
        <w:tblInd w:w="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588"/>
        <w:gridCol w:w="3564"/>
        <w:gridCol w:w="3207"/>
        <w:gridCol w:w="3175"/>
        <w:gridCol w:w="3840"/>
      </w:tblGrid>
      <w:tr>
        <w:tblPrEx>
          <w:tblW w:w="17374" w:type="dxa"/>
          <w:tblInd w:w="4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595"/>
        </w:trPr>
        <w:tc>
          <w:tcPr>
            <w:tcW w:w="3588" w:type="dxa"/>
            <w:vMerge w:val="restart"/>
            <w:tcBorders>
              <w:bottom w:val="nil"/>
            </w:tcBorders>
            <w:vAlign w:val="top"/>
          </w:tcPr>
          <w:p>
            <w:pPr>
              <w:spacing w:line="300" w:lineRule="auto"/>
              <w:rPr>
                <w:rFonts w:ascii="Arial"/>
                <w:sz w:val="21"/>
              </w:rPr>
            </w:pPr>
          </w:p>
          <w:p>
            <w:pPr>
              <w:spacing w:line="301" w:lineRule="auto"/>
              <w:rPr>
                <w:rFonts w:ascii="Arial"/>
                <w:sz w:val="21"/>
              </w:rPr>
            </w:pPr>
          </w:p>
          <w:p>
            <w:pPr>
              <w:spacing w:line="301" w:lineRule="auto"/>
              <w:rPr>
                <w:rFonts w:ascii="Arial"/>
                <w:sz w:val="21"/>
              </w:rPr>
            </w:pPr>
          </w:p>
          <w:p>
            <w:pPr>
              <w:pStyle w:val="TableText"/>
              <w:spacing w:before="114" w:line="220" w:lineRule="auto"/>
              <w:ind w:left="911"/>
            </w:pPr>
            <w:r>
              <w:rPr>
                <w:spacing w:val="6"/>
              </w:rPr>
              <w:t>准确度等级</w:t>
            </w:r>
          </w:p>
        </w:tc>
        <w:tc>
          <w:tcPr>
            <w:tcW w:w="3564" w:type="dxa"/>
            <w:vMerge w:val="restart"/>
            <w:tcBorders>
              <w:bottom w:val="nil"/>
            </w:tcBorders>
            <w:vAlign w:val="top"/>
          </w:tcPr>
          <w:p>
            <w:pPr>
              <w:spacing w:line="289" w:lineRule="auto"/>
              <w:rPr>
                <w:rFonts w:ascii="Arial"/>
                <w:sz w:val="21"/>
              </w:rPr>
            </w:pPr>
          </w:p>
          <w:p>
            <w:pPr>
              <w:spacing w:line="290" w:lineRule="auto"/>
              <w:rPr>
                <w:rFonts w:ascii="Arial"/>
                <w:sz w:val="21"/>
              </w:rPr>
            </w:pPr>
          </w:p>
          <w:p>
            <w:pPr>
              <w:pStyle w:val="TableText"/>
              <w:spacing w:before="114" w:line="779" w:lineRule="exact"/>
              <w:ind w:left="897"/>
            </w:pPr>
            <w:r>
              <w:rPr>
                <w:spacing w:val="4"/>
                <w:position w:val="32"/>
              </w:rPr>
              <w:t>检定分度值</w:t>
            </w:r>
          </w:p>
          <w:p>
            <w:pPr>
              <w:pStyle w:val="TableText"/>
              <w:spacing w:line="277" w:lineRule="exact"/>
              <w:ind w:left="1724"/>
              <w:rPr>
                <w:sz w:val="21"/>
                <w:szCs w:val="21"/>
              </w:rPr>
            </w:pPr>
            <w:r>
              <w:rPr>
                <w:position w:val="3"/>
                <w:sz w:val="21"/>
                <w:szCs w:val="21"/>
              </w:rPr>
              <w:t>e</w:t>
            </w:r>
          </w:p>
        </w:tc>
        <w:tc>
          <w:tcPr>
            <w:tcW w:w="6382" w:type="dxa"/>
            <w:gridSpan w:val="2"/>
            <w:vAlign w:val="top"/>
          </w:tcPr>
          <w:p>
            <w:pPr>
              <w:pStyle w:val="TableText"/>
              <w:spacing w:before="331" w:line="622" w:lineRule="exact"/>
              <w:ind w:left="2309"/>
            </w:pPr>
            <w:r>
              <w:rPr>
                <w:spacing w:val="4"/>
                <w:position w:val="20"/>
              </w:rPr>
              <w:t>检定分度数</w:t>
            </w:r>
          </w:p>
          <w:p>
            <w:pPr>
              <w:pStyle w:val="TableText"/>
              <w:spacing w:line="225" w:lineRule="auto"/>
              <w:ind w:left="2570"/>
            </w:pPr>
            <w:r>
              <w:rPr>
                <w:spacing w:val="-1"/>
              </w:rPr>
              <w:t>n=Max/e</w:t>
            </w:r>
          </w:p>
        </w:tc>
        <w:tc>
          <w:tcPr>
            <w:tcW w:w="3840" w:type="dxa"/>
            <w:vMerge w:val="restart"/>
            <w:tcBorders>
              <w:bottom w:val="nil"/>
            </w:tcBorders>
            <w:vAlign w:val="top"/>
          </w:tcPr>
          <w:p>
            <w:pPr>
              <w:spacing w:line="307" w:lineRule="auto"/>
              <w:rPr>
                <w:rFonts w:ascii="Arial"/>
                <w:sz w:val="21"/>
              </w:rPr>
            </w:pPr>
          </w:p>
          <w:p>
            <w:pPr>
              <w:spacing w:line="308" w:lineRule="auto"/>
              <w:rPr>
                <w:rFonts w:ascii="Arial"/>
                <w:sz w:val="21"/>
              </w:rPr>
            </w:pPr>
          </w:p>
          <w:p>
            <w:pPr>
              <w:pStyle w:val="TableText"/>
              <w:spacing w:before="114" w:line="699" w:lineRule="exact"/>
              <w:ind w:left="1215"/>
            </w:pPr>
            <w:r>
              <w:rPr>
                <w:spacing w:val="5"/>
                <w:position w:val="26"/>
              </w:rPr>
              <w:t>最小秤量</w:t>
            </w:r>
          </w:p>
          <w:p>
            <w:pPr>
              <w:pStyle w:val="TableText"/>
              <w:spacing w:before="1" w:line="183" w:lineRule="auto"/>
              <w:ind w:left="1654"/>
            </w:pPr>
            <w:r>
              <w:t>Min</w:t>
            </w:r>
          </w:p>
        </w:tc>
      </w:tr>
      <w:tr>
        <w:tblPrEx>
          <w:tblW w:w="17374" w:type="dxa"/>
          <w:tblInd w:w="41" w:type="dxa"/>
          <w:tblLayout w:type="fixed"/>
        </w:tblPrEx>
        <w:trPr>
          <w:trHeight w:val="767"/>
        </w:trPr>
        <w:tc>
          <w:tcPr>
            <w:tcW w:w="3588" w:type="dxa"/>
            <w:vMerge/>
            <w:tcBorders>
              <w:top w:val="nil"/>
            </w:tcBorders>
            <w:vAlign w:val="top"/>
          </w:tcPr>
          <w:p>
            <w:pPr>
              <w:rPr>
                <w:rFonts w:ascii="Arial"/>
                <w:sz w:val="21"/>
              </w:rPr>
            </w:pPr>
          </w:p>
        </w:tc>
        <w:tc>
          <w:tcPr>
            <w:tcW w:w="3564" w:type="dxa"/>
            <w:vMerge/>
            <w:tcBorders>
              <w:top w:val="nil"/>
            </w:tcBorders>
            <w:vAlign w:val="top"/>
          </w:tcPr>
          <w:p>
            <w:pPr>
              <w:rPr>
                <w:rFonts w:ascii="Arial"/>
                <w:sz w:val="21"/>
              </w:rPr>
            </w:pPr>
          </w:p>
        </w:tc>
        <w:tc>
          <w:tcPr>
            <w:tcW w:w="3207" w:type="dxa"/>
            <w:vAlign w:val="top"/>
          </w:tcPr>
          <w:p>
            <w:pPr>
              <w:pStyle w:val="TableText"/>
              <w:spacing w:before="221" w:line="220" w:lineRule="auto"/>
              <w:ind w:left="1249"/>
            </w:pPr>
            <w:r>
              <w:rPr>
                <w:spacing w:val="16"/>
              </w:rPr>
              <w:t>最小</w:t>
            </w:r>
          </w:p>
        </w:tc>
        <w:tc>
          <w:tcPr>
            <w:tcW w:w="3175" w:type="dxa"/>
            <w:vAlign w:val="top"/>
          </w:tcPr>
          <w:p>
            <w:pPr>
              <w:pStyle w:val="TableText"/>
              <w:spacing w:before="216" w:line="220" w:lineRule="auto"/>
              <w:ind w:left="1237"/>
            </w:pPr>
            <w:r>
              <w:rPr>
                <w:b/>
                <w:bCs/>
                <w:spacing w:val="1"/>
              </w:rPr>
              <w:t>最大</w:t>
            </w:r>
          </w:p>
        </w:tc>
        <w:tc>
          <w:tcPr>
            <w:tcW w:w="3840" w:type="dxa"/>
            <w:vMerge/>
            <w:tcBorders>
              <w:top w:val="nil"/>
            </w:tcBorders>
            <w:vAlign w:val="top"/>
          </w:tcPr>
          <w:p>
            <w:pPr>
              <w:rPr>
                <w:rFonts w:ascii="Arial"/>
                <w:sz w:val="21"/>
              </w:rPr>
            </w:pPr>
          </w:p>
        </w:tc>
      </w:tr>
      <w:tr>
        <w:tblPrEx>
          <w:tblW w:w="17374" w:type="dxa"/>
          <w:tblInd w:w="41" w:type="dxa"/>
          <w:tblLayout w:type="fixed"/>
        </w:tblPrEx>
        <w:trPr>
          <w:trHeight w:val="1602"/>
        </w:trPr>
        <w:tc>
          <w:tcPr>
            <w:tcW w:w="3588" w:type="dxa"/>
            <w:vAlign w:val="top"/>
          </w:tcPr>
          <w:p>
            <w:pPr>
              <w:pStyle w:val="TableText"/>
              <w:spacing w:before="267" w:line="220" w:lineRule="auto"/>
              <w:ind w:left="733"/>
            </w:pPr>
            <w:r>
              <w:rPr>
                <w:spacing w:val="5"/>
              </w:rPr>
              <w:t>中准确度等级</w:t>
            </w:r>
          </w:p>
        </w:tc>
        <w:tc>
          <w:tcPr>
            <w:tcW w:w="3564" w:type="dxa"/>
            <w:vAlign w:val="top"/>
          </w:tcPr>
          <w:p>
            <w:pPr>
              <w:spacing w:line="250" w:lineRule="auto"/>
              <w:rPr>
                <w:rFonts w:ascii="Arial"/>
                <w:sz w:val="21"/>
              </w:rPr>
            </w:pPr>
          </w:p>
          <w:p>
            <w:pPr>
              <w:pStyle w:val="TableText"/>
              <w:spacing w:before="114" w:line="585" w:lineRule="exact"/>
              <w:ind w:left="631"/>
            </w:pPr>
            <w:r>
              <w:rPr>
                <w:spacing w:val="-3"/>
                <w:position w:val="19"/>
              </w:rPr>
              <w:t>0.1</w:t>
            </w:r>
            <w:r>
              <w:rPr>
                <w:spacing w:val="35"/>
                <w:position w:val="19"/>
              </w:rPr>
              <w:t xml:space="preserve"> </w:t>
            </w:r>
            <w:r>
              <w:rPr>
                <w:spacing w:val="-3"/>
                <w:position w:val="19"/>
              </w:rPr>
              <w:t>g≤e≤2</w:t>
            </w:r>
            <w:r>
              <w:rPr>
                <w:spacing w:val="35"/>
                <w:position w:val="19"/>
              </w:rPr>
              <w:t xml:space="preserve"> </w:t>
            </w:r>
            <w:r>
              <w:rPr>
                <w:spacing w:val="-3"/>
                <w:position w:val="19"/>
              </w:rPr>
              <w:t>g</w:t>
            </w:r>
          </w:p>
          <w:p>
            <w:pPr>
              <w:pStyle w:val="TableText"/>
              <w:spacing w:before="1" w:line="214" w:lineRule="auto"/>
              <w:ind w:left="1249"/>
            </w:pPr>
            <w:r>
              <w:rPr>
                <w:spacing w:val="-8"/>
              </w:rPr>
              <w:t>5</w:t>
            </w:r>
            <w:r>
              <w:rPr>
                <w:spacing w:val="61"/>
              </w:rPr>
              <w:t xml:space="preserve"> </w:t>
            </w:r>
            <w:r>
              <w:rPr>
                <w:spacing w:val="-8"/>
              </w:rPr>
              <w:t>g≤e</w:t>
            </w:r>
          </w:p>
        </w:tc>
        <w:tc>
          <w:tcPr>
            <w:tcW w:w="3207" w:type="dxa"/>
            <w:vAlign w:val="top"/>
          </w:tcPr>
          <w:p>
            <w:pPr>
              <w:spacing w:line="365" w:lineRule="auto"/>
              <w:rPr>
                <w:rFonts w:ascii="Arial"/>
                <w:sz w:val="21"/>
              </w:rPr>
            </w:pPr>
          </w:p>
          <w:p>
            <w:pPr>
              <w:pStyle w:val="TableText"/>
              <w:spacing w:before="114" w:line="184" w:lineRule="auto"/>
              <w:ind w:left="1336"/>
            </w:pPr>
            <w:r>
              <w:rPr>
                <w:spacing w:val="-9"/>
              </w:rPr>
              <w:t>100</w:t>
            </w:r>
          </w:p>
          <w:p>
            <w:pPr>
              <w:pStyle w:val="TableText"/>
              <w:spacing w:before="263" w:line="184" w:lineRule="auto"/>
              <w:ind w:left="1336"/>
            </w:pPr>
            <w:r>
              <w:rPr>
                <w:spacing w:val="-4"/>
              </w:rPr>
              <w:t>500</w:t>
            </w:r>
          </w:p>
        </w:tc>
        <w:tc>
          <w:tcPr>
            <w:tcW w:w="3175" w:type="dxa"/>
            <w:vAlign w:val="top"/>
          </w:tcPr>
          <w:p>
            <w:pPr>
              <w:spacing w:line="351" w:lineRule="auto"/>
              <w:rPr>
                <w:rFonts w:ascii="Arial"/>
                <w:sz w:val="21"/>
              </w:rPr>
            </w:pPr>
          </w:p>
          <w:p>
            <w:pPr>
              <w:pStyle w:val="TableText"/>
              <w:spacing w:before="114" w:line="184" w:lineRule="auto"/>
              <w:ind w:left="1145"/>
            </w:pPr>
            <w:r>
              <w:rPr>
                <w:spacing w:val="-6"/>
              </w:rPr>
              <w:t>10000</w:t>
            </w:r>
          </w:p>
          <w:p>
            <w:pPr>
              <w:pStyle w:val="TableText"/>
              <w:spacing w:before="263" w:line="184" w:lineRule="auto"/>
              <w:ind w:left="1145"/>
            </w:pPr>
            <w:r>
              <w:rPr>
                <w:spacing w:val="-6"/>
              </w:rPr>
              <w:t>10000</w:t>
            </w:r>
          </w:p>
        </w:tc>
        <w:tc>
          <w:tcPr>
            <w:tcW w:w="3840" w:type="dxa"/>
            <w:vAlign w:val="top"/>
          </w:tcPr>
          <w:p>
            <w:pPr>
              <w:spacing w:line="347" w:lineRule="auto"/>
              <w:rPr>
                <w:rFonts w:ascii="Arial"/>
                <w:sz w:val="21"/>
              </w:rPr>
            </w:pPr>
          </w:p>
          <w:p>
            <w:pPr>
              <w:pStyle w:val="TableText"/>
              <w:spacing w:before="114" w:line="635" w:lineRule="exact"/>
              <w:ind w:left="1654"/>
            </w:pPr>
            <w:r>
              <w:rPr>
                <w:spacing w:val="-4"/>
                <w:position w:val="26"/>
              </w:rPr>
              <w:t>20e</w:t>
            </w:r>
          </w:p>
          <w:p>
            <w:pPr>
              <w:pStyle w:val="TableText"/>
              <w:spacing w:before="1" w:line="183" w:lineRule="auto"/>
              <w:ind w:left="1654"/>
            </w:pPr>
            <w:r>
              <w:rPr>
                <w:spacing w:val="-4"/>
              </w:rPr>
              <w:t>20e</w:t>
            </w:r>
          </w:p>
        </w:tc>
      </w:tr>
      <w:tr>
        <w:tblPrEx>
          <w:tblW w:w="17374" w:type="dxa"/>
          <w:tblInd w:w="41" w:type="dxa"/>
          <w:tblLayout w:type="fixed"/>
        </w:tblPrEx>
        <w:trPr>
          <w:trHeight w:val="1568"/>
        </w:trPr>
        <w:tc>
          <w:tcPr>
            <w:tcW w:w="3588" w:type="dxa"/>
            <w:vAlign w:val="top"/>
          </w:tcPr>
          <w:p>
            <w:pPr>
              <w:pStyle w:val="TableText"/>
              <w:spacing w:before="274" w:line="220" w:lineRule="auto"/>
              <w:ind w:left="559"/>
            </w:pPr>
            <w:r>
              <w:rPr>
                <w:spacing w:val="5"/>
              </w:rPr>
              <w:t>普通准确度等级</w:t>
            </w:r>
          </w:p>
        </w:tc>
        <w:tc>
          <w:tcPr>
            <w:tcW w:w="3564" w:type="dxa"/>
            <w:vAlign w:val="top"/>
          </w:tcPr>
          <w:p>
            <w:pPr>
              <w:spacing w:line="305" w:lineRule="auto"/>
              <w:rPr>
                <w:rFonts w:ascii="Arial"/>
                <w:sz w:val="21"/>
              </w:rPr>
            </w:pPr>
          </w:p>
          <w:p>
            <w:pPr>
              <w:spacing w:line="306" w:lineRule="auto"/>
              <w:rPr>
                <w:rFonts w:ascii="Arial"/>
                <w:sz w:val="21"/>
              </w:rPr>
            </w:pPr>
          </w:p>
          <w:p>
            <w:pPr>
              <w:spacing w:line="373" w:lineRule="exact"/>
              <w:ind w:firstLine="1261"/>
            </w:pPr>
            <w:r>
              <w:rPr>
                <w:position w:val="-7"/>
              </w:rPr>
              <w:drawing>
                <wp:inline distT="0" distB="0" distL="0" distR="0">
                  <wp:extent cx="695334" cy="23704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2"/>
                          <a:stretch>
                            <a:fillRect/>
                          </a:stretch>
                        </pic:blipFill>
                        <pic:spPr>
                          <a:xfrm>
                            <a:off x="0" y="0"/>
                            <a:ext cx="695334" cy="237042"/>
                          </a:xfrm>
                          <a:prstGeom prst="rect">
                            <a:avLst/>
                          </a:prstGeom>
                        </pic:spPr>
                      </pic:pic>
                    </a:graphicData>
                  </a:graphic>
                </wp:inline>
              </w:drawing>
            </w:r>
          </w:p>
        </w:tc>
        <w:tc>
          <w:tcPr>
            <w:tcW w:w="3207" w:type="dxa"/>
            <w:vAlign w:val="top"/>
          </w:tcPr>
          <w:p>
            <w:pPr>
              <w:spacing w:line="297" w:lineRule="auto"/>
              <w:rPr>
                <w:rFonts w:ascii="Arial"/>
                <w:sz w:val="21"/>
              </w:rPr>
            </w:pPr>
          </w:p>
          <w:p>
            <w:pPr>
              <w:spacing w:line="297" w:lineRule="auto"/>
              <w:rPr>
                <w:rFonts w:ascii="Arial"/>
                <w:sz w:val="21"/>
              </w:rPr>
            </w:pPr>
          </w:p>
          <w:p>
            <w:pPr>
              <w:pStyle w:val="TableText"/>
              <w:spacing w:before="113" w:line="184" w:lineRule="auto"/>
              <w:ind w:left="1336"/>
            </w:pPr>
            <w:r>
              <w:rPr>
                <w:spacing w:val="-9"/>
              </w:rPr>
              <w:t>100</w:t>
            </w:r>
          </w:p>
        </w:tc>
        <w:tc>
          <w:tcPr>
            <w:tcW w:w="3175" w:type="dxa"/>
            <w:vAlign w:val="top"/>
          </w:tcPr>
          <w:p>
            <w:pPr>
              <w:spacing w:line="297" w:lineRule="auto"/>
              <w:rPr>
                <w:rFonts w:ascii="Arial"/>
                <w:sz w:val="21"/>
              </w:rPr>
            </w:pPr>
          </w:p>
          <w:p>
            <w:pPr>
              <w:spacing w:line="297" w:lineRule="auto"/>
              <w:rPr>
                <w:rFonts w:ascii="Arial"/>
                <w:sz w:val="21"/>
              </w:rPr>
            </w:pPr>
          </w:p>
          <w:p>
            <w:pPr>
              <w:pStyle w:val="TableText"/>
              <w:spacing w:before="113" w:line="184" w:lineRule="auto"/>
              <w:ind w:left="1232"/>
            </w:pPr>
            <w:r>
              <w:rPr>
                <w:spacing w:val="-7"/>
              </w:rPr>
              <w:t>1000</w:t>
            </w:r>
          </w:p>
        </w:tc>
        <w:tc>
          <w:tcPr>
            <w:tcW w:w="3840" w:type="dxa"/>
            <w:vAlign w:val="top"/>
          </w:tcPr>
          <w:p>
            <w:pPr>
              <w:spacing w:line="297" w:lineRule="auto"/>
              <w:rPr>
                <w:rFonts w:ascii="Arial"/>
                <w:sz w:val="21"/>
              </w:rPr>
            </w:pPr>
          </w:p>
          <w:p>
            <w:pPr>
              <w:spacing w:line="297" w:lineRule="auto"/>
              <w:rPr>
                <w:rFonts w:ascii="Arial"/>
                <w:sz w:val="21"/>
              </w:rPr>
            </w:pPr>
          </w:p>
          <w:p>
            <w:pPr>
              <w:pStyle w:val="TableText"/>
              <w:spacing w:before="113" w:line="184" w:lineRule="auto"/>
              <w:ind w:left="1654"/>
            </w:pPr>
            <w:r>
              <w:rPr>
                <w:spacing w:val="-9"/>
              </w:rPr>
              <w:t>10e</w:t>
            </w:r>
          </w:p>
        </w:tc>
      </w:tr>
    </w:tbl>
    <w:p>
      <w:pPr>
        <w:pStyle w:val="BodyText"/>
        <w:spacing w:before="271" w:line="223" w:lineRule="auto"/>
        <w:ind w:left="32"/>
      </w:pPr>
      <w:r>
        <w:rPr>
          <w:spacing w:val="15"/>
        </w:rPr>
        <w:t>6.2  检定分度值</w:t>
      </w:r>
    </w:p>
    <w:p>
      <w:pPr>
        <w:pStyle w:val="BodyText"/>
        <w:spacing w:before="198" w:line="223" w:lineRule="auto"/>
        <w:ind w:left="964"/>
      </w:pPr>
      <w:r>
        <w:rPr>
          <w:spacing w:val="27"/>
        </w:rPr>
        <w:t>秤的检定分度值与实际分度值相等，即</w:t>
      </w:r>
      <w:r>
        <w:rPr>
          <w:rFonts w:ascii="Times New Roman" w:eastAsia="Times New Roman" w:hAnsi="Times New Roman" w:cs="Times New Roman"/>
          <w:spacing w:val="27"/>
        </w:rPr>
        <w:t>e=d</w:t>
      </w:r>
      <w:r>
        <w:rPr>
          <w:spacing w:val="27"/>
        </w:rPr>
        <w:t>。</w:t>
      </w:r>
    </w:p>
    <w:p>
      <w:pPr>
        <w:pStyle w:val="BodyText"/>
        <w:spacing w:before="157" w:line="223" w:lineRule="auto"/>
        <w:ind w:left="32"/>
      </w:pPr>
      <w:r>
        <w:rPr>
          <w:spacing w:val="21"/>
        </w:rPr>
        <w:t>6.3</w:t>
      </w:r>
      <w:r>
        <w:rPr>
          <w:spacing w:val="8"/>
        </w:rPr>
        <w:t xml:space="preserve">  </w:t>
      </w:r>
      <w:r>
        <w:rPr>
          <w:spacing w:val="21"/>
        </w:rPr>
        <w:t>秤的最大允许误差</w:t>
      </w:r>
    </w:p>
    <w:p>
      <w:pPr>
        <w:pStyle w:val="BodyText"/>
        <w:spacing w:before="180" w:line="223" w:lineRule="auto"/>
        <w:ind w:left="32"/>
      </w:pPr>
      <w:r>
        <w:rPr>
          <w:spacing w:val="19"/>
        </w:rPr>
        <w:t>6.3.1</w:t>
      </w:r>
      <w:r>
        <w:rPr>
          <w:spacing w:val="11"/>
        </w:rPr>
        <w:t xml:space="preserve">  </w:t>
      </w:r>
      <w:r>
        <w:rPr>
          <w:spacing w:val="19"/>
        </w:rPr>
        <w:t>秤的最大允许误差</w:t>
      </w:r>
    </w:p>
    <w:p>
      <w:pPr>
        <w:pStyle w:val="BodyText"/>
        <w:spacing w:before="148" w:line="222" w:lineRule="auto"/>
        <w:ind w:left="964"/>
      </w:pPr>
      <w:r>
        <w:rPr>
          <w:spacing w:val="31"/>
        </w:rPr>
        <w:t>表3给出了型式评价试验中秤的最大允许误差，适用于对秤的加载或卸载。</w:t>
      </w:r>
    </w:p>
    <w:p>
      <w:pPr>
        <w:spacing w:before="196" w:line="226" w:lineRule="auto"/>
        <w:ind w:left="7034"/>
        <w:rPr>
          <w:rFonts w:ascii="SimHei" w:eastAsia="SimHei" w:hAnsi="SimHei" w:cs="SimHei"/>
          <w:sz w:val="37"/>
          <w:szCs w:val="37"/>
        </w:rPr>
      </w:pPr>
      <w:r>
        <w:rPr>
          <w:rFonts w:ascii="SimHei" w:eastAsia="SimHei" w:hAnsi="SimHei" w:cs="SimHei"/>
          <w:b/>
          <w:bCs/>
          <w:spacing w:val="11"/>
          <w:sz w:val="37"/>
          <w:szCs w:val="37"/>
        </w:rPr>
        <w:t>表</w:t>
      </w:r>
      <w:r>
        <w:rPr>
          <w:rFonts w:ascii="SimHei" w:eastAsia="SimHei" w:hAnsi="SimHei" w:cs="SimHei"/>
          <w:spacing w:val="-26"/>
          <w:sz w:val="37"/>
          <w:szCs w:val="37"/>
        </w:rPr>
        <w:t xml:space="preserve"> </w:t>
      </w:r>
      <w:r>
        <w:rPr>
          <w:rFonts w:ascii="SimHei" w:eastAsia="SimHei" w:hAnsi="SimHei" w:cs="SimHei"/>
          <w:b/>
          <w:bCs/>
          <w:spacing w:val="11"/>
          <w:sz w:val="37"/>
          <w:szCs w:val="37"/>
        </w:rPr>
        <w:t>3</w:t>
      </w:r>
      <w:r>
        <w:rPr>
          <w:rFonts w:ascii="SimHei" w:eastAsia="SimHei" w:hAnsi="SimHei" w:cs="SimHei"/>
          <w:spacing w:val="5"/>
          <w:sz w:val="37"/>
          <w:szCs w:val="37"/>
        </w:rPr>
        <w:t xml:space="preserve">  </w:t>
      </w:r>
      <w:r>
        <w:rPr>
          <w:rFonts w:ascii="SimHei" w:eastAsia="SimHei" w:hAnsi="SimHei" w:cs="SimHei"/>
          <w:b/>
          <w:bCs/>
          <w:spacing w:val="11"/>
          <w:sz w:val="37"/>
          <w:szCs w:val="37"/>
        </w:rPr>
        <w:t>最大允许误差</w:t>
      </w:r>
    </w:p>
    <w:p>
      <w:pPr>
        <w:spacing w:line="221" w:lineRule="exact"/>
      </w:pPr>
    </w:p>
    <w:tbl>
      <w:tblPr>
        <w:tblStyle w:val="TableNormal1"/>
        <w:tblW w:w="17379" w:type="dxa"/>
        <w:tblInd w:w="6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969"/>
        <w:gridCol w:w="5998"/>
        <w:gridCol w:w="5412"/>
      </w:tblGrid>
      <w:tr>
        <w:tblPrEx>
          <w:tblW w:w="17379" w:type="dxa"/>
          <w:tblInd w:w="6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82"/>
        </w:trPr>
        <w:tc>
          <w:tcPr>
            <w:tcW w:w="5969" w:type="dxa"/>
            <w:vMerge w:val="restart"/>
            <w:tcBorders>
              <w:bottom w:val="nil"/>
            </w:tcBorders>
            <w:vAlign w:val="top"/>
          </w:tcPr>
          <w:p>
            <w:pPr>
              <w:pStyle w:val="TableText"/>
              <w:spacing w:before="308" w:line="701" w:lineRule="exact"/>
              <w:ind w:left="1925"/>
            </w:pPr>
            <w:r>
              <w:rPr>
                <w:spacing w:val="5"/>
                <w:position w:val="26"/>
              </w:rPr>
              <w:t>最大允许误差</w:t>
            </w:r>
          </w:p>
          <w:p>
            <w:pPr>
              <w:pStyle w:val="TableText"/>
              <w:spacing w:line="182" w:lineRule="auto"/>
              <w:ind w:left="2716"/>
            </w:pPr>
            <w:r>
              <w:t>MPE</w:t>
            </w:r>
          </w:p>
        </w:tc>
        <w:tc>
          <w:tcPr>
            <w:tcW w:w="11410" w:type="dxa"/>
            <w:gridSpan w:val="2"/>
            <w:vAlign w:val="top"/>
          </w:tcPr>
          <w:p>
            <w:pPr>
              <w:pStyle w:val="TableText"/>
              <w:spacing w:before="221" w:line="220" w:lineRule="auto"/>
              <w:ind w:left="3201"/>
            </w:pPr>
            <w:r>
              <w:rPr>
                <w:b/>
                <w:bCs/>
                <w:spacing w:val="63"/>
              </w:rPr>
              <w:t>以检定分度值e表示的载荷m</w:t>
            </w:r>
          </w:p>
        </w:tc>
      </w:tr>
      <w:tr>
        <w:tblPrEx>
          <w:tblW w:w="17379" w:type="dxa"/>
          <w:tblInd w:w="64" w:type="dxa"/>
          <w:tblLayout w:type="fixed"/>
        </w:tblPrEx>
        <w:trPr>
          <w:trHeight w:val="775"/>
        </w:trPr>
        <w:tc>
          <w:tcPr>
            <w:tcW w:w="5969" w:type="dxa"/>
            <w:vMerge/>
            <w:tcBorders>
              <w:top w:val="nil"/>
            </w:tcBorders>
            <w:vAlign w:val="top"/>
          </w:tcPr>
          <w:p>
            <w:pPr>
              <w:rPr>
                <w:rFonts w:ascii="Arial"/>
                <w:sz w:val="21"/>
              </w:rPr>
            </w:pPr>
          </w:p>
        </w:tc>
        <w:tc>
          <w:tcPr>
            <w:tcW w:w="5998" w:type="dxa"/>
            <w:vAlign w:val="top"/>
          </w:tcPr>
          <w:p>
            <w:pPr>
              <w:rPr>
                <w:rFonts w:ascii="Arial"/>
                <w:sz w:val="21"/>
              </w:rPr>
            </w:pPr>
          </w:p>
        </w:tc>
        <w:tc>
          <w:tcPr>
            <w:tcW w:w="5412" w:type="dxa"/>
            <w:vAlign w:val="top"/>
          </w:tcPr>
          <w:p>
            <w:pPr>
              <w:rPr>
                <w:rFonts w:ascii="Arial"/>
                <w:sz w:val="21"/>
              </w:rPr>
            </w:pPr>
          </w:p>
        </w:tc>
      </w:tr>
      <w:tr>
        <w:tblPrEx>
          <w:tblW w:w="17379" w:type="dxa"/>
          <w:tblInd w:w="64" w:type="dxa"/>
          <w:tblLayout w:type="fixed"/>
        </w:tblPrEx>
        <w:trPr>
          <w:trHeight w:val="762"/>
        </w:trPr>
        <w:tc>
          <w:tcPr>
            <w:tcW w:w="5969" w:type="dxa"/>
            <w:vAlign w:val="top"/>
          </w:tcPr>
          <w:p>
            <w:pPr>
              <w:pStyle w:val="TableText"/>
              <w:spacing w:before="248" w:line="236" w:lineRule="auto"/>
              <w:ind w:left="2451"/>
            </w:pPr>
            <w:r>
              <w:rPr>
                <w:spacing w:val="-10"/>
              </w:rPr>
              <w:t>±0.5e</w:t>
            </w:r>
          </w:p>
        </w:tc>
        <w:tc>
          <w:tcPr>
            <w:tcW w:w="5998" w:type="dxa"/>
            <w:vAlign w:val="top"/>
          </w:tcPr>
          <w:p>
            <w:pPr>
              <w:pStyle w:val="TableText"/>
              <w:spacing w:before="249" w:line="237" w:lineRule="auto"/>
              <w:ind w:left="2204"/>
            </w:pPr>
            <w:r>
              <w:rPr>
                <w:spacing w:val="-1"/>
              </w:rPr>
              <w:t>O≤m≤500</w:t>
            </w:r>
          </w:p>
        </w:tc>
        <w:tc>
          <w:tcPr>
            <w:tcW w:w="5412" w:type="dxa"/>
            <w:vAlign w:val="top"/>
          </w:tcPr>
          <w:p>
            <w:pPr>
              <w:pStyle w:val="TableText"/>
              <w:spacing w:before="249" w:line="237" w:lineRule="auto"/>
              <w:ind w:left="2001"/>
            </w:pPr>
            <w:r>
              <w:rPr>
                <w:spacing w:val="-1"/>
              </w:rPr>
              <w:t>O≤m≤50</w:t>
            </w:r>
          </w:p>
        </w:tc>
      </w:tr>
      <w:tr>
        <w:tblPrEx>
          <w:tblW w:w="17379" w:type="dxa"/>
          <w:tblInd w:w="64" w:type="dxa"/>
          <w:tblLayout w:type="fixed"/>
        </w:tblPrEx>
        <w:trPr>
          <w:trHeight w:val="803"/>
        </w:trPr>
        <w:tc>
          <w:tcPr>
            <w:tcW w:w="5969" w:type="dxa"/>
            <w:vAlign w:val="top"/>
          </w:tcPr>
          <w:p>
            <w:pPr>
              <w:pStyle w:val="TableText"/>
              <w:spacing w:before="271" w:line="235" w:lineRule="auto"/>
              <w:ind w:left="2451"/>
            </w:pPr>
            <w:r>
              <w:rPr>
                <w:spacing w:val="5"/>
              </w:rPr>
              <w:t>士1.0e</w:t>
            </w:r>
          </w:p>
        </w:tc>
        <w:tc>
          <w:tcPr>
            <w:tcW w:w="5998" w:type="dxa"/>
            <w:vAlign w:val="top"/>
          </w:tcPr>
          <w:p>
            <w:pPr>
              <w:pStyle w:val="TableText"/>
              <w:spacing w:before="272" w:line="237" w:lineRule="auto"/>
              <w:ind w:left="2026"/>
            </w:pPr>
            <w:r>
              <w:rPr>
                <w:spacing w:val="-1"/>
              </w:rPr>
              <w:t>500&lt;m≤2000</w:t>
            </w:r>
          </w:p>
        </w:tc>
        <w:tc>
          <w:tcPr>
            <w:tcW w:w="5412" w:type="dxa"/>
            <w:vAlign w:val="top"/>
          </w:tcPr>
          <w:p>
            <w:pPr>
              <w:pStyle w:val="TableText"/>
              <w:spacing w:before="272" w:line="237" w:lineRule="auto"/>
              <w:ind w:left="1909"/>
            </w:pPr>
            <w:r>
              <w:rPr>
                <w:spacing w:val="-2"/>
              </w:rPr>
              <w:t>50&lt;m≤200</w:t>
            </w:r>
          </w:p>
        </w:tc>
      </w:tr>
      <w:tr>
        <w:tblPrEx>
          <w:tblW w:w="17379" w:type="dxa"/>
          <w:tblInd w:w="64" w:type="dxa"/>
          <w:tblLayout w:type="fixed"/>
        </w:tblPrEx>
        <w:trPr>
          <w:trHeight w:val="782"/>
        </w:trPr>
        <w:tc>
          <w:tcPr>
            <w:tcW w:w="5969" w:type="dxa"/>
            <w:vAlign w:val="top"/>
          </w:tcPr>
          <w:p>
            <w:pPr>
              <w:pStyle w:val="TableText"/>
              <w:spacing w:before="259" w:line="236" w:lineRule="auto"/>
              <w:ind w:left="2451"/>
            </w:pPr>
            <w:r>
              <w:rPr>
                <w:spacing w:val="-10"/>
              </w:rPr>
              <w:t>±1.5e</w:t>
            </w:r>
          </w:p>
        </w:tc>
        <w:tc>
          <w:tcPr>
            <w:tcW w:w="5998" w:type="dxa"/>
            <w:vAlign w:val="top"/>
          </w:tcPr>
          <w:p>
            <w:pPr>
              <w:pStyle w:val="TableText"/>
              <w:spacing w:before="259" w:line="237" w:lineRule="auto"/>
              <w:ind w:left="1852"/>
            </w:pPr>
            <w:r>
              <w:rPr>
                <w:spacing w:val="-1"/>
              </w:rPr>
              <w:t>2000&lt;m≤10000</w:t>
            </w:r>
          </w:p>
        </w:tc>
        <w:tc>
          <w:tcPr>
            <w:tcW w:w="5412" w:type="dxa"/>
            <w:vAlign w:val="top"/>
          </w:tcPr>
          <w:p>
            <w:pPr>
              <w:pStyle w:val="TableText"/>
              <w:spacing w:before="259" w:line="237" w:lineRule="auto"/>
              <w:ind w:left="1736"/>
            </w:pPr>
            <w:r>
              <w:rPr>
                <w:spacing w:val="-1"/>
              </w:rPr>
              <w:t>200&lt;m≤1000</w:t>
            </w:r>
          </w:p>
        </w:tc>
      </w:tr>
    </w:tbl>
    <w:p>
      <w:pPr>
        <w:pStyle w:val="BodyText"/>
        <w:spacing w:before="275" w:line="250" w:lineRule="auto"/>
        <w:ind w:left="32" w:right="45"/>
      </w:pPr>
      <w:r>
        <w:rPr>
          <w:spacing w:val="29"/>
          <w:sz w:val="45"/>
          <w:szCs w:val="45"/>
        </w:rPr>
        <w:t>6.3.2  当计量杠杆单独测量时，其最大允许误差应为表3所示整机最大允许误差的</w:t>
      </w:r>
      <w:r>
        <w:rPr>
          <w:spacing w:val="13"/>
          <w:sz w:val="45"/>
          <w:szCs w:val="45"/>
        </w:rPr>
        <w:t xml:space="preserve"> </w:t>
      </w:r>
      <w:r>
        <w:rPr>
          <w:spacing w:val="21"/>
        </w:rPr>
        <w:t>0.5倍。</w:t>
      </w:r>
    </w:p>
    <w:p>
      <w:pPr>
        <w:pStyle w:val="BodyText"/>
        <w:spacing w:before="187" w:line="219" w:lineRule="auto"/>
        <w:ind w:left="32"/>
        <w:rPr>
          <w:sz w:val="45"/>
          <w:szCs w:val="45"/>
        </w:rPr>
      </w:pPr>
      <w:r>
        <w:rPr>
          <w:spacing w:val="10"/>
          <w:sz w:val="45"/>
          <w:szCs w:val="45"/>
        </w:rPr>
        <w:t>6.3.3  增砣应符合</w:t>
      </w:r>
      <w:r>
        <w:rPr>
          <w:sz w:val="45"/>
          <w:szCs w:val="45"/>
        </w:rPr>
        <w:t>JJG</w:t>
      </w:r>
      <w:r>
        <w:rPr>
          <w:spacing w:val="72"/>
          <w:sz w:val="45"/>
          <w:szCs w:val="45"/>
        </w:rPr>
        <w:t xml:space="preserve"> </w:t>
      </w:r>
      <w:r>
        <w:rPr>
          <w:spacing w:val="10"/>
          <w:sz w:val="45"/>
          <w:szCs w:val="45"/>
        </w:rPr>
        <w:t>99—2006《</w:t>
      </w:r>
      <w:r>
        <w:rPr>
          <w:spacing w:val="9"/>
          <w:sz w:val="45"/>
          <w:szCs w:val="45"/>
        </w:rPr>
        <w:t>砝码》中</w:t>
      </w:r>
      <w:r>
        <w:rPr>
          <w:rFonts w:ascii="Times New Roman" w:eastAsia="Times New Roman" w:hAnsi="Times New Roman" w:cs="Times New Roman"/>
          <w:spacing w:val="9"/>
          <w:sz w:val="45"/>
          <w:szCs w:val="45"/>
        </w:rPr>
        <w:t>M₂</w:t>
      </w:r>
      <w:r>
        <w:rPr>
          <w:rFonts w:ascii="Times New Roman" w:eastAsia="Times New Roman" w:hAnsi="Times New Roman" w:cs="Times New Roman"/>
          <w:spacing w:val="57"/>
          <w:sz w:val="45"/>
          <w:szCs w:val="45"/>
        </w:rPr>
        <w:t xml:space="preserve"> </w:t>
      </w:r>
      <w:r>
        <w:rPr>
          <w:spacing w:val="9"/>
          <w:sz w:val="45"/>
          <w:szCs w:val="45"/>
        </w:rPr>
        <w:t>等级砝码允差的要求。</w:t>
      </w:r>
    </w:p>
    <w:p>
      <w:pPr>
        <w:pStyle w:val="BodyText"/>
        <w:spacing w:before="168" w:line="223" w:lineRule="auto"/>
        <w:ind w:left="32"/>
      </w:pPr>
      <w:r>
        <w:rPr>
          <w:spacing w:val="21"/>
        </w:rPr>
        <w:t>6.4  称量结果间的允许误差</w:t>
      </w:r>
    </w:p>
    <w:p>
      <w:pPr>
        <w:pStyle w:val="BodyText"/>
        <w:spacing w:before="198" w:line="639" w:lineRule="exact"/>
        <w:jc w:val="right"/>
      </w:pPr>
      <w:r>
        <w:rPr>
          <w:spacing w:val="28"/>
          <w:position w:val="14"/>
        </w:rPr>
        <w:t>无论称量结果如何变化，任何单次称量结果的误差应不超过秤在该秤量的最大</w:t>
      </w:r>
      <w:r>
        <w:rPr>
          <w:spacing w:val="27"/>
          <w:position w:val="14"/>
        </w:rPr>
        <w:t>允许</w:t>
      </w:r>
    </w:p>
    <w:p>
      <w:pPr>
        <w:pStyle w:val="BodyText"/>
        <w:spacing w:before="1" w:line="224" w:lineRule="auto"/>
        <w:ind w:left="32"/>
        <w:sectPr>
          <w:headerReference w:type="default" r:id="rId13"/>
          <w:footerReference w:type="default" r:id="rId14"/>
          <w:pgSz w:w="21846" w:h="31680"/>
          <w:pgMar w:top="3395" w:right="2464" w:bottom="1778" w:left="1928" w:header="2848" w:footer="1480" w:gutter="0"/>
          <w:pgNumType w:start="5"/>
          <w:cols w:space="708"/>
        </w:sectPr>
      </w:pPr>
      <w:r>
        <w:rPr>
          <w:spacing w:val="4"/>
        </w:rPr>
        <w:t>误差。</w:t>
      </w:r>
    </w:p>
    <w:p>
      <w:pPr>
        <w:pStyle w:val="BodyText"/>
        <w:spacing w:before="183" w:line="224" w:lineRule="auto"/>
        <w:ind w:left="32"/>
      </w:pPr>
      <w:r>
        <w:rPr>
          <w:spacing w:val="5"/>
        </w:rPr>
        <w:t>6.4.1</w:t>
      </w:r>
      <w:r>
        <w:rPr>
          <w:spacing w:val="39"/>
        </w:rPr>
        <w:t xml:space="preserve">  </w:t>
      </w:r>
      <w:r>
        <w:rPr>
          <w:spacing w:val="5"/>
        </w:rPr>
        <w:t>重复性</w:t>
      </w:r>
    </w:p>
    <w:p>
      <w:pPr>
        <w:pStyle w:val="BodyText"/>
        <w:spacing w:before="204" w:line="644" w:lineRule="exact"/>
        <w:ind w:right="6"/>
        <w:jc w:val="right"/>
      </w:pPr>
      <w:r>
        <w:rPr>
          <w:spacing w:val="28"/>
          <w:position w:val="14"/>
        </w:rPr>
        <w:t>对同一载荷，多次称量所得结果之间的差值，应不大于秤在该</w:t>
      </w:r>
      <w:r>
        <w:rPr>
          <w:spacing w:val="27"/>
          <w:position w:val="14"/>
        </w:rPr>
        <w:t>秤量的最大允许误差</w:t>
      </w:r>
    </w:p>
    <w:p>
      <w:pPr>
        <w:pStyle w:val="BodyText"/>
        <w:spacing w:before="1" w:line="223" w:lineRule="auto"/>
        <w:ind w:left="32"/>
      </w:pPr>
      <w:r>
        <w:t>的绝对值。</w:t>
      </w:r>
    </w:p>
    <w:p>
      <w:pPr>
        <w:spacing w:line="223" w:lineRule="auto"/>
        <w:sectPr>
          <w:headerReference w:type="default" r:id="rId15"/>
          <w:footerReference w:type="default" r:id="rId16"/>
          <w:type w:val="nextPage"/>
          <w:pgSz w:w="21846" w:h="31680"/>
          <w:pgMar w:top="3395" w:right="2464" w:bottom="1778" w:left="1928" w:header="2848" w:footer="1480" w:gutter="0"/>
          <w:pgNumType w:start="6"/>
          <w:cols w:space="708"/>
          <w:titlePg w:val="0"/>
        </w:sectPr>
      </w:pPr>
    </w:p>
    <w:p>
      <w:pPr>
        <w:spacing w:line="324" w:lineRule="auto"/>
        <w:rPr>
          <w:rFonts w:ascii="Arial"/>
          <w:sz w:val="21"/>
        </w:rPr>
      </w:pPr>
    </w:p>
    <w:p>
      <w:pPr>
        <w:pStyle w:val="BodyText"/>
        <w:spacing w:before="140" w:line="221" w:lineRule="auto"/>
        <w:ind w:left="51"/>
        <w:outlineLvl w:val="1"/>
      </w:pPr>
      <w:r>
        <w:rPr>
          <w:b/>
          <w:bCs/>
          <w:spacing w:val="-8"/>
        </w:rPr>
        <w:t>6.4.2</w:t>
      </w:r>
      <w:r>
        <w:rPr>
          <w:spacing w:val="34"/>
        </w:rPr>
        <w:t xml:space="preserve">  </w:t>
      </w:r>
      <w:r>
        <w:rPr>
          <w:b/>
          <w:bCs/>
          <w:spacing w:val="-8"/>
        </w:rPr>
        <w:t>偏载</w:t>
      </w:r>
    </w:p>
    <w:p>
      <w:pPr>
        <w:pStyle w:val="BodyText"/>
        <w:spacing w:before="97" w:line="717" w:lineRule="exact"/>
        <w:ind w:left="907"/>
        <w:rPr>
          <w:sz w:val="45"/>
          <w:szCs w:val="45"/>
        </w:rPr>
      </w:pPr>
      <w:r>
        <w:rPr>
          <w:spacing w:val="-4"/>
          <w:position w:val="18"/>
          <w:sz w:val="45"/>
          <w:szCs w:val="45"/>
        </w:rPr>
        <w:t>同一载荷在秤的承载器不同位置称量的示值误差应不大于秤在该秤量下的最大允许</w:t>
      </w:r>
    </w:p>
    <w:p>
      <w:pPr>
        <w:pStyle w:val="BodyText"/>
        <w:spacing w:line="223" w:lineRule="auto"/>
        <w:ind w:left="45"/>
        <w:rPr>
          <w:sz w:val="45"/>
          <w:szCs w:val="45"/>
        </w:rPr>
      </w:pPr>
      <w:r>
        <w:rPr>
          <w:spacing w:val="-25"/>
          <w:sz w:val="45"/>
          <w:szCs w:val="45"/>
        </w:rPr>
        <w:t>误差。</w:t>
      </w:r>
    </w:p>
    <w:p>
      <w:pPr>
        <w:spacing w:before="258" w:line="184" w:lineRule="auto"/>
        <w:ind w:left="45"/>
        <w:rPr>
          <w:rFonts w:ascii="LiSu" w:eastAsia="LiSu" w:hAnsi="LiSu" w:cs="LiSu"/>
          <w:sz w:val="43"/>
          <w:szCs w:val="43"/>
        </w:rPr>
      </w:pPr>
      <w:r>
        <w:rPr>
          <w:rFonts w:ascii="LiSu" w:eastAsia="LiSu" w:hAnsi="LiSu" w:cs="LiSu"/>
          <w:spacing w:val="-4"/>
          <w:sz w:val="43"/>
          <w:szCs w:val="43"/>
        </w:rPr>
        <w:t>6.5</w:t>
      </w:r>
      <w:r>
        <w:rPr>
          <w:rFonts w:ascii="LiSu" w:eastAsia="LiSu" w:hAnsi="LiSu" w:cs="LiSu"/>
          <w:spacing w:val="10"/>
          <w:sz w:val="43"/>
          <w:szCs w:val="43"/>
        </w:rPr>
        <w:t xml:space="preserve">  </w:t>
      </w:r>
      <w:r>
        <w:rPr>
          <w:rFonts w:ascii="LiSu" w:eastAsia="LiSu" w:hAnsi="LiSu" w:cs="LiSu"/>
          <w:spacing w:val="-4"/>
          <w:sz w:val="43"/>
          <w:szCs w:val="43"/>
        </w:rPr>
        <w:t>零点</w:t>
      </w:r>
    </w:p>
    <w:p>
      <w:pPr>
        <w:pStyle w:val="BodyText"/>
        <w:spacing w:before="87" w:line="735" w:lineRule="exact"/>
        <w:ind w:right="84"/>
        <w:jc w:val="right"/>
        <w:rPr>
          <w:sz w:val="45"/>
          <w:szCs w:val="45"/>
        </w:rPr>
      </w:pPr>
      <w:r>
        <w:rPr>
          <w:spacing w:val="6"/>
          <w:position w:val="20"/>
          <w:sz w:val="45"/>
          <w:szCs w:val="45"/>
        </w:rPr>
        <w:t>将计量杠杆调整至平衡位置，然后按照9.4.2的要求对秤进行零点试验时，计量杠</w:t>
      </w:r>
    </w:p>
    <w:p>
      <w:pPr>
        <w:pStyle w:val="BodyText"/>
        <w:spacing w:before="1" w:line="221" w:lineRule="auto"/>
        <w:ind w:left="45"/>
        <w:rPr>
          <w:sz w:val="45"/>
          <w:szCs w:val="45"/>
        </w:rPr>
      </w:pPr>
      <w:r>
        <w:rPr>
          <w:spacing w:val="-7"/>
          <w:sz w:val="45"/>
          <w:szCs w:val="45"/>
        </w:rPr>
        <w:t>杆应仍能保持平衡。</w:t>
      </w:r>
    </w:p>
    <w:p>
      <w:pPr>
        <w:pStyle w:val="BodyText"/>
        <w:spacing w:before="108" w:line="221" w:lineRule="auto"/>
        <w:ind w:left="45"/>
      </w:pPr>
      <w:r>
        <w:rPr>
          <w:spacing w:val="5"/>
        </w:rPr>
        <w:t>6.6</w:t>
      </w:r>
      <w:r>
        <w:rPr>
          <w:spacing w:val="20"/>
        </w:rPr>
        <w:t xml:space="preserve">  </w:t>
      </w:r>
      <w:r>
        <w:rPr>
          <w:spacing w:val="5"/>
        </w:rPr>
        <w:t>鉴别力</w:t>
      </w:r>
    </w:p>
    <w:p>
      <w:pPr>
        <w:pStyle w:val="BodyText"/>
        <w:spacing w:before="155" w:line="693" w:lineRule="exact"/>
        <w:ind w:left="907"/>
        <w:rPr>
          <w:sz w:val="45"/>
          <w:szCs w:val="45"/>
        </w:rPr>
      </w:pPr>
      <w:r>
        <w:rPr>
          <w:spacing w:val="-3"/>
          <w:position w:val="16"/>
          <w:sz w:val="45"/>
          <w:szCs w:val="45"/>
        </w:rPr>
        <w:t>在处于平衡状态的秤上，轻缓地放上或取下约等于相应秤量最大允许误差绝对值的</w:t>
      </w:r>
    </w:p>
    <w:p>
      <w:pPr>
        <w:pStyle w:val="BodyText"/>
        <w:spacing w:before="3" w:line="220" w:lineRule="auto"/>
        <w:ind w:left="45"/>
        <w:rPr>
          <w:sz w:val="45"/>
          <w:szCs w:val="45"/>
        </w:rPr>
      </w:pPr>
      <w:r>
        <w:rPr>
          <w:spacing w:val="2"/>
          <w:sz w:val="45"/>
          <w:szCs w:val="45"/>
        </w:rPr>
        <w:t>0.4倍的附加砝码，此时计量杠杆在示准器内应产生一可见的位移。</w:t>
      </w:r>
    </w:p>
    <w:p>
      <w:pPr>
        <w:pStyle w:val="BodyText"/>
        <w:spacing w:before="145" w:line="221" w:lineRule="auto"/>
        <w:ind w:left="51"/>
        <w:outlineLvl w:val="1"/>
      </w:pPr>
      <w:r>
        <w:rPr>
          <w:b/>
          <w:bCs/>
          <w:spacing w:val="-4"/>
        </w:rPr>
        <w:t>6.7</w:t>
      </w:r>
      <w:r>
        <w:rPr>
          <w:spacing w:val="22"/>
        </w:rPr>
        <w:t xml:space="preserve">  </w:t>
      </w:r>
      <w:r>
        <w:rPr>
          <w:b/>
          <w:bCs/>
          <w:spacing w:val="-4"/>
        </w:rPr>
        <w:t>灵敏度</w:t>
      </w:r>
    </w:p>
    <w:p>
      <w:pPr>
        <w:pStyle w:val="BodyText"/>
        <w:spacing w:before="119" w:line="221" w:lineRule="auto"/>
        <w:ind w:left="907"/>
        <w:rPr>
          <w:sz w:val="45"/>
          <w:szCs w:val="45"/>
        </w:rPr>
      </w:pPr>
      <w:r>
        <w:rPr>
          <w:sz w:val="45"/>
          <w:szCs w:val="45"/>
        </w:rPr>
        <w:t>在处于平衡状态的秤上，施加其值约等于相应秤量最大允许误差的绝对值的附加砝</w:t>
      </w:r>
    </w:p>
    <w:p>
      <w:pPr>
        <w:pStyle w:val="BodyText"/>
        <w:spacing w:before="175" w:line="598" w:lineRule="exact"/>
        <w:ind w:left="45"/>
        <w:rPr>
          <w:sz w:val="45"/>
          <w:szCs w:val="45"/>
        </w:rPr>
      </w:pPr>
      <w:r>
        <w:rPr>
          <w:spacing w:val="1"/>
          <w:position w:val="9"/>
          <w:sz w:val="45"/>
          <w:szCs w:val="45"/>
        </w:rPr>
        <w:t>码，由此引起计量杠杆的恒定位移至少应为</w:t>
      </w:r>
    </w:p>
    <w:p>
      <w:pPr>
        <w:pStyle w:val="BodyText"/>
        <w:spacing w:before="2" w:line="214" w:lineRule="auto"/>
        <w:ind w:left="907"/>
        <w:rPr>
          <w:rFonts w:ascii="Times New Roman" w:eastAsia="Times New Roman" w:hAnsi="Times New Roman" w:cs="Times New Roman"/>
          <w:sz w:val="45"/>
          <w:szCs w:val="45"/>
        </w:rPr>
      </w:pPr>
      <w:r>
        <w:rPr>
          <w:spacing w:val="7"/>
          <w:sz w:val="45"/>
          <w:szCs w:val="45"/>
        </w:rPr>
        <w:t>对最大秤量</w:t>
      </w:r>
      <w:r>
        <w:rPr>
          <w:spacing w:val="-57"/>
          <w:sz w:val="45"/>
          <w:szCs w:val="45"/>
        </w:rPr>
        <w:t xml:space="preserve"> </w:t>
      </w:r>
      <w:r>
        <w:rPr>
          <w:rFonts w:ascii="Times New Roman" w:eastAsia="Times New Roman" w:hAnsi="Times New Roman" w:cs="Times New Roman"/>
          <w:sz w:val="45"/>
          <w:szCs w:val="45"/>
        </w:rPr>
        <w:t>Max</w:t>
      </w:r>
      <w:r>
        <w:rPr>
          <w:rFonts w:ascii="Times New Roman" w:eastAsia="Times New Roman" w:hAnsi="Times New Roman" w:cs="Times New Roman"/>
          <w:spacing w:val="7"/>
          <w:sz w:val="45"/>
          <w:szCs w:val="45"/>
        </w:rPr>
        <w:t xml:space="preserve">≤30   </w:t>
      </w:r>
      <w:r>
        <w:rPr>
          <w:rFonts w:ascii="Times New Roman" w:eastAsia="Times New Roman" w:hAnsi="Times New Roman" w:cs="Times New Roman"/>
          <w:sz w:val="45"/>
          <w:szCs w:val="45"/>
        </w:rPr>
        <w:t>kg</w:t>
      </w:r>
      <w:r>
        <w:rPr>
          <w:spacing w:val="7"/>
          <w:sz w:val="45"/>
          <w:szCs w:val="45"/>
        </w:rPr>
        <w:t xml:space="preserve">的秤为2 </w:t>
      </w:r>
      <w:r>
        <w:rPr>
          <w:rFonts w:ascii="Times New Roman" w:eastAsia="Times New Roman" w:hAnsi="Times New Roman" w:cs="Times New Roman"/>
          <w:sz w:val="45"/>
          <w:szCs w:val="45"/>
        </w:rPr>
        <w:t>mm</w:t>
      </w:r>
      <w:r>
        <w:rPr>
          <w:rFonts w:ascii="Times New Roman" w:eastAsia="Times New Roman" w:hAnsi="Times New Roman" w:cs="Times New Roman"/>
          <w:spacing w:val="7"/>
          <w:sz w:val="45"/>
          <w:szCs w:val="45"/>
        </w:rPr>
        <w:t>;</w:t>
      </w:r>
    </w:p>
    <w:p>
      <w:pPr>
        <w:pStyle w:val="BodyText"/>
        <w:spacing w:before="148" w:line="215" w:lineRule="auto"/>
        <w:ind w:left="907"/>
        <w:rPr>
          <w:sz w:val="45"/>
          <w:szCs w:val="45"/>
        </w:rPr>
      </w:pPr>
      <w:r>
        <w:rPr>
          <w:spacing w:val="20"/>
          <w:sz w:val="45"/>
          <w:szCs w:val="45"/>
        </w:rPr>
        <w:t>对最大秤量</w:t>
      </w:r>
      <w:r>
        <w:rPr>
          <w:spacing w:val="-59"/>
          <w:sz w:val="45"/>
          <w:szCs w:val="45"/>
        </w:rPr>
        <w:t xml:space="preserve"> </w:t>
      </w:r>
      <w:r>
        <w:rPr>
          <w:rFonts w:ascii="Times New Roman" w:eastAsia="Times New Roman" w:hAnsi="Times New Roman" w:cs="Times New Roman"/>
          <w:sz w:val="45"/>
          <w:szCs w:val="45"/>
        </w:rPr>
        <w:t>Max</w:t>
      </w:r>
      <w:r>
        <w:rPr>
          <w:rFonts w:ascii="Times New Roman" w:eastAsia="Times New Roman" w:hAnsi="Times New Roman" w:cs="Times New Roman"/>
          <w:spacing w:val="20"/>
          <w:sz w:val="45"/>
          <w:szCs w:val="45"/>
        </w:rPr>
        <w:t xml:space="preserve">&gt;30   </w:t>
      </w:r>
      <w:r>
        <w:rPr>
          <w:rFonts w:ascii="Times New Roman" w:eastAsia="Times New Roman" w:hAnsi="Times New Roman" w:cs="Times New Roman"/>
          <w:sz w:val="45"/>
          <w:szCs w:val="45"/>
        </w:rPr>
        <w:t>kg</w:t>
      </w:r>
      <w:r>
        <w:rPr>
          <w:spacing w:val="20"/>
          <w:sz w:val="45"/>
          <w:szCs w:val="45"/>
        </w:rPr>
        <w:t>的秤为5</w:t>
      </w:r>
      <w:r>
        <w:rPr>
          <w:rFonts w:ascii="Times New Roman" w:eastAsia="Times New Roman" w:hAnsi="Times New Roman" w:cs="Times New Roman"/>
          <w:sz w:val="45"/>
          <w:szCs w:val="45"/>
        </w:rPr>
        <w:t>mm</w:t>
      </w:r>
      <w:r>
        <w:rPr>
          <w:spacing w:val="20"/>
          <w:sz w:val="45"/>
          <w:szCs w:val="45"/>
        </w:rPr>
        <w:t>。</w:t>
      </w:r>
    </w:p>
    <w:p>
      <w:pPr>
        <w:pStyle w:val="BodyText"/>
        <w:spacing w:before="200" w:line="222" w:lineRule="auto"/>
        <w:ind w:left="45"/>
        <w:rPr>
          <w:sz w:val="45"/>
          <w:szCs w:val="45"/>
        </w:rPr>
      </w:pPr>
      <w:r>
        <w:rPr>
          <w:spacing w:val="-2"/>
          <w:sz w:val="45"/>
          <w:szCs w:val="45"/>
        </w:rPr>
        <w:t>6.8  倾斜</w:t>
      </w:r>
    </w:p>
    <w:p>
      <w:pPr>
        <w:pStyle w:val="BodyText"/>
        <w:spacing w:before="127" w:line="222" w:lineRule="auto"/>
        <w:ind w:left="907"/>
        <w:rPr>
          <w:sz w:val="45"/>
          <w:szCs w:val="45"/>
        </w:rPr>
      </w:pPr>
      <w:r>
        <w:rPr>
          <w:spacing w:val="-3"/>
          <w:sz w:val="45"/>
          <w:szCs w:val="45"/>
        </w:rPr>
        <w:t>倾斜对秤的影响应分别在纵向倾斜和横向倾斜下进行测定。</w:t>
      </w:r>
    </w:p>
    <w:p>
      <w:pPr>
        <w:pStyle w:val="BodyText"/>
        <w:spacing w:before="87" w:line="713" w:lineRule="exact"/>
        <w:ind w:right="90"/>
        <w:jc w:val="right"/>
        <w:rPr>
          <w:sz w:val="45"/>
          <w:szCs w:val="45"/>
        </w:rPr>
      </w:pPr>
      <w:r>
        <w:rPr>
          <w:spacing w:val="25"/>
          <w:position w:val="18"/>
          <w:sz w:val="45"/>
          <w:szCs w:val="45"/>
        </w:rPr>
        <w:t>秤处于标准位置(不倾斜)的示值与倾斜位置的示值(任何方向倾斜到极限值)之</w:t>
      </w:r>
    </w:p>
    <w:p>
      <w:pPr>
        <w:pStyle w:val="BodyText"/>
        <w:spacing w:before="1" w:line="221" w:lineRule="auto"/>
        <w:ind w:left="45"/>
        <w:rPr>
          <w:sz w:val="45"/>
          <w:szCs w:val="45"/>
        </w:rPr>
      </w:pPr>
      <w:r>
        <w:rPr>
          <w:spacing w:val="-7"/>
          <w:sz w:val="45"/>
          <w:szCs w:val="45"/>
        </w:rPr>
        <w:t>差的绝对值不应超过：</w:t>
      </w:r>
    </w:p>
    <w:p>
      <w:pPr>
        <w:pStyle w:val="BodyText"/>
        <w:tabs>
          <w:tab w:val="left" w:pos="1858"/>
        </w:tabs>
        <w:spacing w:before="132" w:line="222" w:lineRule="auto"/>
        <w:ind w:left="907"/>
        <w:rPr>
          <w:sz w:val="45"/>
          <w:szCs w:val="45"/>
        </w:rPr>
      </w:pPr>
      <w:r>
        <w:rPr>
          <w:sz w:val="45"/>
          <w:szCs w:val="45"/>
          <w:u w:val="single" w:color="auto"/>
        </w:rPr>
        <w:tab/>
      </w:r>
      <w:r>
        <w:rPr>
          <w:spacing w:val="-163"/>
          <w:sz w:val="45"/>
          <w:szCs w:val="45"/>
        </w:rPr>
        <w:t xml:space="preserve"> </w:t>
      </w:r>
      <w:r>
        <w:rPr>
          <w:spacing w:val="5"/>
          <w:sz w:val="45"/>
          <w:szCs w:val="45"/>
        </w:rPr>
        <w:t>在空载时为2</w:t>
      </w:r>
      <w:r>
        <w:rPr>
          <w:rFonts w:ascii="Times New Roman" w:eastAsia="Times New Roman" w:hAnsi="Times New Roman" w:cs="Times New Roman"/>
          <w:spacing w:val="5"/>
          <w:sz w:val="45"/>
          <w:szCs w:val="45"/>
        </w:rPr>
        <w:t xml:space="preserve">e  </w:t>
      </w:r>
      <w:r>
        <w:rPr>
          <w:spacing w:val="5"/>
          <w:sz w:val="45"/>
          <w:szCs w:val="45"/>
        </w:rPr>
        <w:t>(在标准位置空载时首先已调到零点)</w:t>
      </w:r>
    </w:p>
    <w:p>
      <w:pPr>
        <w:pStyle w:val="BodyText"/>
        <w:tabs>
          <w:tab w:val="left" w:pos="1818"/>
        </w:tabs>
        <w:spacing w:before="109" w:line="276" w:lineRule="auto"/>
        <w:ind w:left="907"/>
        <w:rPr>
          <w:sz w:val="45"/>
          <w:szCs w:val="45"/>
        </w:rPr>
      </w:pPr>
      <w:r>
        <w:rPr>
          <w:sz w:val="45"/>
          <w:szCs w:val="45"/>
          <w:u w:val="single" w:color="auto"/>
        </w:rPr>
        <w:tab/>
      </w:r>
      <w:r>
        <w:rPr>
          <w:spacing w:val="-153"/>
          <w:sz w:val="45"/>
          <w:szCs w:val="45"/>
        </w:rPr>
        <w:t xml:space="preserve"> </w:t>
      </w:r>
      <w:r>
        <w:rPr>
          <w:spacing w:val="6"/>
          <w:sz w:val="45"/>
          <w:szCs w:val="45"/>
        </w:rPr>
        <w:t>在受载时，为相应秤量的最大允许误差的绝对值(在空载时，秤在标准位置和</w:t>
      </w:r>
    </w:p>
    <w:p>
      <w:pPr>
        <w:pStyle w:val="BodyText"/>
        <w:spacing w:before="1" w:line="221" w:lineRule="auto"/>
        <w:ind w:left="45"/>
        <w:rPr>
          <w:sz w:val="45"/>
          <w:szCs w:val="45"/>
        </w:rPr>
      </w:pPr>
      <w:r>
        <w:rPr>
          <w:spacing w:val="-8"/>
          <w:sz w:val="45"/>
          <w:szCs w:val="45"/>
        </w:rPr>
        <w:t>倾斜位置均调到零点)。</w:t>
      </w:r>
    </w:p>
    <w:p>
      <w:pPr>
        <w:spacing w:before="187" w:line="225" w:lineRule="auto"/>
        <w:ind w:left="907"/>
        <w:rPr>
          <w:rFonts w:ascii="FangSong" w:eastAsia="FangSong" w:hAnsi="FangSong" w:cs="FangSong"/>
          <w:sz w:val="38"/>
          <w:szCs w:val="38"/>
        </w:rPr>
      </w:pPr>
      <w:r>
        <w:rPr>
          <w:rFonts w:ascii="FangSong" w:eastAsia="FangSong" w:hAnsi="FangSong" w:cs="FangSong"/>
          <w:spacing w:val="8"/>
          <w:sz w:val="38"/>
          <w:szCs w:val="38"/>
        </w:rPr>
        <w:t>注：固定安装的秤不适用倾斜的要求。</w:t>
      </w:r>
    </w:p>
    <w:p>
      <w:pPr>
        <w:spacing w:line="370" w:lineRule="auto"/>
        <w:rPr>
          <w:rFonts w:ascii="Arial"/>
          <w:sz w:val="21"/>
        </w:rPr>
      </w:pPr>
    </w:p>
    <w:p>
      <w:pPr>
        <w:pStyle w:val="BodyText"/>
        <w:spacing w:before="140" w:line="221" w:lineRule="auto"/>
        <w:ind w:left="51"/>
      </w:pPr>
      <w:r>
        <w:rPr>
          <w:b/>
          <w:bCs/>
          <w:spacing w:val="1"/>
        </w:rPr>
        <w:t>7</w:t>
      </w:r>
      <w:r>
        <w:rPr>
          <w:spacing w:val="36"/>
        </w:rPr>
        <w:t xml:space="preserve">  </w:t>
      </w:r>
      <w:r>
        <w:rPr>
          <w:b/>
          <w:bCs/>
          <w:spacing w:val="1"/>
        </w:rPr>
        <w:t>通用技术要求</w:t>
      </w:r>
    </w:p>
    <w:p>
      <w:pPr>
        <w:spacing w:line="319" w:lineRule="auto"/>
        <w:rPr>
          <w:rFonts w:ascii="Arial"/>
          <w:sz w:val="21"/>
        </w:rPr>
      </w:pPr>
    </w:p>
    <w:p>
      <w:pPr>
        <w:pStyle w:val="BodyText"/>
        <w:spacing w:before="146" w:line="223" w:lineRule="auto"/>
        <w:ind w:left="45"/>
        <w:rPr>
          <w:sz w:val="45"/>
          <w:szCs w:val="45"/>
        </w:rPr>
      </w:pPr>
      <w:r>
        <w:rPr>
          <w:spacing w:val="-6"/>
          <w:sz w:val="45"/>
          <w:szCs w:val="45"/>
        </w:rPr>
        <w:t>7.1  适用性</w:t>
      </w:r>
    </w:p>
    <w:p>
      <w:pPr>
        <w:pStyle w:val="BodyText"/>
        <w:spacing w:before="151" w:line="223" w:lineRule="auto"/>
        <w:ind w:left="51"/>
        <w:rPr>
          <w:sz w:val="45"/>
          <w:szCs w:val="45"/>
        </w:rPr>
      </w:pPr>
      <w:r>
        <w:rPr>
          <w:b/>
          <w:bCs/>
          <w:spacing w:val="-2"/>
          <w:sz w:val="45"/>
          <w:szCs w:val="45"/>
        </w:rPr>
        <w:t>7.1.1</w:t>
      </w:r>
      <w:r>
        <w:rPr>
          <w:spacing w:val="214"/>
          <w:sz w:val="45"/>
          <w:szCs w:val="45"/>
        </w:rPr>
        <w:t xml:space="preserve"> </w:t>
      </w:r>
      <w:r>
        <w:rPr>
          <w:spacing w:val="-2"/>
          <w:sz w:val="45"/>
          <w:szCs w:val="45"/>
        </w:rPr>
        <w:t>应用的适用性</w:t>
      </w:r>
    </w:p>
    <w:p>
      <w:pPr>
        <w:pStyle w:val="BodyText"/>
        <w:spacing w:before="97" w:line="222" w:lineRule="auto"/>
        <w:ind w:left="907"/>
        <w:rPr>
          <w:sz w:val="45"/>
          <w:szCs w:val="45"/>
        </w:rPr>
      </w:pPr>
      <w:r>
        <w:rPr>
          <w:spacing w:val="-4"/>
          <w:sz w:val="45"/>
          <w:szCs w:val="45"/>
        </w:rPr>
        <w:t>秤的设计应满足其使用目的。</w:t>
      </w:r>
    </w:p>
    <w:p>
      <w:pPr>
        <w:pStyle w:val="BodyText"/>
        <w:spacing w:before="131" w:line="222" w:lineRule="auto"/>
        <w:ind w:left="51"/>
        <w:rPr>
          <w:sz w:val="45"/>
          <w:szCs w:val="45"/>
        </w:rPr>
      </w:pPr>
      <w:r>
        <w:rPr>
          <w:b/>
          <w:bCs/>
          <w:spacing w:val="-7"/>
          <w:sz w:val="45"/>
          <w:szCs w:val="45"/>
        </w:rPr>
        <w:t>7.1.2</w:t>
      </w:r>
      <w:r>
        <w:rPr>
          <w:spacing w:val="216"/>
          <w:sz w:val="45"/>
          <w:szCs w:val="45"/>
        </w:rPr>
        <w:t xml:space="preserve"> </w:t>
      </w:r>
      <w:r>
        <w:rPr>
          <w:spacing w:val="-7"/>
          <w:sz w:val="45"/>
          <w:szCs w:val="45"/>
        </w:rPr>
        <w:t>使用的适用性</w:t>
      </w:r>
    </w:p>
    <w:p>
      <w:pPr>
        <w:pStyle w:val="BodyText"/>
        <w:spacing w:before="131" w:line="692" w:lineRule="exact"/>
        <w:ind w:left="907"/>
        <w:rPr>
          <w:sz w:val="45"/>
          <w:szCs w:val="45"/>
        </w:rPr>
      </w:pPr>
      <w:r>
        <w:rPr>
          <w:spacing w:val="-2"/>
          <w:position w:val="16"/>
          <w:sz w:val="45"/>
          <w:szCs w:val="45"/>
        </w:rPr>
        <w:t>为了确保在使用期内保持其计量性能，秤的结构应坚</w:t>
      </w:r>
      <w:r>
        <w:rPr>
          <w:spacing w:val="-3"/>
          <w:position w:val="16"/>
          <w:sz w:val="45"/>
          <w:szCs w:val="45"/>
        </w:rPr>
        <w:t>固和精密。</w:t>
      </w:r>
    </w:p>
    <w:p>
      <w:pPr>
        <w:pStyle w:val="BodyText"/>
        <w:spacing w:before="1" w:line="221" w:lineRule="auto"/>
        <w:ind w:left="51"/>
        <w:rPr>
          <w:sz w:val="45"/>
          <w:szCs w:val="45"/>
        </w:rPr>
      </w:pPr>
      <w:r>
        <w:rPr>
          <w:b/>
          <w:bCs/>
          <w:spacing w:val="-6"/>
          <w:sz w:val="45"/>
          <w:szCs w:val="45"/>
        </w:rPr>
        <w:t>7.1.3</w:t>
      </w:r>
      <w:r>
        <w:rPr>
          <w:spacing w:val="214"/>
          <w:sz w:val="45"/>
          <w:szCs w:val="45"/>
        </w:rPr>
        <w:t xml:space="preserve"> </w:t>
      </w:r>
      <w:r>
        <w:rPr>
          <w:spacing w:val="-6"/>
          <w:sz w:val="45"/>
          <w:szCs w:val="45"/>
        </w:rPr>
        <w:t>检定适用性</w:t>
      </w:r>
    </w:p>
    <w:p>
      <w:pPr>
        <w:pStyle w:val="BodyText"/>
        <w:spacing w:before="131" w:line="221" w:lineRule="auto"/>
        <w:ind w:left="907"/>
        <w:rPr>
          <w:sz w:val="45"/>
          <w:szCs w:val="45"/>
        </w:rPr>
      </w:pPr>
      <w:r>
        <w:rPr>
          <w:spacing w:val="-3"/>
          <w:sz w:val="45"/>
          <w:szCs w:val="45"/>
        </w:rPr>
        <w:t>秤应允许对其按本大纲规定的要求进行试验。</w:t>
      </w:r>
    </w:p>
    <w:p>
      <w:pPr>
        <w:pStyle w:val="BodyText"/>
        <w:spacing w:before="67" w:line="757" w:lineRule="exact"/>
        <w:ind w:right="88"/>
        <w:jc w:val="right"/>
        <w:rPr>
          <w:sz w:val="45"/>
          <w:szCs w:val="45"/>
        </w:rPr>
      </w:pPr>
      <w:r>
        <w:rPr>
          <w:position w:val="22"/>
          <w:sz w:val="45"/>
          <w:szCs w:val="45"/>
        </w:rPr>
        <w:t>尤其是承载器必须能够容易并且绝对安全地放置标准砝码，如果不能放置砝码，应</w:t>
      </w:r>
    </w:p>
    <w:p>
      <w:pPr>
        <w:pStyle w:val="BodyText"/>
        <w:spacing w:before="2" w:line="220" w:lineRule="auto"/>
        <w:ind w:left="45"/>
        <w:rPr>
          <w:sz w:val="45"/>
          <w:szCs w:val="45"/>
        </w:rPr>
      </w:pPr>
      <w:r>
        <w:rPr>
          <w:spacing w:val="-5"/>
          <w:sz w:val="45"/>
          <w:szCs w:val="45"/>
        </w:rPr>
        <w:t>设置一个附加支撑装置。</w:t>
      </w:r>
    </w:p>
    <w:p>
      <w:pPr>
        <w:pStyle w:val="BodyText"/>
        <w:spacing w:before="128" w:line="222" w:lineRule="auto"/>
        <w:ind w:left="51"/>
        <w:outlineLvl w:val="0"/>
        <w:rPr>
          <w:sz w:val="45"/>
          <w:szCs w:val="45"/>
        </w:rPr>
        <w:sectPr>
          <w:headerReference w:type="default" r:id="rId17"/>
          <w:footerReference w:type="default" r:id="rId18"/>
          <w:pgSz w:w="22155" w:h="31680"/>
          <w:pgMar w:top="3284" w:right="2468" w:bottom="2273" w:left="2486" w:header="2706" w:footer="1975" w:gutter="0"/>
          <w:pgNumType w:start="7"/>
          <w:cols w:space="708"/>
        </w:sectPr>
      </w:pPr>
      <w:r>
        <w:rPr>
          <w:b/>
          <w:bCs/>
          <w:spacing w:val="-5"/>
          <w:sz w:val="45"/>
          <w:szCs w:val="45"/>
        </w:rPr>
        <w:t>7.2</w:t>
      </w:r>
      <w:r>
        <w:rPr>
          <w:spacing w:val="-5"/>
          <w:sz w:val="45"/>
          <w:szCs w:val="45"/>
        </w:rPr>
        <w:t xml:space="preserve">  </w:t>
      </w:r>
      <w:r>
        <w:rPr>
          <w:b/>
          <w:bCs/>
          <w:spacing w:val="-5"/>
          <w:sz w:val="45"/>
          <w:szCs w:val="45"/>
        </w:rPr>
        <w:t>防欺骗性使用</w:t>
      </w:r>
    </w:p>
    <w:p>
      <w:pPr>
        <w:pStyle w:val="BodyText"/>
        <w:spacing w:before="133" w:line="222" w:lineRule="auto"/>
        <w:ind w:left="907"/>
        <w:rPr>
          <w:sz w:val="45"/>
          <w:szCs w:val="45"/>
        </w:rPr>
      </w:pPr>
      <w:r>
        <w:rPr>
          <w:spacing w:val="-3"/>
          <w:sz w:val="45"/>
          <w:szCs w:val="45"/>
        </w:rPr>
        <w:t>秤不应具有易于做欺骗性使用的特性。</w:t>
      </w:r>
    </w:p>
    <w:p>
      <w:pPr>
        <w:pStyle w:val="BodyText"/>
        <w:spacing w:before="135" w:line="222" w:lineRule="auto"/>
        <w:ind w:left="45"/>
        <w:rPr>
          <w:sz w:val="45"/>
          <w:szCs w:val="45"/>
        </w:rPr>
      </w:pPr>
      <w:r>
        <w:rPr>
          <w:spacing w:val="-5"/>
          <w:sz w:val="45"/>
          <w:szCs w:val="45"/>
        </w:rPr>
        <w:t>7.3  称量结果的指示</w:t>
      </w:r>
    </w:p>
    <w:p>
      <w:pPr>
        <w:pStyle w:val="BodyText"/>
        <w:spacing w:before="139" w:line="222" w:lineRule="auto"/>
        <w:ind w:left="51"/>
        <w:outlineLvl w:val="0"/>
        <w:rPr>
          <w:sz w:val="45"/>
          <w:szCs w:val="45"/>
        </w:rPr>
      </w:pPr>
      <w:r>
        <w:rPr>
          <w:b/>
          <w:bCs/>
          <w:spacing w:val="-6"/>
          <w:sz w:val="45"/>
          <w:szCs w:val="45"/>
        </w:rPr>
        <w:t>7.3.1</w:t>
      </w:r>
      <w:r>
        <w:rPr>
          <w:spacing w:val="224"/>
          <w:sz w:val="45"/>
          <w:szCs w:val="45"/>
        </w:rPr>
        <w:t xml:space="preserve"> </w:t>
      </w:r>
      <w:r>
        <w:rPr>
          <w:b/>
          <w:bCs/>
          <w:spacing w:val="-6"/>
          <w:sz w:val="45"/>
          <w:szCs w:val="45"/>
        </w:rPr>
        <w:t>读数品质</w:t>
      </w:r>
    </w:p>
    <w:p>
      <w:pPr>
        <w:pStyle w:val="BodyText"/>
        <w:spacing w:before="93" w:line="222" w:lineRule="auto"/>
        <w:ind w:left="907"/>
        <w:rPr>
          <w:sz w:val="45"/>
          <w:szCs w:val="45"/>
        </w:rPr>
      </w:pPr>
      <w:r>
        <w:rPr>
          <w:spacing w:val="-3"/>
          <w:sz w:val="45"/>
          <w:szCs w:val="45"/>
        </w:rPr>
        <w:t>在正常使用条件下，主要指示必须可靠，易读和清晰。</w:t>
      </w:r>
    </w:p>
    <w:p>
      <w:pPr>
        <w:spacing w:line="222" w:lineRule="auto"/>
        <w:rPr>
          <w:sz w:val="45"/>
          <w:szCs w:val="45"/>
        </w:rPr>
        <w:sectPr>
          <w:headerReference w:type="default" r:id="rId19"/>
          <w:footerReference w:type="default" r:id="rId20"/>
          <w:type w:val="nextPage"/>
          <w:pgSz w:w="22155" w:h="31680"/>
          <w:pgMar w:top="3284" w:right="2468" w:bottom="2273" w:left="2486" w:header="2706" w:footer="1975" w:gutter="0"/>
          <w:pgNumType w:start="8"/>
          <w:cols w:space="708"/>
          <w:titlePg w:val="0"/>
        </w:sectPr>
      </w:pPr>
    </w:p>
    <w:p>
      <w:pPr>
        <w:spacing w:line="309" w:lineRule="auto"/>
        <w:rPr>
          <w:rFonts w:ascii="Arial"/>
          <w:sz w:val="21"/>
        </w:rPr>
      </w:pPr>
    </w:p>
    <w:p>
      <w:pPr>
        <w:pStyle w:val="BodyText"/>
        <w:spacing w:before="139" w:line="223" w:lineRule="auto"/>
      </w:pPr>
      <w:r>
        <w:rPr>
          <w:spacing w:val="12"/>
        </w:rPr>
        <w:t>7.3.2  示值的形式</w:t>
      </w:r>
    </w:p>
    <w:p>
      <w:pPr>
        <w:pStyle w:val="BodyText"/>
        <w:spacing w:before="172" w:line="669" w:lineRule="exact"/>
        <w:ind w:left="899"/>
      </w:pPr>
      <w:r>
        <w:rPr>
          <w:spacing w:val="41"/>
          <w:position w:val="16"/>
        </w:rPr>
        <w:t xml:space="preserve">分度值应以1×10*,2×10²或5×10°形式表示，指数 </w:t>
      </w:r>
      <w:r>
        <w:rPr>
          <w:rFonts w:ascii="Times New Roman" w:eastAsia="Times New Roman" w:hAnsi="Times New Roman" w:cs="Times New Roman"/>
          <w:spacing w:val="41"/>
          <w:position w:val="16"/>
        </w:rPr>
        <w:t>k</w:t>
      </w:r>
      <w:r>
        <w:rPr>
          <w:rFonts w:ascii="Times New Roman" w:eastAsia="Times New Roman" w:hAnsi="Times New Roman" w:cs="Times New Roman"/>
          <w:spacing w:val="58"/>
          <w:position w:val="16"/>
        </w:rPr>
        <w:t xml:space="preserve"> </w:t>
      </w:r>
      <w:r>
        <w:rPr>
          <w:spacing w:val="41"/>
          <w:position w:val="16"/>
        </w:rPr>
        <w:t>为</w:t>
      </w:r>
      <w:r>
        <w:rPr>
          <w:spacing w:val="40"/>
          <w:position w:val="16"/>
        </w:rPr>
        <w:t>正整数、负整数或等</w:t>
      </w:r>
    </w:p>
    <w:p>
      <w:pPr>
        <w:pStyle w:val="BodyText"/>
        <w:spacing w:before="2" w:line="222" w:lineRule="auto"/>
      </w:pPr>
      <w:r>
        <w:rPr>
          <w:spacing w:val="-4"/>
        </w:rPr>
        <w:t>于零。</w:t>
      </w:r>
    </w:p>
    <w:p>
      <w:pPr>
        <w:pStyle w:val="BodyText"/>
        <w:spacing w:before="171" w:line="224" w:lineRule="auto"/>
      </w:pPr>
      <w:r>
        <w:rPr>
          <w:spacing w:val="9"/>
        </w:rPr>
        <w:t>7.4  指示装置</w:t>
      </w:r>
    </w:p>
    <w:p>
      <w:pPr>
        <w:pStyle w:val="BodyText"/>
        <w:spacing w:before="156" w:line="222" w:lineRule="auto"/>
      </w:pPr>
      <w:r>
        <w:rPr>
          <w:spacing w:val="15"/>
        </w:rPr>
        <w:t>7.4.1</w:t>
      </w:r>
      <w:r>
        <w:rPr>
          <w:spacing w:val="38"/>
        </w:rPr>
        <w:t xml:space="preserve">  </w:t>
      </w:r>
      <w:r>
        <w:rPr>
          <w:spacing w:val="15"/>
        </w:rPr>
        <w:t>标尺和游砣</w:t>
      </w:r>
    </w:p>
    <w:p>
      <w:pPr>
        <w:pStyle w:val="BodyText"/>
        <w:spacing w:before="167" w:line="222" w:lineRule="auto"/>
      </w:pPr>
      <w:hyperlink r:id="rId21" w:history="1">
        <w:r>
          <w:rPr>
            <w:spacing w:val="10"/>
          </w:rPr>
          <w:t>7.4.1.1</w:t>
        </w:r>
      </w:hyperlink>
      <w:r>
        <w:rPr>
          <w:spacing w:val="36"/>
        </w:rPr>
        <w:t xml:space="preserve">  </w:t>
      </w:r>
      <w:r>
        <w:rPr>
          <w:spacing w:val="10"/>
        </w:rPr>
        <w:t>标尺标记形式</w:t>
      </w:r>
    </w:p>
    <w:p>
      <w:pPr>
        <w:pStyle w:val="BodyText"/>
        <w:spacing w:before="168" w:line="222" w:lineRule="auto"/>
        <w:ind w:left="899"/>
      </w:pPr>
      <w:r>
        <w:rPr>
          <w:spacing w:val="18"/>
        </w:rPr>
        <w:t>标尺上的分度值为秤的检定分度值。</w:t>
      </w:r>
    </w:p>
    <w:p>
      <w:pPr>
        <w:pStyle w:val="BodyText"/>
        <w:spacing w:before="190" w:line="648" w:lineRule="exact"/>
        <w:ind w:right="4"/>
        <w:jc w:val="right"/>
      </w:pPr>
      <w:r>
        <w:rPr>
          <w:spacing w:val="45"/>
          <w:position w:val="15"/>
        </w:rPr>
        <w:t>标尺标记应由宽度恒定的刻线组成，刻线的宽度在标尺间距的1/10和1/4之间，</w:t>
      </w:r>
    </w:p>
    <w:p>
      <w:pPr>
        <w:pStyle w:val="BodyText"/>
        <w:spacing w:before="2" w:line="215" w:lineRule="auto"/>
      </w:pPr>
      <w:r>
        <w:rPr>
          <w:spacing w:val="20"/>
        </w:rPr>
        <w:t xml:space="preserve">但不小于0.2 </w:t>
      </w:r>
      <w:r>
        <w:rPr>
          <w:rFonts w:ascii="Times New Roman" w:eastAsia="Times New Roman" w:hAnsi="Times New Roman" w:cs="Times New Roman"/>
        </w:rPr>
        <w:t>mm</w:t>
      </w:r>
      <w:r>
        <w:rPr>
          <w:rFonts w:ascii="Times New Roman" w:eastAsia="Times New Roman" w:hAnsi="Times New Roman" w:cs="Times New Roman"/>
          <w:spacing w:val="20"/>
        </w:rPr>
        <w:t xml:space="preserve">,    </w:t>
      </w:r>
      <w:r>
        <w:rPr>
          <w:spacing w:val="20"/>
        </w:rPr>
        <w:t>最短的刻线长度至少应等于标尺间距。</w:t>
      </w:r>
    </w:p>
    <w:p>
      <w:pPr>
        <w:pStyle w:val="BodyText"/>
        <w:spacing w:before="209" w:line="658" w:lineRule="exact"/>
        <w:ind w:left="899"/>
      </w:pPr>
      <w:r>
        <w:rPr>
          <w:spacing w:val="22"/>
          <w:position w:val="15"/>
        </w:rPr>
        <w:t>双标尺的秤上主标尺的标尺标记由槽口组成。</w:t>
      </w:r>
    </w:p>
    <w:p>
      <w:pPr>
        <w:pStyle w:val="BodyText"/>
        <w:spacing w:line="222" w:lineRule="auto"/>
      </w:pPr>
      <w:hyperlink r:id="rId22" w:history="1">
        <w:r>
          <w:rPr>
            <w:spacing w:val="9"/>
          </w:rPr>
          <w:t>7.4.1.2</w:t>
        </w:r>
      </w:hyperlink>
      <w:r>
        <w:rPr>
          <w:spacing w:val="33"/>
        </w:rPr>
        <w:t xml:space="preserve">  </w:t>
      </w:r>
      <w:r>
        <w:rPr>
          <w:spacing w:val="9"/>
        </w:rPr>
        <w:t>标尺间距</w:t>
      </w:r>
    </w:p>
    <w:p>
      <w:pPr>
        <w:pStyle w:val="BodyText"/>
        <w:spacing w:before="162" w:line="216" w:lineRule="auto"/>
        <w:ind w:left="899"/>
      </w:pPr>
      <w:r>
        <w:rPr>
          <w:spacing w:val="28"/>
        </w:rPr>
        <w:t xml:space="preserve">标尺刻线的间距应不小于2 </w:t>
      </w:r>
      <w:r>
        <w:rPr>
          <w:rFonts w:ascii="Times New Roman" w:eastAsia="Times New Roman" w:hAnsi="Times New Roman" w:cs="Times New Roman"/>
        </w:rPr>
        <w:t>mm</w:t>
      </w:r>
      <w:r>
        <w:rPr>
          <w:rFonts w:ascii="Times New Roman" w:eastAsia="Times New Roman" w:hAnsi="Times New Roman" w:cs="Times New Roman"/>
          <w:spacing w:val="28"/>
        </w:rPr>
        <w:t xml:space="preserve">,    </w:t>
      </w:r>
      <w:r>
        <w:rPr>
          <w:spacing w:val="28"/>
        </w:rPr>
        <w:t>以保证间距尺</w:t>
      </w:r>
      <w:r>
        <w:rPr>
          <w:spacing w:val="27"/>
        </w:rPr>
        <w:t>寸的机械允差不使称量结果产生超</w:t>
      </w:r>
    </w:p>
    <w:p>
      <w:pPr>
        <w:pStyle w:val="BodyText"/>
        <w:spacing w:before="188" w:line="224" w:lineRule="auto"/>
      </w:pPr>
      <w:r>
        <w:rPr>
          <w:spacing w:val="15"/>
        </w:rPr>
        <w:t>过0.2</w:t>
      </w:r>
      <w:r>
        <w:rPr>
          <w:rFonts w:ascii="Times New Roman" w:eastAsia="Times New Roman" w:hAnsi="Times New Roman" w:cs="Times New Roman"/>
          <w:spacing w:val="15"/>
        </w:rPr>
        <w:t>e</w:t>
      </w:r>
      <w:r>
        <w:rPr>
          <w:rFonts w:ascii="Times New Roman" w:eastAsia="Times New Roman" w:hAnsi="Times New Roman" w:cs="Times New Roman"/>
          <w:spacing w:val="112"/>
        </w:rPr>
        <w:t xml:space="preserve"> </w:t>
      </w:r>
      <w:r>
        <w:rPr>
          <w:spacing w:val="15"/>
        </w:rPr>
        <w:t>的误差。</w:t>
      </w:r>
    </w:p>
    <w:p>
      <w:pPr>
        <w:pStyle w:val="BodyText"/>
        <w:spacing w:before="153" w:line="224" w:lineRule="auto"/>
        <w:ind w:left="6"/>
        <w:outlineLvl w:val="1"/>
      </w:pPr>
      <w:hyperlink r:id="rId23" w:history="1">
        <w:r>
          <w:rPr>
            <w:b/>
            <w:bCs/>
            <w:spacing w:val="-4"/>
          </w:rPr>
          <w:t>7.4.1.3</w:t>
        </w:r>
      </w:hyperlink>
      <w:r>
        <w:rPr>
          <w:spacing w:val="35"/>
        </w:rPr>
        <w:t xml:space="preserve">  </w:t>
      </w:r>
      <w:r>
        <w:rPr>
          <w:b/>
          <w:bCs/>
          <w:spacing w:val="-4"/>
        </w:rPr>
        <w:t>限位</w:t>
      </w:r>
    </w:p>
    <w:p>
      <w:pPr>
        <w:pStyle w:val="BodyText"/>
        <w:spacing w:before="171" w:line="222" w:lineRule="auto"/>
        <w:ind w:left="905"/>
      </w:pPr>
      <w:r>
        <w:rPr>
          <w:b/>
          <w:bCs/>
          <w:spacing w:val="17"/>
        </w:rPr>
        <w:t>游砣的移动下限应限制在标尺零点刻线的部位。</w:t>
      </w:r>
    </w:p>
    <w:p>
      <w:pPr>
        <w:pStyle w:val="BodyText"/>
        <w:spacing w:before="179" w:line="223" w:lineRule="auto"/>
      </w:pPr>
      <w:hyperlink r:id="rId24" w:history="1">
        <w:r>
          <w:rPr>
            <w:spacing w:val="13"/>
          </w:rPr>
          <w:t>7.4.1.4</w:t>
        </w:r>
      </w:hyperlink>
      <w:r>
        <w:rPr>
          <w:spacing w:val="13"/>
        </w:rPr>
        <w:t xml:space="preserve">  游砣的指示器件</w:t>
      </w:r>
    </w:p>
    <w:p>
      <w:pPr>
        <w:pStyle w:val="BodyText"/>
        <w:spacing w:before="158" w:line="222" w:lineRule="auto"/>
        <w:ind w:left="905"/>
      </w:pPr>
      <w:r>
        <w:rPr>
          <w:b/>
          <w:bCs/>
          <w:spacing w:val="22"/>
        </w:rPr>
        <w:t>游砣的指示器件系指游砣的指示部位。游砣的指示部位应能与标尺零点刻线及任一</w:t>
      </w:r>
    </w:p>
    <w:p>
      <w:pPr>
        <w:pStyle w:val="BodyText"/>
        <w:spacing w:before="156" w:line="678" w:lineRule="exact"/>
      </w:pPr>
      <w:r>
        <w:rPr>
          <w:spacing w:val="24"/>
          <w:position w:val="17"/>
        </w:rPr>
        <w:t>标尺刻线相对正，其差异应不大于刻线宽度的1/2。</w:t>
      </w:r>
    </w:p>
    <w:p>
      <w:pPr>
        <w:pStyle w:val="BodyText"/>
        <w:spacing w:before="1" w:line="223" w:lineRule="auto"/>
      </w:pPr>
      <w:hyperlink r:id="rId25" w:history="1">
        <w:r>
          <w:rPr>
            <w:spacing w:val="9"/>
          </w:rPr>
          <w:t>7.4.1.5</w:t>
        </w:r>
      </w:hyperlink>
      <w:r>
        <w:rPr>
          <w:spacing w:val="31"/>
        </w:rPr>
        <w:t xml:space="preserve">  </w:t>
      </w:r>
      <w:r>
        <w:rPr>
          <w:spacing w:val="9"/>
        </w:rPr>
        <w:t>游砣装置</w:t>
      </w:r>
    </w:p>
    <w:p>
      <w:pPr>
        <w:pStyle w:val="BodyText"/>
        <w:spacing w:before="146" w:line="222" w:lineRule="auto"/>
        <w:ind w:left="905"/>
      </w:pPr>
      <w:r>
        <w:rPr>
          <w:b/>
          <w:bCs/>
          <w:spacing w:val="13"/>
        </w:rPr>
        <w:t>除副标尺外，游砣上没有可移动部件。</w:t>
      </w:r>
    </w:p>
    <w:p>
      <w:pPr>
        <w:pStyle w:val="BodyText"/>
        <w:spacing w:before="210" w:line="639" w:lineRule="exact"/>
        <w:ind w:left="905"/>
      </w:pPr>
      <w:r>
        <w:rPr>
          <w:b/>
          <w:bCs/>
          <w:spacing w:val="17"/>
          <w:position w:val="14"/>
        </w:rPr>
        <w:t>游砣上没有可聚积外来杂物的空腔或凹陷。</w:t>
      </w:r>
    </w:p>
    <w:p>
      <w:pPr>
        <w:pStyle w:val="BodyText"/>
        <w:spacing w:before="2" w:line="222" w:lineRule="auto"/>
        <w:ind w:left="905"/>
      </w:pPr>
      <w:r>
        <w:rPr>
          <w:b/>
          <w:bCs/>
          <w:spacing w:val="12"/>
        </w:rPr>
        <w:t>游砣应加以保护，不应改变其质量。</w:t>
      </w:r>
    </w:p>
    <w:p>
      <w:pPr>
        <w:pStyle w:val="BodyText"/>
        <w:spacing w:before="174" w:line="222" w:lineRule="auto"/>
        <w:ind w:left="905"/>
      </w:pPr>
      <w:r>
        <w:rPr>
          <w:b/>
          <w:bCs/>
          <w:spacing w:val="17"/>
        </w:rPr>
        <w:t>游砣在标尺上不用工具不能打开或取下。</w:t>
      </w:r>
    </w:p>
    <w:p>
      <w:pPr>
        <w:pStyle w:val="BodyText"/>
        <w:spacing w:before="172" w:line="222" w:lineRule="auto"/>
        <w:ind w:left="905"/>
      </w:pPr>
      <w:r>
        <w:rPr>
          <w:b/>
          <w:bCs/>
          <w:spacing w:val="21"/>
        </w:rPr>
        <w:t>游砣在标尺上应移动自如，必须施加一定的</w:t>
      </w:r>
      <w:r>
        <w:rPr>
          <w:b/>
          <w:bCs/>
          <w:spacing w:val="20"/>
        </w:rPr>
        <w:t>力，才能使游砣在标尺上移动。</w:t>
      </w:r>
    </w:p>
    <w:p>
      <w:pPr>
        <w:pStyle w:val="BodyText"/>
        <w:spacing w:before="151" w:line="224" w:lineRule="auto"/>
        <w:ind w:left="6"/>
        <w:outlineLvl w:val="1"/>
      </w:pPr>
      <w:r>
        <w:rPr>
          <w:b/>
          <w:bCs/>
          <w:spacing w:val="13"/>
        </w:rPr>
        <w:t>7.4.2</w:t>
      </w:r>
      <w:r>
        <w:rPr>
          <w:spacing w:val="45"/>
        </w:rPr>
        <w:t xml:space="preserve">  </w:t>
      </w:r>
      <w:r>
        <w:rPr>
          <w:b/>
          <w:bCs/>
          <w:spacing w:val="13"/>
        </w:rPr>
        <w:t>平衡调整装置和重心调整装置</w:t>
      </w:r>
    </w:p>
    <w:p>
      <w:pPr>
        <w:pStyle w:val="BodyText"/>
        <w:spacing w:before="150" w:line="224" w:lineRule="auto"/>
        <w:ind w:left="6"/>
        <w:outlineLvl w:val="1"/>
      </w:pPr>
      <w:hyperlink r:id="rId26" w:history="1">
        <w:r>
          <w:rPr>
            <w:b/>
            <w:bCs/>
            <w:spacing w:val="7"/>
          </w:rPr>
          <w:t>7.4.2.1</w:t>
        </w:r>
      </w:hyperlink>
      <w:r>
        <w:rPr>
          <w:spacing w:val="58"/>
        </w:rPr>
        <w:t xml:space="preserve">  </w:t>
      </w:r>
      <w:r>
        <w:rPr>
          <w:b/>
          <w:bCs/>
          <w:spacing w:val="7"/>
        </w:rPr>
        <w:t>平衡调整装置</w:t>
      </w:r>
    </w:p>
    <w:p>
      <w:pPr>
        <w:pStyle w:val="BodyText"/>
        <w:spacing w:before="166" w:line="223" w:lineRule="auto"/>
        <w:ind w:left="905"/>
      </w:pPr>
      <w:r>
        <w:rPr>
          <w:b/>
          <w:bCs/>
          <w:spacing w:val="18"/>
        </w:rPr>
        <w:t>平衡调整装置为一副螺栓、螺母，不经调整不能自行移动。</w:t>
      </w:r>
    </w:p>
    <w:p>
      <w:pPr>
        <w:pStyle w:val="BodyText"/>
        <w:spacing w:before="148" w:line="224" w:lineRule="auto"/>
        <w:ind w:left="6"/>
        <w:outlineLvl w:val="1"/>
      </w:pPr>
      <w:hyperlink r:id="rId27" w:history="1">
        <w:r>
          <w:rPr>
            <w:b/>
            <w:bCs/>
            <w:spacing w:val="7"/>
          </w:rPr>
          <w:t>7.4.2.2</w:t>
        </w:r>
      </w:hyperlink>
      <w:r>
        <w:rPr>
          <w:spacing w:val="39"/>
        </w:rPr>
        <w:t xml:space="preserve">  </w:t>
      </w:r>
      <w:r>
        <w:rPr>
          <w:b/>
          <w:bCs/>
          <w:spacing w:val="7"/>
        </w:rPr>
        <w:t>重心调整装置</w:t>
      </w:r>
    </w:p>
    <w:p>
      <w:pPr>
        <w:pStyle w:val="BodyText"/>
        <w:spacing w:before="153" w:line="223" w:lineRule="auto"/>
        <w:ind w:left="905"/>
      </w:pPr>
      <w:r>
        <w:rPr>
          <w:b/>
          <w:bCs/>
          <w:spacing w:val="34"/>
        </w:rPr>
        <w:t>重心调整装置为一副垂直的螺栓、螺母，调整后应固定位置，不用工具不能使其</w:t>
      </w:r>
    </w:p>
    <w:p>
      <w:pPr>
        <w:pStyle w:val="BodyText"/>
        <w:spacing w:before="164" w:line="224" w:lineRule="auto"/>
      </w:pPr>
      <w:r>
        <w:rPr>
          <w:spacing w:val="-1"/>
        </w:rPr>
        <w:t>移动。</w:t>
      </w:r>
    </w:p>
    <w:p>
      <w:pPr>
        <w:pStyle w:val="BodyText"/>
        <w:spacing w:before="164" w:line="222" w:lineRule="auto"/>
        <w:ind w:left="6"/>
        <w:outlineLvl w:val="1"/>
      </w:pPr>
      <w:r>
        <w:rPr>
          <w:b/>
          <w:bCs/>
          <w:spacing w:val="14"/>
        </w:rPr>
        <w:t>7.4.3</w:t>
      </w:r>
      <w:r>
        <w:rPr>
          <w:spacing w:val="14"/>
        </w:rPr>
        <w:t xml:space="preserve">  </w:t>
      </w:r>
      <w:r>
        <w:rPr>
          <w:b/>
          <w:bCs/>
          <w:spacing w:val="14"/>
        </w:rPr>
        <w:t>具有增砣的秤的臂比要求</w:t>
      </w:r>
    </w:p>
    <w:p>
      <w:pPr>
        <w:pStyle w:val="BodyText"/>
        <w:spacing w:before="148" w:line="220" w:lineRule="auto"/>
        <w:ind w:left="905"/>
      </w:pPr>
      <w:r>
        <w:rPr>
          <w:b/>
          <w:bCs/>
          <w:spacing w:val="77"/>
        </w:rPr>
        <w:t>臂比形式为1:5,1:10,1:50,1:100。</w:t>
      </w:r>
    </w:p>
    <w:p>
      <w:pPr>
        <w:pStyle w:val="BodyText"/>
        <w:spacing w:before="201" w:line="222" w:lineRule="auto"/>
        <w:ind w:left="905"/>
      </w:pPr>
      <w:r>
        <w:rPr>
          <w:b/>
          <w:bCs/>
          <w:spacing w:val="22"/>
        </w:rPr>
        <w:t>秤的臂比应清楚、永久地标志在增砣和主标尺的明显处</w:t>
      </w:r>
      <w:r>
        <w:rPr>
          <w:spacing w:val="-126"/>
        </w:rPr>
        <w:t xml:space="preserve"> </w:t>
      </w:r>
      <w:r>
        <w:rPr>
          <w:spacing w:val="22"/>
        </w:rPr>
        <w:t>。</w:t>
      </w:r>
    </w:p>
    <w:p>
      <w:pPr>
        <w:pStyle w:val="BodyText"/>
        <w:spacing w:before="128" w:line="224" w:lineRule="auto"/>
        <w:ind w:left="6"/>
        <w:outlineLvl w:val="1"/>
      </w:pPr>
      <w:r>
        <w:rPr>
          <w:b/>
          <w:bCs/>
          <w:spacing w:val="10"/>
        </w:rPr>
        <w:t>7.5</w:t>
      </w:r>
      <w:r>
        <w:rPr>
          <w:spacing w:val="10"/>
        </w:rPr>
        <w:t xml:space="preserve">  </w:t>
      </w:r>
      <w:r>
        <w:rPr>
          <w:b/>
          <w:bCs/>
          <w:spacing w:val="10"/>
        </w:rPr>
        <w:t>结构要求</w:t>
      </w:r>
    </w:p>
    <w:p>
      <w:pPr>
        <w:pStyle w:val="BodyText"/>
        <w:spacing w:before="153" w:line="223" w:lineRule="auto"/>
        <w:ind w:left="6"/>
        <w:outlineLvl w:val="1"/>
      </w:pPr>
      <w:r>
        <w:rPr>
          <w:b/>
          <w:bCs/>
          <w:spacing w:val="7"/>
        </w:rPr>
        <w:t>7.5.1</w:t>
      </w:r>
      <w:r>
        <w:rPr>
          <w:spacing w:val="33"/>
        </w:rPr>
        <w:t xml:space="preserve">  </w:t>
      </w:r>
      <w:r>
        <w:rPr>
          <w:b/>
          <w:bCs/>
          <w:spacing w:val="7"/>
        </w:rPr>
        <w:t>平衡指示器件</w:t>
      </w:r>
    </w:p>
    <w:p>
      <w:pPr>
        <w:pStyle w:val="BodyText"/>
        <w:spacing w:before="200" w:line="663" w:lineRule="exact"/>
        <w:ind w:right="88"/>
        <w:jc w:val="right"/>
        <w:sectPr>
          <w:headerReference w:type="default" r:id="rId28"/>
          <w:footerReference w:type="default" r:id="rId29"/>
          <w:pgSz w:w="21893" w:h="31680"/>
          <w:pgMar w:top="3368" w:right="2401" w:bottom="1836" w:left="2031" w:header="2801" w:footer="1576" w:gutter="0"/>
          <w:pgNumType w:start="9"/>
          <w:cols w:space="708"/>
        </w:sectPr>
      </w:pPr>
      <w:r>
        <w:rPr>
          <w:b/>
          <w:bCs/>
          <w:spacing w:val="41"/>
          <w:position w:val="16"/>
        </w:rPr>
        <w:t>对用于贸易结算的秤(地上衡、地中衡除外),应保证在秤的</w:t>
      </w:r>
      <w:r>
        <w:rPr>
          <w:b/>
          <w:bCs/>
          <w:spacing w:val="40"/>
          <w:position w:val="16"/>
        </w:rPr>
        <w:t>两个相对侧面分别能</w:t>
      </w:r>
    </w:p>
    <w:p>
      <w:pPr>
        <w:pStyle w:val="BodyText"/>
        <w:spacing w:line="222" w:lineRule="auto"/>
        <w:ind w:left="6"/>
      </w:pPr>
      <w:r>
        <w:rPr>
          <w:b/>
          <w:bCs/>
          <w:spacing w:val="19"/>
        </w:rPr>
        <w:t>看到指示器件和标尺标记的平衡状态。</w:t>
      </w:r>
    </w:p>
    <w:p>
      <w:pPr>
        <w:pStyle w:val="BodyText"/>
        <w:spacing w:before="145" w:line="222" w:lineRule="auto"/>
        <w:ind w:left="6"/>
        <w:outlineLvl w:val="1"/>
      </w:pPr>
      <w:r>
        <w:rPr>
          <w:b/>
          <w:bCs/>
          <w:spacing w:val="9"/>
        </w:rPr>
        <w:t>7.5.2</w:t>
      </w:r>
      <w:r>
        <w:rPr>
          <w:spacing w:val="44"/>
        </w:rPr>
        <w:t xml:space="preserve">  </w:t>
      </w:r>
      <w:r>
        <w:rPr>
          <w:b/>
          <w:bCs/>
          <w:spacing w:val="9"/>
        </w:rPr>
        <w:t>刀子、刀承和挡刀板</w:t>
      </w:r>
    </w:p>
    <w:p>
      <w:pPr>
        <w:spacing w:line="222" w:lineRule="auto"/>
        <w:sectPr>
          <w:headerReference w:type="default" r:id="rId30"/>
          <w:footerReference w:type="default" r:id="rId31"/>
          <w:type w:val="nextPage"/>
          <w:pgSz w:w="21893" w:h="31680"/>
          <w:pgMar w:top="3368" w:right="2401" w:bottom="1836" w:left="2031" w:header="2801" w:footer="1576" w:gutter="0"/>
          <w:pgNumType w:start="10"/>
          <w:cols w:space="708"/>
          <w:titlePg w:val="0"/>
        </w:sectPr>
      </w:pPr>
    </w:p>
    <w:p>
      <w:pPr>
        <w:spacing w:line="295" w:lineRule="auto"/>
        <w:rPr>
          <w:rFonts w:ascii="Arial"/>
          <w:sz w:val="21"/>
        </w:rPr>
      </w:pPr>
    </w:p>
    <w:p>
      <w:pPr>
        <w:pStyle w:val="BodyText"/>
        <w:spacing w:before="140" w:line="224" w:lineRule="auto"/>
        <w:ind w:left="88"/>
      </w:pPr>
      <w:hyperlink r:id="rId32" w:history="1">
        <w:r>
          <w:rPr>
            <w:spacing w:val="6"/>
          </w:rPr>
          <w:t>7.5.2.1</w:t>
        </w:r>
      </w:hyperlink>
      <w:r>
        <w:rPr>
          <w:spacing w:val="32"/>
        </w:rPr>
        <w:t xml:space="preserve">  </w:t>
      </w:r>
      <w:r>
        <w:rPr>
          <w:spacing w:val="6"/>
        </w:rPr>
        <w:t>连接方式</w:t>
      </w:r>
    </w:p>
    <w:p>
      <w:pPr>
        <w:pStyle w:val="BodyText"/>
        <w:spacing w:before="170" w:line="691" w:lineRule="exact"/>
        <w:ind w:left="942"/>
        <w:rPr>
          <w:sz w:val="42"/>
          <w:szCs w:val="42"/>
        </w:rPr>
      </w:pPr>
      <w:r>
        <w:rPr>
          <w:spacing w:val="29"/>
          <w:position w:val="19"/>
          <w:sz w:val="42"/>
          <w:szCs w:val="42"/>
        </w:rPr>
        <w:t>杠杆应与刀子安装在一起，它们在刀承上以刀承为转轴回转。</w:t>
      </w:r>
    </w:p>
    <w:p>
      <w:pPr>
        <w:pStyle w:val="BodyText"/>
        <w:spacing w:line="223" w:lineRule="auto"/>
        <w:ind w:left="942"/>
        <w:rPr>
          <w:sz w:val="42"/>
          <w:szCs w:val="42"/>
        </w:rPr>
      </w:pPr>
      <w:r>
        <w:rPr>
          <w:spacing w:val="26"/>
          <w:sz w:val="42"/>
          <w:szCs w:val="42"/>
        </w:rPr>
        <w:t>刀子和刀承之间的接触线应是直线。</w:t>
      </w:r>
    </w:p>
    <w:p>
      <w:pPr>
        <w:pStyle w:val="BodyText"/>
        <w:spacing w:before="180" w:line="683" w:lineRule="exact"/>
        <w:ind w:left="942"/>
        <w:rPr>
          <w:sz w:val="42"/>
          <w:szCs w:val="42"/>
        </w:rPr>
      </w:pPr>
      <w:r>
        <w:rPr>
          <w:spacing w:val="24"/>
          <w:position w:val="18"/>
          <w:sz w:val="42"/>
          <w:szCs w:val="42"/>
        </w:rPr>
        <w:t>计量杠杆应以刀刃为支点。</w:t>
      </w:r>
    </w:p>
    <w:p>
      <w:pPr>
        <w:pStyle w:val="BodyText"/>
        <w:spacing w:before="1" w:line="223" w:lineRule="auto"/>
        <w:ind w:left="88"/>
      </w:pPr>
      <w:hyperlink r:id="rId33" w:history="1">
        <w:r>
          <w:rPr>
            <w:spacing w:val="7"/>
          </w:rPr>
          <w:t>7.5.2.2</w:t>
        </w:r>
      </w:hyperlink>
      <w:r>
        <w:rPr>
          <w:spacing w:val="34"/>
        </w:rPr>
        <w:t xml:space="preserve">  </w:t>
      </w:r>
      <w:r>
        <w:rPr>
          <w:spacing w:val="7"/>
        </w:rPr>
        <w:t>刀子</w:t>
      </w:r>
    </w:p>
    <w:p>
      <w:pPr>
        <w:pStyle w:val="BodyText"/>
        <w:spacing w:before="205" w:line="223" w:lineRule="auto"/>
        <w:ind w:left="942"/>
        <w:rPr>
          <w:sz w:val="42"/>
          <w:szCs w:val="42"/>
        </w:rPr>
      </w:pPr>
      <w:r>
        <w:rPr>
          <w:spacing w:val="29"/>
          <w:sz w:val="42"/>
          <w:szCs w:val="42"/>
        </w:rPr>
        <w:t>刀子与杠杆的装配应确保杠杆臂比不变，装配时</w:t>
      </w:r>
      <w:r>
        <w:rPr>
          <w:spacing w:val="28"/>
          <w:sz w:val="42"/>
          <w:szCs w:val="42"/>
        </w:rPr>
        <w:t>不应焊接或胶接。</w:t>
      </w:r>
    </w:p>
    <w:p>
      <w:pPr>
        <w:pStyle w:val="BodyText"/>
        <w:spacing w:before="185" w:line="669" w:lineRule="exact"/>
        <w:ind w:left="942"/>
        <w:rPr>
          <w:sz w:val="42"/>
          <w:szCs w:val="42"/>
        </w:rPr>
      </w:pPr>
      <w:r>
        <w:rPr>
          <w:spacing w:val="33"/>
          <w:position w:val="17"/>
          <w:sz w:val="42"/>
          <w:szCs w:val="42"/>
        </w:rPr>
        <w:t>同一杠杆上，刀子的刀刃应保持平行，相同作用的刀</w:t>
      </w:r>
      <w:r>
        <w:rPr>
          <w:spacing w:val="32"/>
          <w:position w:val="17"/>
          <w:sz w:val="42"/>
          <w:szCs w:val="42"/>
        </w:rPr>
        <w:t>刃应位于同一平面上。</w:t>
      </w:r>
    </w:p>
    <w:p>
      <w:pPr>
        <w:pStyle w:val="BodyText"/>
        <w:spacing w:line="223" w:lineRule="auto"/>
        <w:ind w:left="43"/>
        <w:rPr>
          <w:sz w:val="38"/>
          <w:szCs w:val="38"/>
        </w:rPr>
      </w:pPr>
      <w:hyperlink r:id="rId34" w:history="1">
        <w:r>
          <w:rPr>
            <w:spacing w:val="-2"/>
            <w:sz w:val="38"/>
            <w:szCs w:val="38"/>
          </w:rPr>
          <w:t>7.5.2.3</w:t>
        </w:r>
      </w:hyperlink>
      <w:r>
        <w:rPr>
          <w:spacing w:val="50"/>
          <w:sz w:val="38"/>
          <w:szCs w:val="38"/>
        </w:rPr>
        <w:t xml:space="preserve">   </w:t>
      </w:r>
      <w:r>
        <w:rPr>
          <w:spacing w:val="-2"/>
          <w:sz w:val="38"/>
          <w:szCs w:val="38"/>
        </w:rPr>
        <w:t>刀</w:t>
      </w:r>
      <w:r>
        <w:rPr>
          <w:spacing w:val="-64"/>
          <w:sz w:val="38"/>
          <w:szCs w:val="38"/>
        </w:rPr>
        <w:t xml:space="preserve"> </w:t>
      </w:r>
      <w:r>
        <w:rPr>
          <w:spacing w:val="-2"/>
          <w:sz w:val="38"/>
          <w:szCs w:val="38"/>
        </w:rPr>
        <w:t>承</w:t>
      </w:r>
    </w:p>
    <w:p>
      <w:pPr>
        <w:pStyle w:val="BodyText"/>
        <w:spacing w:before="209" w:line="223" w:lineRule="auto"/>
        <w:ind w:left="942"/>
      </w:pPr>
      <w:r>
        <w:rPr>
          <w:spacing w:val="20"/>
        </w:rPr>
        <w:t>刀承不得焊接到支承物或固定支架上。</w:t>
      </w:r>
    </w:p>
    <w:p>
      <w:pPr>
        <w:pStyle w:val="BodyText"/>
        <w:spacing w:before="193" w:line="678" w:lineRule="exact"/>
        <w:ind w:left="942"/>
      </w:pPr>
      <w:r>
        <w:rPr>
          <w:spacing w:val="23"/>
          <w:position w:val="17"/>
        </w:rPr>
        <w:t>刀承应能在支承物或固定支架上摆动，且应配备防脱装置，防止铰接部件脱开。</w:t>
      </w:r>
    </w:p>
    <w:p>
      <w:pPr>
        <w:pStyle w:val="BodyText"/>
        <w:spacing w:before="2" w:line="222" w:lineRule="auto"/>
        <w:ind w:left="43"/>
        <w:rPr>
          <w:sz w:val="42"/>
          <w:szCs w:val="42"/>
        </w:rPr>
      </w:pPr>
      <w:hyperlink r:id="rId35" w:history="1">
        <w:r>
          <w:rPr>
            <w:spacing w:val="6"/>
            <w:sz w:val="42"/>
            <w:szCs w:val="42"/>
          </w:rPr>
          <w:t>7.5.2.4</w:t>
        </w:r>
      </w:hyperlink>
      <w:r>
        <w:rPr>
          <w:spacing w:val="66"/>
          <w:sz w:val="42"/>
          <w:szCs w:val="42"/>
        </w:rPr>
        <w:t xml:space="preserve">  </w:t>
      </w:r>
      <w:r>
        <w:rPr>
          <w:spacing w:val="6"/>
          <w:sz w:val="42"/>
          <w:szCs w:val="42"/>
        </w:rPr>
        <w:t>挡刀板</w:t>
      </w:r>
    </w:p>
    <w:p>
      <w:pPr>
        <w:pStyle w:val="BodyText"/>
        <w:spacing w:before="219" w:line="645" w:lineRule="exact"/>
        <w:ind w:left="942"/>
        <w:rPr>
          <w:sz w:val="42"/>
          <w:szCs w:val="42"/>
        </w:rPr>
      </w:pPr>
      <w:r>
        <w:rPr>
          <w:spacing w:val="34"/>
          <w:position w:val="15"/>
          <w:sz w:val="42"/>
          <w:szCs w:val="42"/>
        </w:rPr>
        <w:t>刀子的纵向活动应受挡刀板限制。刀子和挡刀板之间应是点接触，该接触点应位于</w:t>
      </w:r>
    </w:p>
    <w:p>
      <w:pPr>
        <w:pStyle w:val="BodyText"/>
        <w:spacing w:before="1" w:line="223" w:lineRule="auto"/>
        <w:ind w:left="88"/>
        <w:rPr>
          <w:sz w:val="42"/>
          <w:szCs w:val="42"/>
        </w:rPr>
      </w:pPr>
      <w:r>
        <w:rPr>
          <w:spacing w:val="26"/>
          <w:sz w:val="42"/>
          <w:szCs w:val="42"/>
        </w:rPr>
        <w:t>刀子和刀承接触线的延长线上。</w:t>
      </w:r>
    </w:p>
    <w:p>
      <w:pPr>
        <w:pStyle w:val="BodyText"/>
        <w:spacing w:before="198" w:line="689" w:lineRule="exact"/>
        <w:ind w:left="942"/>
        <w:rPr>
          <w:sz w:val="42"/>
          <w:szCs w:val="42"/>
        </w:rPr>
      </w:pPr>
      <w:r>
        <w:rPr>
          <w:spacing w:val="35"/>
          <w:position w:val="19"/>
          <w:sz w:val="42"/>
          <w:szCs w:val="42"/>
        </w:rPr>
        <w:t>挡刀板应有一个平面，穿过刀子与该平面接触点并垂直于刀子和刀承的接触</w:t>
      </w:r>
      <w:r>
        <w:rPr>
          <w:spacing w:val="34"/>
          <w:position w:val="19"/>
          <w:sz w:val="42"/>
          <w:szCs w:val="42"/>
        </w:rPr>
        <w:t>线。挡</w:t>
      </w:r>
    </w:p>
    <w:p>
      <w:pPr>
        <w:pStyle w:val="BodyText"/>
        <w:spacing w:before="2" w:line="222" w:lineRule="auto"/>
        <w:ind w:left="88"/>
        <w:rPr>
          <w:sz w:val="42"/>
          <w:szCs w:val="42"/>
        </w:rPr>
      </w:pPr>
      <w:r>
        <w:rPr>
          <w:spacing w:val="25"/>
          <w:sz w:val="42"/>
          <w:szCs w:val="42"/>
        </w:rPr>
        <w:t>刀板不得焊接在刀承或其固定支架上。</w:t>
      </w:r>
    </w:p>
    <w:p>
      <w:pPr>
        <w:pStyle w:val="BodyText"/>
        <w:spacing w:before="149" w:line="224" w:lineRule="auto"/>
        <w:ind w:left="43"/>
        <w:rPr>
          <w:sz w:val="42"/>
          <w:szCs w:val="42"/>
        </w:rPr>
      </w:pPr>
      <w:r>
        <w:rPr>
          <w:spacing w:val="2"/>
          <w:sz w:val="42"/>
          <w:szCs w:val="42"/>
        </w:rPr>
        <w:t>7.5.3</w:t>
      </w:r>
      <w:r>
        <w:rPr>
          <w:spacing w:val="64"/>
          <w:sz w:val="42"/>
          <w:szCs w:val="42"/>
        </w:rPr>
        <w:t xml:space="preserve">  </w:t>
      </w:r>
      <w:r>
        <w:rPr>
          <w:spacing w:val="2"/>
          <w:sz w:val="42"/>
          <w:szCs w:val="42"/>
        </w:rPr>
        <w:t>硬度</w:t>
      </w:r>
    </w:p>
    <w:p>
      <w:pPr>
        <w:pStyle w:val="BodyText"/>
        <w:spacing w:before="160" w:line="216" w:lineRule="auto"/>
        <w:ind w:left="942"/>
        <w:rPr>
          <w:rFonts w:ascii="Times New Roman" w:eastAsia="Times New Roman" w:hAnsi="Times New Roman" w:cs="Times New Roman"/>
          <w:sz w:val="42"/>
          <w:szCs w:val="42"/>
        </w:rPr>
      </w:pPr>
      <w:r>
        <w:rPr>
          <w:spacing w:val="40"/>
          <w:sz w:val="42"/>
          <w:szCs w:val="42"/>
        </w:rPr>
        <w:t xml:space="preserve">刀子的工作部位硬度为(58～62) </w:t>
      </w:r>
      <w:r>
        <w:rPr>
          <w:rFonts w:ascii="Times New Roman" w:eastAsia="Times New Roman" w:hAnsi="Times New Roman" w:cs="Times New Roman"/>
          <w:sz w:val="42"/>
          <w:szCs w:val="42"/>
        </w:rPr>
        <w:t>HRC</w:t>
      </w:r>
      <w:r>
        <w:rPr>
          <w:rFonts w:ascii="Times New Roman" w:eastAsia="Times New Roman" w:hAnsi="Times New Roman" w:cs="Times New Roman"/>
          <w:spacing w:val="40"/>
          <w:sz w:val="42"/>
          <w:szCs w:val="42"/>
        </w:rPr>
        <w:t>;</w:t>
      </w:r>
    </w:p>
    <w:p>
      <w:pPr>
        <w:pStyle w:val="BodyText"/>
        <w:spacing w:before="239" w:line="216" w:lineRule="auto"/>
        <w:ind w:left="942"/>
        <w:rPr>
          <w:rFonts w:ascii="Times New Roman" w:eastAsia="Times New Roman" w:hAnsi="Times New Roman" w:cs="Times New Roman"/>
          <w:sz w:val="42"/>
          <w:szCs w:val="42"/>
        </w:rPr>
      </w:pPr>
      <w:r>
        <w:rPr>
          <w:spacing w:val="39"/>
          <w:sz w:val="42"/>
          <w:szCs w:val="42"/>
        </w:rPr>
        <w:t xml:space="preserve">刀承、挡刀板的工作部位硬度为(62～66) </w:t>
      </w:r>
      <w:r>
        <w:rPr>
          <w:rFonts w:ascii="Times New Roman" w:eastAsia="Times New Roman" w:hAnsi="Times New Roman" w:cs="Times New Roman"/>
          <w:sz w:val="42"/>
          <w:szCs w:val="42"/>
        </w:rPr>
        <w:t>HRC</w:t>
      </w:r>
      <w:r>
        <w:rPr>
          <w:rFonts w:ascii="Times New Roman" w:eastAsia="Times New Roman" w:hAnsi="Times New Roman" w:cs="Times New Roman"/>
          <w:spacing w:val="39"/>
          <w:sz w:val="42"/>
          <w:szCs w:val="42"/>
        </w:rPr>
        <w:t>;</w:t>
      </w:r>
    </w:p>
    <w:p>
      <w:pPr>
        <w:pStyle w:val="BodyText"/>
        <w:spacing w:before="210" w:line="670" w:lineRule="exact"/>
        <w:ind w:left="942"/>
        <w:rPr>
          <w:sz w:val="42"/>
          <w:szCs w:val="42"/>
        </w:rPr>
      </w:pPr>
      <w:r>
        <w:rPr>
          <w:spacing w:val="39"/>
          <w:position w:val="17"/>
          <w:sz w:val="42"/>
          <w:szCs w:val="42"/>
        </w:rPr>
        <w:t xml:space="preserve">连杆、拉板的工作部位硬度为(50～55) </w:t>
      </w:r>
      <w:r>
        <w:rPr>
          <w:rFonts w:ascii="Times New Roman" w:eastAsia="Times New Roman" w:hAnsi="Times New Roman" w:cs="Times New Roman"/>
          <w:position w:val="17"/>
          <w:sz w:val="42"/>
          <w:szCs w:val="42"/>
        </w:rPr>
        <w:t>HRC</w:t>
      </w:r>
      <w:r>
        <w:rPr>
          <w:spacing w:val="39"/>
          <w:position w:val="17"/>
          <w:sz w:val="42"/>
          <w:szCs w:val="42"/>
        </w:rPr>
        <w:t>。</w:t>
      </w:r>
    </w:p>
    <w:p>
      <w:pPr>
        <w:pStyle w:val="BodyText"/>
        <w:spacing w:line="224" w:lineRule="auto"/>
        <w:ind w:left="25"/>
        <w:rPr>
          <w:sz w:val="42"/>
          <w:szCs w:val="42"/>
        </w:rPr>
      </w:pPr>
      <w:r>
        <w:rPr>
          <w:spacing w:val="9"/>
          <w:sz w:val="42"/>
          <w:szCs w:val="42"/>
        </w:rPr>
        <w:t>7.5.4</w:t>
      </w:r>
      <w:r>
        <w:rPr>
          <w:spacing w:val="69"/>
          <w:sz w:val="42"/>
          <w:szCs w:val="42"/>
        </w:rPr>
        <w:t xml:space="preserve">  </w:t>
      </w:r>
      <w:r>
        <w:rPr>
          <w:spacing w:val="9"/>
          <w:sz w:val="42"/>
          <w:szCs w:val="42"/>
        </w:rPr>
        <w:t>皮重装置</w:t>
      </w:r>
    </w:p>
    <w:p>
      <w:pPr>
        <w:pStyle w:val="BodyText"/>
        <w:spacing w:before="173" w:line="223" w:lineRule="auto"/>
        <w:ind w:left="942"/>
      </w:pPr>
      <w:r>
        <w:rPr>
          <w:spacing w:val="20"/>
        </w:rPr>
        <w:t>秤不得设置皮重装置。</w:t>
      </w:r>
    </w:p>
    <w:p>
      <w:pPr>
        <w:spacing w:line="378" w:lineRule="auto"/>
        <w:rPr>
          <w:rFonts w:ascii="Arial"/>
          <w:sz w:val="21"/>
        </w:rPr>
      </w:pPr>
    </w:p>
    <w:p>
      <w:pPr>
        <w:spacing w:before="137" w:line="226" w:lineRule="auto"/>
        <w:ind w:left="13"/>
        <w:rPr>
          <w:rFonts w:ascii="SimHei" w:eastAsia="SimHei" w:hAnsi="SimHei" w:cs="SimHei"/>
          <w:sz w:val="42"/>
          <w:szCs w:val="42"/>
        </w:rPr>
      </w:pPr>
      <w:r>
        <w:rPr>
          <w:rFonts w:ascii="SimHei" w:eastAsia="SimHei" w:hAnsi="SimHei" w:cs="SimHei"/>
          <w:b/>
          <w:bCs/>
          <w:spacing w:val="29"/>
          <w:sz w:val="42"/>
          <w:szCs w:val="42"/>
        </w:rPr>
        <w:t>8</w:t>
      </w:r>
      <w:r>
        <w:rPr>
          <w:rFonts w:ascii="SimHei" w:eastAsia="SimHei" w:hAnsi="SimHei" w:cs="SimHei"/>
          <w:spacing w:val="29"/>
          <w:sz w:val="42"/>
          <w:szCs w:val="42"/>
        </w:rPr>
        <w:t xml:space="preserve">  </w:t>
      </w:r>
      <w:r>
        <w:rPr>
          <w:rFonts w:ascii="SimHei" w:eastAsia="SimHei" w:hAnsi="SimHei" w:cs="SimHei"/>
          <w:b/>
          <w:bCs/>
          <w:spacing w:val="29"/>
          <w:sz w:val="42"/>
          <w:szCs w:val="42"/>
        </w:rPr>
        <w:t>型式评价项目一览表</w:t>
      </w:r>
    </w:p>
    <w:p>
      <w:pPr>
        <w:spacing w:line="383" w:lineRule="auto"/>
        <w:rPr>
          <w:rFonts w:ascii="Arial"/>
          <w:sz w:val="21"/>
        </w:rPr>
      </w:pPr>
    </w:p>
    <w:p>
      <w:pPr>
        <w:pStyle w:val="BodyText"/>
        <w:spacing w:before="138" w:line="222" w:lineRule="auto"/>
        <w:ind w:left="942"/>
        <w:rPr>
          <w:sz w:val="42"/>
          <w:szCs w:val="42"/>
        </w:rPr>
      </w:pPr>
      <w:r>
        <w:rPr>
          <w:spacing w:val="41"/>
          <w:sz w:val="42"/>
          <w:szCs w:val="42"/>
        </w:rPr>
        <w:t>表4列出了秤的型式评价项目的全部内容。</w:t>
      </w:r>
    </w:p>
    <w:p>
      <w:pPr>
        <w:spacing w:before="191" w:line="226" w:lineRule="auto"/>
        <w:ind w:left="6375"/>
        <w:rPr>
          <w:rFonts w:ascii="FangSong" w:eastAsia="FangSong" w:hAnsi="FangSong" w:cs="FangSong"/>
          <w:sz w:val="38"/>
          <w:szCs w:val="38"/>
        </w:rPr>
      </w:pPr>
      <w:r>
        <w:rPr>
          <w:rFonts w:ascii="FangSong" w:eastAsia="FangSong" w:hAnsi="FangSong" w:cs="FangSong"/>
          <w:b/>
          <w:bCs/>
          <w:spacing w:val="5"/>
          <w:sz w:val="38"/>
          <w:szCs w:val="38"/>
        </w:rPr>
        <w:t>表</w:t>
      </w:r>
      <w:r>
        <w:rPr>
          <w:rFonts w:ascii="FangSong" w:eastAsia="FangSong" w:hAnsi="FangSong" w:cs="FangSong"/>
          <w:spacing w:val="-51"/>
          <w:sz w:val="38"/>
          <w:szCs w:val="38"/>
        </w:rPr>
        <w:t xml:space="preserve"> </w:t>
      </w:r>
      <w:r>
        <w:rPr>
          <w:rFonts w:ascii="FangSong" w:eastAsia="FangSong" w:hAnsi="FangSong" w:cs="FangSong"/>
          <w:b/>
          <w:bCs/>
          <w:spacing w:val="5"/>
          <w:sz w:val="38"/>
          <w:szCs w:val="38"/>
        </w:rPr>
        <w:t>4</w:t>
      </w:r>
      <w:r>
        <w:rPr>
          <w:rFonts w:ascii="FangSong" w:eastAsia="FangSong" w:hAnsi="FangSong" w:cs="FangSong"/>
          <w:spacing w:val="2"/>
          <w:sz w:val="38"/>
          <w:szCs w:val="38"/>
        </w:rPr>
        <w:t xml:space="preserve">  </w:t>
      </w:r>
      <w:r>
        <w:rPr>
          <w:rFonts w:ascii="FangSong" w:eastAsia="FangSong" w:hAnsi="FangSong" w:cs="FangSong"/>
          <w:b/>
          <w:bCs/>
          <w:spacing w:val="5"/>
          <w:sz w:val="38"/>
          <w:szCs w:val="38"/>
        </w:rPr>
        <w:t>型式评价项目一览表</w:t>
      </w:r>
    </w:p>
    <w:tbl>
      <w:tblPr>
        <w:tblStyle w:val="TableNormal2"/>
        <w:tblW w:w="1727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66"/>
        <w:gridCol w:w="5156"/>
        <w:gridCol w:w="3167"/>
        <w:gridCol w:w="3172"/>
        <w:gridCol w:w="3411"/>
      </w:tblGrid>
      <w:tr>
        <w:tblPrEx>
          <w:tblW w:w="1727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68"/>
        </w:trPr>
        <w:tc>
          <w:tcPr>
            <w:tcW w:w="2366" w:type="dxa"/>
            <w:vAlign w:val="top"/>
          </w:tcPr>
          <w:p>
            <w:pPr>
              <w:pStyle w:val="TableText"/>
              <w:spacing w:before="209" w:line="221" w:lineRule="auto"/>
              <w:ind w:left="805"/>
              <w:rPr>
                <w:sz w:val="37"/>
                <w:szCs w:val="37"/>
              </w:rPr>
            </w:pPr>
            <w:r>
              <w:rPr>
                <w:spacing w:val="16"/>
                <w:sz w:val="37"/>
                <w:szCs w:val="37"/>
              </w:rPr>
              <w:t>类型</w:t>
            </w:r>
          </w:p>
        </w:tc>
        <w:tc>
          <w:tcPr>
            <w:tcW w:w="5156" w:type="dxa"/>
            <w:vAlign w:val="top"/>
          </w:tcPr>
          <w:p>
            <w:pPr>
              <w:pStyle w:val="TableText"/>
              <w:spacing w:before="210" w:line="222" w:lineRule="auto"/>
              <w:ind w:left="1826"/>
              <w:rPr>
                <w:sz w:val="37"/>
                <w:szCs w:val="37"/>
              </w:rPr>
            </w:pPr>
            <w:r>
              <w:rPr>
                <w:spacing w:val="22"/>
                <w:sz w:val="37"/>
                <w:szCs w:val="37"/>
              </w:rPr>
              <w:t>试验项目</w:t>
            </w:r>
          </w:p>
        </w:tc>
        <w:tc>
          <w:tcPr>
            <w:tcW w:w="3167" w:type="dxa"/>
            <w:vAlign w:val="top"/>
          </w:tcPr>
          <w:p>
            <w:pPr>
              <w:pStyle w:val="TableText"/>
              <w:spacing w:before="207" w:line="221" w:lineRule="auto"/>
              <w:ind w:left="459"/>
              <w:rPr>
                <w:sz w:val="37"/>
                <w:szCs w:val="37"/>
              </w:rPr>
            </w:pPr>
            <w:r>
              <w:rPr>
                <w:spacing w:val="8"/>
                <w:sz w:val="37"/>
                <w:szCs w:val="37"/>
              </w:rPr>
              <w:t>要求的章节号</w:t>
            </w:r>
          </w:p>
        </w:tc>
        <w:tc>
          <w:tcPr>
            <w:tcW w:w="3172" w:type="dxa"/>
            <w:vAlign w:val="top"/>
          </w:tcPr>
          <w:p>
            <w:pPr>
              <w:pStyle w:val="TableText"/>
              <w:spacing w:before="207" w:line="221" w:lineRule="auto"/>
              <w:ind w:left="460"/>
              <w:rPr>
                <w:sz w:val="37"/>
                <w:szCs w:val="37"/>
              </w:rPr>
            </w:pPr>
            <w:r>
              <w:rPr>
                <w:spacing w:val="8"/>
                <w:sz w:val="37"/>
                <w:szCs w:val="37"/>
              </w:rPr>
              <w:t>试验的章节号</w:t>
            </w:r>
          </w:p>
        </w:tc>
        <w:tc>
          <w:tcPr>
            <w:tcW w:w="3411" w:type="dxa"/>
            <w:vAlign w:val="top"/>
          </w:tcPr>
          <w:p>
            <w:pPr>
              <w:pStyle w:val="TableText"/>
              <w:spacing w:before="211" w:line="223" w:lineRule="auto"/>
              <w:ind w:left="1328"/>
              <w:rPr>
                <w:sz w:val="37"/>
                <w:szCs w:val="37"/>
              </w:rPr>
            </w:pPr>
            <w:r>
              <w:rPr>
                <w:spacing w:val="13"/>
                <w:sz w:val="37"/>
                <w:szCs w:val="37"/>
              </w:rPr>
              <w:t>备注</w:t>
            </w:r>
          </w:p>
        </w:tc>
      </w:tr>
      <w:tr>
        <w:tblPrEx>
          <w:tblW w:w="17272" w:type="dxa"/>
          <w:tblInd w:w="2" w:type="dxa"/>
          <w:tblLayout w:type="fixed"/>
        </w:tblPrEx>
        <w:trPr>
          <w:trHeight w:val="693"/>
        </w:trPr>
        <w:tc>
          <w:tcPr>
            <w:tcW w:w="2366"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120" w:line="619" w:lineRule="exact"/>
              <w:ind w:left="430"/>
              <w:rPr>
                <w:sz w:val="37"/>
                <w:szCs w:val="37"/>
              </w:rPr>
            </w:pPr>
            <w:r>
              <w:rPr>
                <w:spacing w:val="7"/>
                <w:position w:val="17"/>
                <w:sz w:val="37"/>
                <w:szCs w:val="37"/>
              </w:rPr>
              <w:t>法制管理</w:t>
            </w:r>
          </w:p>
          <w:p>
            <w:pPr>
              <w:pStyle w:val="TableText"/>
              <w:spacing w:before="1" w:line="222" w:lineRule="auto"/>
              <w:ind w:left="805"/>
              <w:rPr>
                <w:sz w:val="37"/>
                <w:szCs w:val="37"/>
              </w:rPr>
            </w:pPr>
            <w:r>
              <w:rPr>
                <w:spacing w:val="13"/>
                <w:sz w:val="37"/>
                <w:szCs w:val="37"/>
              </w:rPr>
              <w:t>要求</w:t>
            </w:r>
          </w:p>
        </w:tc>
        <w:tc>
          <w:tcPr>
            <w:tcW w:w="5156" w:type="dxa"/>
            <w:vAlign w:val="top"/>
          </w:tcPr>
          <w:p>
            <w:pPr>
              <w:pStyle w:val="TableText"/>
              <w:spacing w:before="172" w:line="222" w:lineRule="auto"/>
              <w:ind w:left="1826"/>
              <w:rPr>
                <w:sz w:val="37"/>
                <w:szCs w:val="37"/>
              </w:rPr>
            </w:pPr>
            <w:r>
              <w:rPr>
                <w:spacing w:val="7"/>
                <w:sz w:val="37"/>
                <w:szCs w:val="37"/>
              </w:rPr>
              <w:t>计量单位</w:t>
            </w:r>
          </w:p>
        </w:tc>
        <w:tc>
          <w:tcPr>
            <w:tcW w:w="3167" w:type="dxa"/>
            <w:vAlign w:val="top"/>
          </w:tcPr>
          <w:p>
            <w:pPr>
              <w:pStyle w:val="TableText"/>
              <w:spacing w:before="266" w:line="185" w:lineRule="auto"/>
              <w:ind w:left="1299"/>
              <w:rPr>
                <w:sz w:val="37"/>
                <w:szCs w:val="37"/>
              </w:rPr>
            </w:pPr>
            <w:r>
              <w:rPr>
                <w:spacing w:val="-4"/>
                <w:sz w:val="37"/>
                <w:szCs w:val="37"/>
              </w:rPr>
              <w:t>5.1</w:t>
            </w:r>
          </w:p>
        </w:tc>
        <w:tc>
          <w:tcPr>
            <w:tcW w:w="3172"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pStyle w:val="TableText"/>
              <w:spacing w:before="120" w:line="185" w:lineRule="auto"/>
              <w:ind w:left="1304"/>
              <w:rPr>
                <w:sz w:val="37"/>
                <w:szCs w:val="37"/>
              </w:rPr>
            </w:pPr>
            <w:r>
              <w:rPr>
                <w:spacing w:val="-3"/>
                <w:sz w:val="37"/>
                <w:szCs w:val="37"/>
              </w:rPr>
              <w:t>9.2</w:t>
            </w:r>
          </w:p>
        </w:tc>
        <w:tc>
          <w:tcPr>
            <w:tcW w:w="3411" w:type="dxa"/>
            <w:vAlign w:val="top"/>
          </w:tcPr>
          <w:p>
            <w:pPr>
              <w:pStyle w:val="TableText"/>
              <w:spacing w:before="172" w:line="222" w:lineRule="auto"/>
              <w:ind w:left="953"/>
              <w:rPr>
                <w:sz w:val="37"/>
                <w:szCs w:val="37"/>
              </w:rPr>
            </w:pPr>
            <w:r>
              <w:rPr>
                <w:spacing w:val="10"/>
                <w:sz w:val="37"/>
                <w:szCs w:val="37"/>
              </w:rPr>
              <w:t>主要单项</w:t>
            </w:r>
          </w:p>
        </w:tc>
      </w:tr>
      <w:tr>
        <w:tblPrEx>
          <w:tblW w:w="17272" w:type="dxa"/>
          <w:tblInd w:w="2" w:type="dxa"/>
          <w:tblLayout w:type="fixed"/>
        </w:tblPrEx>
        <w:trPr>
          <w:trHeight w:val="688"/>
        </w:trPr>
        <w:tc>
          <w:tcPr>
            <w:tcW w:w="2366" w:type="dxa"/>
            <w:vMerge/>
            <w:tcBorders>
              <w:top w:val="nil"/>
              <w:bottom w:val="nil"/>
            </w:tcBorders>
            <w:vAlign w:val="top"/>
          </w:tcPr>
          <w:p>
            <w:pPr>
              <w:rPr>
                <w:rFonts w:ascii="Arial"/>
                <w:sz w:val="21"/>
              </w:rPr>
            </w:pPr>
          </w:p>
        </w:tc>
        <w:tc>
          <w:tcPr>
            <w:tcW w:w="5156" w:type="dxa"/>
            <w:vAlign w:val="top"/>
          </w:tcPr>
          <w:p>
            <w:pPr>
              <w:pStyle w:val="TableText"/>
              <w:spacing w:before="171" w:line="221" w:lineRule="auto"/>
              <w:ind w:left="1639"/>
              <w:rPr>
                <w:sz w:val="37"/>
                <w:szCs w:val="37"/>
              </w:rPr>
            </w:pPr>
            <w:r>
              <w:rPr>
                <w:spacing w:val="8"/>
                <w:sz w:val="37"/>
                <w:szCs w:val="37"/>
              </w:rPr>
              <w:t>准确度等级</w:t>
            </w:r>
          </w:p>
        </w:tc>
        <w:tc>
          <w:tcPr>
            <w:tcW w:w="3167" w:type="dxa"/>
            <w:vAlign w:val="top"/>
          </w:tcPr>
          <w:p>
            <w:pPr>
              <w:pStyle w:val="TableText"/>
              <w:spacing w:before="267" w:line="185" w:lineRule="auto"/>
              <w:ind w:left="1299"/>
              <w:rPr>
                <w:sz w:val="37"/>
                <w:szCs w:val="37"/>
              </w:rPr>
            </w:pPr>
            <w:r>
              <w:rPr>
                <w:spacing w:val="-4"/>
                <w:sz w:val="37"/>
                <w:szCs w:val="37"/>
              </w:rPr>
              <w:t>5.2</w:t>
            </w:r>
          </w:p>
        </w:tc>
        <w:tc>
          <w:tcPr>
            <w:tcW w:w="3172" w:type="dxa"/>
            <w:vMerge/>
            <w:tcBorders>
              <w:top w:val="nil"/>
              <w:bottom w:val="nil"/>
            </w:tcBorders>
            <w:vAlign w:val="top"/>
          </w:tcPr>
          <w:p>
            <w:pPr>
              <w:rPr>
                <w:rFonts w:ascii="Arial"/>
                <w:sz w:val="21"/>
              </w:rPr>
            </w:pPr>
          </w:p>
        </w:tc>
        <w:tc>
          <w:tcPr>
            <w:tcW w:w="3411" w:type="dxa"/>
            <w:vAlign w:val="top"/>
          </w:tcPr>
          <w:p>
            <w:pPr>
              <w:pStyle w:val="TableText"/>
              <w:spacing w:before="172" w:line="222" w:lineRule="auto"/>
              <w:ind w:left="953"/>
              <w:rPr>
                <w:sz w:val="37"/>
                <w:szCs w:val="37"/>
              </w:rPr>
            </w:pPr>
            <w:r>
              <w:rPr>
                <w:spacing w:val="10"/>
                <w:sz w:val="37"/>
                <w:szCs w:val="37"/>
              </w:rPr>
              <w:t>主要单项</w:t>
            </w:r>
          </w:p>
        </w:tc>
      </w:tr>
      <w:tr>
        <w:tblPrEx>
          <w:tblW w:w="17272" w:type="dxa"/>
          <w:tblInd w:w="2" w:type="dxa"/>
          <w:tblLayout w:type="fixed"/>
        </w:tblPrEx>
        <w:trPr>
          <w:trHeight w:val="665"/>
        </w:trPr>
        <w:tc>
          <w:tcPr>
            <w:tcW w:w="2366" w:type="dxa"/>
            <w:vMerge/>
            <w:tcBorders>
              <w:top w:val="nil"/>
              <w:bottom w:val="nil"/>
            </w:tcBorders>
            <w:vAlign w:val="top"/>
          </w:tcPr>
          <w:p>
            <w:pPr>
              <w:rPr>
                <w:rFonts w:ascii="Arial"/>
                <w:sz w:val="21"/>
              </w:rPr>
            </w:pPr>
          </w:p>
        </w:tc>
        <w:tc>
          <w:tcPr>
            <w:tcW w:w="5156" w:type="dxa"/>
            <w:vAlign w:val="top"/>
          </w:tcPr>
          <w:p>
            <w:pPr>
              <w:pStyle w:val="TableText"/>
              <w:spacing w:before="160" w:line="222" w:lineRule="auto"/>
              <w:ind w:left="1639"/>
              <w:rPr>
                <w:sz w:val="37"/>
                <w:szCs w:val="37"/>
              </w:rPr>
            </w:pPr>
            <w:r>
              <w:rPr>
                <w:spacing w:val="8"/>
                <w:sz w:val="37"/>
                <w:szCs w:val="37"/>
              </w:rPr>
              <w:t>标志和标识</w:t>
            </w:r>
          </w:p>
        </w:tc>
        <w:tc>
          <w:tcPr>
            <w:tcW w:w="3167" w:type="dxa"/>
            <w:vAlign w:val="top"/>
          </w:tcPr>
          <w:p>
            <w:pPr>
              <w:pStyle w:val="TableText"/>
              <w:spacing w:before="254" w:line="185" w:lineRule="auto"/>
              <w:ind w:left="1299"/>
              <w:rPr>
                <w:sz w:val="37"/>
                <w:szCs w:val="37"/>
              </w:rPr>
            </w:pPr>
            <w:r>
              <w:rPr>
                <w:spacing w:val="-4"/>
                <w:sz w:val="37"/>
                <w:szCs w:val="37"/>
              </w:rPr>
              <w:t>5.3</w:t>
            </w:r>
          </w:p>
        </w:tc>
        <w:tc>
          <w:tcPr>
            <w:tcW w:w="3172" w:type="dxa"/>
            <w:vMerge/>
            <w:tcBorders>
              <w:top w:val="nil"/>
              <w:bottom w:val="nil"/>
            </w:tcBorders>
            <w:vAlign w:val="top"/>
          </w:tcPr>
          <w:p>
            <w:pPr>
              <w:rPr>
                <w:rFonts w:ascii="Arial"/>
                <w:sz w:val="21"/>
              </w:rPr>
            </w:pPr>
          </w:p>
        </w:tc>
        <w:tc>
          <w:tcPr>
            <w:tcW w:w="3411" w:type="dxa"/>
            <w:vAlign w:val="top"/>
          </w:tcPr>
          <w:p>
            <w:pPr>
              <w:pStyle w:val="TableText"/>
              <w:spacing w:before="160" w:line="222" w:lineRule="auto"/>
              <w:ind w:left="953"/>
              <w:rPr>
                <w:sz w:val="37"/>
                <w:szCs w:val="37"/>
              </w:rPr>
            </w:pPr>
            <w:r>
              <w:rPr>
                <w:spacing w:val="10"/>
                <w:sz w:val="37"/>
                <w:szCs w:val="37"/>
              </w:rPr>
              <w:t>主要单项</w:t>
            </w:r>
          </w:p>
        </w:tc>
      </w:tr>
      <w:tr>
        <w:tblPrEx>
          <w:tblW w:w="17272" w:type="dxa"/>
          <w:tblInd w:w="2" w:type="dxa"/>
          <w:tblLayout w:type="fixed"/>
        </w:tblPrEx>
        <w:trPr>
          <w:trHeight w:val="693"/>
        </w:trPr>
        <w:tc>
          <w:tcPr>
            <w:tcW w:w="2366" w:type="dxa"/>
            <w:vMerge/>
            <w:tcBorders>
              <w:top w:val="nil"/>
              <w:bottom w:val="nil"/>
            </w:tcBorders>
            <w:vAlign w:val="top"/>
          </w:tcPr>
          <w:p>
            <w:pPr>
              <w:rPr>
                <w:rFonts w:ascii="Arial"/>
                <w:sz w:val="21"/>
              </w:rPr>
            </w:pPr>
          </w:p>
        </w:tc>
        <w:tc>
          <w:tcPr>
            <w:tcW w:w="5156" w:type="dxa"/>
            <w:vAlign w:val="top"/>
          </w:tcPr>
          <w:p>
            <w:pPr>
              <w:pStyle w:val="TableText"/>
              <w:spacing w:before="174" w:line="222" w:lineRule="auto"/>
              <w:ind w:left="1826"/>
              <w:rPr>
                <w:sz w:val="37"/>
                <w:szCs w:val="37"/>
              </w:rPr>
            </w:pPr>
            <w:r>
              <w:rPr>
                <w:spacing w:val="8"/>
                <w:sz w:val="37"/>
                <w:szCs w:val="37"/>
              </w:rPr>
              <w:t>结构设计</w:t>
            </w:r>
          </w:p>
        </w:tc>
        <w:tc>
          <w:tcPr>
            <w:tcW w:w="3167" w:type="dxa"/>
            <w:vAlign w:val="top"/>
          </w:tcPr>
          <w:p>
            <w:pPr>
              <w:pStyle w:val="TableText"/>
              <w:spacing w:before="268" w:line="185" w:lineRule="auto"/>
              <w:ind w:left="1299"/>
              <w:rPr>
                <w:sz w:val="37"/>
                <w:szCs w:val="37"/>
              </w:rPr>
            </w:pPr>
            <w:r>
              <w:rPr>
                <w:spacing w:val="-4"/>
                <w:sz w:val="37"/>
                <w:szCs w:val="37"/>
              </w:rPr>
              <w:t>5.4</w:t>
            </w:r>
          </w:p>
        </w:tc>
        <w:tc>
          <w:tcPr>
            <w:tcW w:w="3172" w:type="dxa"/>
            <w:vMerge/>
            <w:tcBorders>
              <w:top w:val="nil"/>
              <w:bottom w:val="nil"/>
            </w:tcBorders>
            <w:vAlign w:val="top"/>
          </w:tcPr>
          <w:p>
            <w:pPr>
              <w:rPr>
                <w:rFonts w:ascii="Arial"/>
                <w:sz w:val="21"/>
              </w:rPr>
            </w:pPr>
          </w:p>
        </w:tc>
        <w:tc>
          <w:tcPr>
            <w:tcW w:w="3411" w:type="dxa"/>
            <w:vAlign w:val="top"/>
          </w:tcPr>
          <w:p>
            <w:pPr>
              <w:pStyle w:val="TableText"/>
              <w:spacing w:before="174" w:line="222" w:lineRule="auto"/>
              <w:ind w:left="953"/>
              <w:rPr>
                <w:sz w:val="37"/>
                <w:szCs w:val="37"/>
              </w:rPr>
            </w:pPr>
            <w:r>
              <w:rPr>
                <w:spacing w:val="10"/>
                <w:sz w:val="37"/>
                <w:szCs w:val="37"/>
              </w:rPr>
              <w:t>主要单项</w:t>
            </w:r>
          </w:p>
        </w:tc>
      </w:tr>
      <w:tr>
        <w:tblPrEx>
          <w:tblW w:w="17272" w:type="dxa"/>
          <w:tblInd w:w="2" w:type="dxa"/>
          <w:tblLayout w:type="fixed"/>
        </w:tblPrEx>
        <w:trPr>
          <w:trHeight w:val="693"/>
        </w:trPr>
        <w:tc>
          <w:tcPr>
            <w:tcW w:w="2366" w:type="dxa"/>
            <w:vMerge/>
            <w:tcBorders>
              <w:top w:val="nil"/>
              <w:bottom w:val="nil"/>
            </w:tcBorders>
            <w:vAlign w:val="top"/>
          </w:tcPr>
          <w:p>
            <w:pPr>
              <w:rPr>
                <w:rFonts w:ascii="Arial"/>
                <w:sz w:val="21"/>
              </w:rPr>
            </w:pPr>
          </w:p>
        </w:tc>
        <w:tc>
          <w:tcPr>
            <w:tcW w:w="5156" w:type="dxa"/>
            <w:vAlign w:val="top"/>
          </w:tcPr>
          <w:p>
            <w:pPr>
              <w:pStyle w:val="TableText"/>
              <w:spacing w:before="175" w:line="222" w:lineRule="auto"/>
              <w:ind w:left="1826"/>
              <w:rPr>
                <w:sz w:val="37"/>
                <w:szCs w:val="37"/>
              </w:rPr>
            </w:pPr>
            <w:r>
              <w:rPr>
                <w:spacing w:val="10"/>
                <w:sz w:val="37"/>
                <w:szCs w:val="37"/>
              </w:rPr>
              <w:t>安装标志</w:t>
            </w:r>
          </w:p>
        </w:tc>
        <w:tc>
          <w:tcPr>
            <w:tcW w:w="3167" w:type="dxa"/>
            <w:vAlign w:val="top"/>
          </w:tcPr>
          <w:p>
            <w:pPr>
              <w:pStyle w:val="TableText"/>
              <w:spacing w:before="273" w:line="183" w:lineRule="auto"/>
              <w:ind w:left="1299"/>
              <w:rPr>
                <w:sz w:val="37"/>
                <w:szCs w:val="37"/>
              </w:rPr>
            </w:pPr>
            <w:r>
              <w:rPr>
                <w:spacing w:val="-4"/>
                <w:sz w:val="37"/>
                <w:szCs w:val="37"/>
              </w:rPr>
              <w:t>5.5</w:t>
            </w:r>
          </w:p>
        </w:tc>
        <w:tc>
          <w:tcPr>
            <w:tcW w:w="3172" w:type="dxa"/>
            <w:vMerge/>
            <w:tcBorders>
              <w:top w:val="nil"/>
              <w:bottom w:val="nil"/>
            </w:tcBorders>
            <w:vAlign w:val="top"/>
          </w:tcPr>
          <w:p>
            <w:pPr>
              <w:rPr>
                <w:rFonts w:ascii="Arial"/>
                <w:sz w:val="21"/>
              </w:rPr>
            </w:pPr>
          </w:p>
        </w:tc>
        <w:tc>
          <w:tcPr>
            <w:tcW w:w="3411" w:type="dxa"/>
            <w:vAlign w:val="top"/>
          </w:tcPr>
          <w:p>
            <w:pPr>
              <w:pStyle w:val="TableText"/>
              <w:spacing w:before="175" w:line="222" w:lineRule="auto"/>
              <w:ind w:left="953"/>
              <w:rPr>
                <w:sz w:val="37"/>
                <w:szCs w:val="37"/>
              </w:rPr>
            </w:pPr>
            <w:r>
              <w:rPr>
                <w:spacing w:val="10"/>
                <w:sz w:val="37"/>
                <w:szCs w:val="37"/>
              </w:rPr>
              <w:t>主要单项</w:t>
            </w:r>
          </w:p>
        </w:tc>
      </w:tr>
      <w:tr>
        <w:tblPrEx>
          <w:tblW w:w="17272" w:type="dxa"/>
          <w:tblInd w:w="2" w:type="dxa"/>
          <w:tblLayout w:type="fixed"/>
        </w:tblPrEx>
        <w:trPr>
          <w:trHeight w:val="693"/>
        </w:trPr>
        <w:tc>
          <w:tcPr>
            <w:tcW w:w="2366" w:type="dxa"/>
            <w:vMerge/>
            <w:tcBorders>
              <w:top w:val="nil"/>
            </w:tcBorders>
            <w:vAlign w:val="top"/>
          </w:tcPr>
          <w:p>
            <w:pPr>
              <w:rPr>
                <w:rFonts w:ascii="Arial"/>
                <w:sz w:val="21"/>
              </w:rPr>
            </w:pPr>
          </w:p>
        </w:tc>
        <w:tc>
          <w:tcPr>
            <w:tcW w:w="5156" w:type="dxa"/>
            <w:vAlign w:val="top"/>
          </w:tcPr>
          <w:p>
            <w:pPr>
              <w:pStyle w:val="TableText"/>
              <w:spacing w:before="174" w:line="221" w:lineRule="auto"/>
              <w:ind w:left="1826"/>
              <w:rPr>
                <w:sz w:val="37"/>
                <w:szCs w:val="37"/>
              </w:rPr>
            </w:pPr>
            <w:r>
              <w:rPr>
                <w:spacing w:val="7"/>
                <w:sz w:val="37"/>
                <w:szCs w:val="37"/>
              </w:rPr>
              <w:t>技术资料</w:t>
            </w:r>
          </w:p>
        </w:tc>
        <w:tc>
          <w:tcPr>
            <w:tcW w:w="3167" w:type="dxa"/>
            <w:vAlign w:val="top"/>
          </w:tcPr>
          <w:p>
            <w:pPr>
              <w:pStyle w:val="TableText"/>
              <w:spacing w:before="273" w:line="183" w:lineRule="auto"/>
              <w:ind w:left="1299"/>
              <w:rPr>
                <w:sz w:val="37"/>
                <w:szCs w:val="37"/>
              </w:rPr>
            </w:pPr>
            <w:r>
              <w:rPr>
                <w:spacing w:val="-4"/>
                <w:sz w:val="37"/>
                <w:szCs w:val="37"/>
              </w:rPr>
              <w:t>5.7</w:t>
            </w:r>
          </w:p>
        </w:tc>
        <w:tc>
          <w:tcPr>
            <w:tcW w:w="3172" w:type="dxa"/>
            <w:vMerge/>
            <w:tcBorders>
              <w:top w:val="nil"/>
            </w:tcBorders>
            <w:vAlign w:val="top"/>
          </w:tcPr>
          <w:p>
            <w:pPr>
              <w:rPr>
                <w:rFonts w:ascii="Arial"/>
                <w:sz w:val="21"/>
              </w:rPr>
            </w:pPr>
          </w:p>
        </w:tc>
        <w:tc>
          <w:tcPr>
            <w:tcW w:w="3411" w:type="dxa"/>
            <w:vAlign w:val="top"/>
          </w:tcPr>
          <w:p>
            <w:pPr>
              <w:pStyle w:val="TableText"/>
              <w:spacing w:before="175" w:line="222" w:lineRule="auto"/>
              <w:ind w:left="953"/>
              <w:rPr>
                <w:sz w:val="37"/>
                <w:szCs w:val="37"/>
              </w:rPr>
            </w:pPr>
            <w:r>
              <w:rPr>
                <w:spacing w:val="10"/>
                <w:sz w:val="37"/>
                <w:szCs w:val="37"/>
              </w:rPr>
              <w:t>主要单项</w:t>
            </w:r>
          </w:p>
        </w:tc>
      </w:tr>
      <w:tr>
        <w:tblPrEx>
          <w:tblW w:w="17272" w:type="dxa"/>
          <w:tblInd w:w="2" w:type="dxa"/>
          <w:tblLayout w:type="fixed"/>
        </w:tblPrEx>
        <w:trPr>
          <w:trHeight w:val="684"/>
        </w:trPr>
        <w:tc>
          <w:tcPr>
            <w:tcW w:w="2366" w:type="dxa"/>
            <w:tcBorders>
              <w:bottom w:val="nil"/>
            </w:tcBorders>
            <w:vAlign w:val="top"/>
          </w:tcPr>
          <w:p>
            <w:pPr>
              <w:spacing w:line="276" w:lineRule="auto"/>
              <w:rPr>
                <w:rFonts w:ascii="Arial"/>
                <w:sz w:val="21"/>
              </w:rPr>
            </w:pPr>
          </w:p>
        </w:tc>
        <w:tc>
          <w:tcPr>
            <w:tcW w:w="5156" w:type="dxa"/>
            <w:vAlign w:val="top"/>
          </w:tcPr>
          <w:p>
            <w:pPr>
              <w:pStyle w:val="TableText"/>
              <w:spacing w:before="172" w:line="223" w:lineRule="auto"/>
              <w:ind w:left="2013"/>
              <w:rPr>
                <w:sz w:val="37"/>
                <w:szCs w:val="37"/>
              </w:rPr>
            </w:pPr>
            <w:r>
              <w:rPr>
                <w:spacing w:val="9"/>
                <w:sz w:val="37"/>
                <w:szCs w:val="37"/>
              </w:rPr>
              <w:t>适用性</w:t>
            </w:r>
          </w:p>
        </w:tc>
        <w:tc>
          <w:tcPr>
            <w:tcW w:w="3167" w:type="dxa"/>
            <w:vAlign w:val="top"/>
          </w:tcPr>
          <w:p>
            <w:pPr>
              <w:pStyle w:val="TableText"/>
              <w:spacing w:before="265" w:line="185" w:lineRule="auto"/>
              <w:ind w:left="1299"/>
              <w:rPr>
                <w:sz w:val="37"/>
                <w:szCs w:val="37"/>
              </w:rPr>
            </w:pPr>
            <w:r>
              <w:rPr>
                <w:spacing w:val="-4"/>
                <w:sz w:val="37"/>
                <w:szCs w:val="37"/>
              </w:rPr>
              <w:t>7.1</w:t>
            </w:r>
          </w:p>
        </w:tc>
        <w:tc>
          <w:tcPr>
            <w:tcW w:w="3172" w:type="dxa"/>
            <w:tcBorders>
              <w:bottom w:val="nil"/>
            </w:tcBorders>
            <w:vAlign w:val="top"/>
          </w:tcPr>
          <w:p>
            <w:pPr>
              <w:spacing w:line="250" w:lineRule="auto"/>
              <w:rPr>
                <w:rFonts w:ascii="Arial"/>
                <w:sz w:val="21"/>
              </w:rPr>
            </w:pPr>
          </w:p>
        </w:tc>
        <w:tc>
          <w:tcPr>
            <w:tcW w:w="3411" w:type="dxa"/>
            <w:vAlign w:val="top"/>
          </w:tcPr>
          <w:p>
            <w:pPr>
              <w:pStyle w:val="TableText"/>
              <w:spacing w:before="171" w:line="222" w:lineRule="auto"/>
              <w:ind w:left="953"/>
              <w:rPr>
                <w:sz w:val="37"/>
                <w:szCs w:val="37"/>
              </w:rPr>
            </w:pPr>
            <w:r>
              <w:rPr>
                <w:spacing w:val="10"/>
                <w:sz w:val="37"/>
                <w:szCs w:val="37"/>
              </w:rPr>
              <w:t>主要单项</w:t>
            </w:r>
          </w:p>
        </w:tc>
      </w:tr>
    </w:tbl>
    <w:p>
      <w:pPr>
        <w:sectPr>
          <w:headerReference w:type="default" r:id="rId36"/>
          <w:footerReference w:type="default" r:id="rId37"/>
          <w:pgSz w:w="21893" w:h="31680"/>
          <w:pgMar w:top="3195" w:right="2209" w:bottom="2107" w:left="2257" w:header="2627" w:footer="1846" w:gutter="0"/>
          <w:pgNumType w:start="11"/>
          <w:cols w:space="708"/>
        </w:sectPr>
      </w:pPr>
    </w:p>
    <w:tbl>
      <w:tblPr>
        <w:tblStyle w:val="TableNormal3"/>
        <w:tblW w:w="1727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66"/>
        <w:gridCol w:w="5156"/>
        <w:gridCol w:w="3167"/>
        <w:gridCol w:w="3172"/>
        <w:gridCol w:w="3411"/>
      </w:tblGrid>
      <w:tr>
        <w:tblPrEx>
          <w:tblW w:w="1727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4"/>
        </w:trPr>
        <w:tc>
          <w:tcPr>
            <w:tcW w:w="2366" w:type="dxa"/>
            <w:vMerge w:val="restart"/>
            <w:tcBorders>
              <w:bottom w:val="nil"/>
            </w:tcBorders>
            <w:vAlign w:val="top"/>
          </w:tcPr>
          <w:p>
            <w:pPr>
              <w:spacing w:line="276" w:lineRule="auto"/>
              <w:rPr>
                <w:rFonts w:ascii="Arial"/>
                <w:sz w:val="21"/>
              </w:rPr>
            </w:pPr>
          </w:p>
          <w:p>
            <w:pPr>
              <w:spacing w:line="277" w:lineRule="auto"/>
              <w:rPr>
                <w:rFonts w:ascii="Arial"/>
                <w:sz w:val="21"/>
              </w:rPr>
            </w:pPr>
          </w:p>
          <w:p>
            <w:pPr>
              <w:spacing w:line="277" w:lineRule="auto"/>
              <w:rPr>
                <w:rFonts w:ascii="Arial"/>
                <w:sz w:val="21"/>
              </w:rPr>
            </w:pPr>
          </w:p>
          <w:p>
            <w:pPr>
              <w:pStyle w:val="TableText"/>
              <w:spacing w:before="120" w:line="615" w:lineRule="exact"/>
              <w:ind w:left="430"/>
              <w:rPr>
                <w:sz w:val="37"/>
                <w:szCs w:val="37"/>
              </w:rPr>
            </w:pPr>
            <w:r>
              <w:rPr>
                <w:spacing w:val="8"/>
                <w:position w:val="17"/>
                <w:sz w:val="37"/>
                <w:szCs w:val="37"/>
              </w:rPr>
              <w:t>通用技术</w:t>
            </w:r>
          </w:p>
          <w:p>
            <w:pPr>
              <w:pStyle w:val="TableText"/>
              <w:spacing w:before="1" w:line="222" w:lineRule="auto"/>
              <w:ind w:left="805"/>
              <w:rPr>
                <w:sz w:val="37"/>
                <w:szCs w:val="37"/>
              </w:rPr>
            </w:pPr>
            <w:r>
              <w:rPr>
                <w:spacing w:val="13"/>
                <w:sz w:val="37"/>
                <w:szCs w:val="37"/>
              </w:rPr>
              <w:t>要求</w:t>
            </w:r>
          </w:p>
        </w:tc>
        <w:tc>
          <w:tcPr>
            <w:tcW w:w="5156" w:type="dxa"/>
            <w:vAlign w:val="top"/>
          </w:tcPr>
          <w:p/>
        </w:tc>
        <w:tc>
          <w:tcPr>
            <w:tcW w:w="3167" w:type="dxa"/>
            <w:vAlign w:val="top"/>
          </w:tcPr>
          <w:p/>
        </w:tc>
        <w:tc>
          <w:tcPr>
            <w:tcW w:w="3172" w:type="dxa"/>
            <w:vMerge w:val="restart"/>
            <w:tcBorders>
              <w:bottom w:val="nil"/>
            </w:tcBorders>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121" w:line="185" w:lineRule="auto"/>
              <w:ind w:left="1304"/>
              <w:rPr>
                <w:sz w:val="37"/>
                <w:szCs w:val="37"/>
              </w:rPr>
            </w:pPr>
            <w:r>
              <w:rPr>
                <w:spacing w:val="-3"/>
                <w:sz w:val="37"/>
                <w:szCs w:val="37"/>
              </w:rPr>
              <w:t>9.3</w:t>
            </w:r>
          </w:p>
        </w:tc>
        <w:tc>
          <w:tcPr>
            <w:tcW w:w="3411" w:type="dxa"/>
            <w:vAlign w:val="top"/>
          </w:tcPr>
          <w:p/>
        </w:tc>
      </w:tr>
      <w:tr>
        <w:tblPrEx>
          <w:tblW w:w="17272" w:type="dxa"/>
          <w:tblInd w:w="2" w:type="dxa"/>
          <w:tblLayout w:type="fixed"/>
        </w:tblPrEx>
        <w:trPr>
          <w:trHeight w:val="666"/>
        </w:trPr>
        <w:tc>
          <w:tcPr>
            <w:tcW w:w="2366" w:type="dxa"/>
            <w:vMerge/>
            <w:tcBorders>
              <w:top w:val="nil"/>
              <w:bottom w:val="nil"/>
            </w:tcBorders>
            <w:vAlign w:val="top"/>
          </w:tcPr>
          <w:p>
            <w:pPr>
              <w:rPr>
                <w:rFonts w:ascii="Arial"/>
                <w:sz w:val="21"/>
              </w:rPr>
            </w:pPr>
          </w:p>
        </w:tc>
        <w:tc>
          <w:tcPr>
            <w:tcW w:w="5156" w:type="dxa"/>
            <w:vAlign w:val="top"/>
          </w:tcPr>
          <w:p>
            <w:pPr>
              <w:pStyle w:val="TableText"/>
              <w:spacing w:before="161" w:line="221" w:lineRule="auto"/>
              <w:ind w:left="1452"/>
              <w:rPr>
                <w:sz w:val="37"/>
                <w:szCs w:val="37"/>
              </w:rPr>
            </w:pPr>
            <w:r>
              <w:rPr>
                <w:spacing w:val="11"/>
                <w:sz w:val="37"/>
                <w:szCs w:val="37"/>
              </w:rPr>
              <w:t>防欺骗性使用</w:t>
            </w:r>
          </w:p>
        </w:tc>
        <w:tc>
          <w:tcPr>
            <w:tcW w:w="3167" w:type="dxa"/>
            <w:vAlign w:val="top"/>
          </w:tcPr>
          <w:p>
            <w:pPr>
              <w:pStyle w:val="TableText"/>
              <w:spacing w:before="256" w:line="185" w:lineRule="auto"/>
              <w:ind w:left="1299"/>
              <w:rPr>
                <w:sz w:val="37"/>
                <w:szCs w:val="37"/>
              </w:rPr>
            </w:pPr>
            <w:r>
              <w:rPr>
                <w:spacing w:val="-4"/>
                <w:sz w:val="37"/>
                <w:szCs w:val="37"/>
              </w:rPr>
              <w:t>7.2</w:t>
            </w:r>
          </w:p>
        </w:tc>
        <w:tc>
          <w:tcPr>
            <w:tcW w:w="3172" w:type="dxa"/>
            <w:vMerge/>
            <w:tcBorders>
              <w:top w:val="nil"/>
              <w:bottom w:val="nil"/>
            </w:tcBorders>
            <w:vAlign w:val="top"/>
          </w:tcPr>
          <w:p>
            <w:pPr>
              <w:rPr>
                <w:rFonts w:ascii="Arial"/>
                <w:sz w:val="21"/>
              </w:rPr>
            </w:pPr>
          </w:p>
        </w:tc>
        <w:tc>
          <w:tcPr>
            <w:tcW w:w="3411" w:type="dxa"/>
            <w:vAlign w:val="top"/>
          </w:tcPr>
          <w:p>
            <w:pPr>
              <w:pStyle w:val="TableText"/>
              <w:spacing w:before="162" w:line="222" w:lineRule="auto"/>
              <w:ind w:left="953"/>
              <w:rPr>
                <w:sz w:val="37"/>
                <w:szCs w:val="37"/>
              </w:rPr>
            </w:pPr>
            <w:r>
              <w:rPr>
                <w:spacing w:val="10"/>
                <w:sz w:val="37"/>
                <w:szCs w:val="37"/>
              </w:rPr>
              <w:t>主要单项</w:t>
            </w:r>
          </w:p>
        </w:tc>
      </w:tr>
      <w:tr>
        <w:tblPrEx>
          <w:tblW w:w="17272" w:type="dxa"/>
          <w:tblInd w:w="2" w:type="dxa"/>
          <w:tblLayout w:type="fixed"/>
        </w:tblPrEx>
        <w:trPr>
          <w:trHeight w:val="693"/>
        </w:trPr>
        <w:tc>
          <w:tcPr>
            <w:tcW w:w="2366" w:type="dxa"/>
            <w:vMerge/>
            <w:tcBorders>
              <w:top w:val="nil"/>
              <w:bottom w:val="nil"/>
            </w:tcBorders>
            <w:vAlign w:val="top"/>
          </w:tcPr>
          <w:p>
            <w:pPr>
              <w:rPr>
                <w:rFonts w:ascii="Arial"/>
                <w:sz w:val="21"/>
              </w:rPr>
            </w:pPr>
          </w:p>
        </w:tc>
        <w:tc>
          <w:tcPr>
            <w:tcW w:w="5156" w:type="dxa"/>
            <w:vAlign w:val="top"/>
          </w:tcPr>
          <w:p>
            <w:pPr>
              <w:pStyle w:val="TableText"/>
              <w:spacing w:before="176" w:line="222" w:lineRule="auto"/>
              <w:ind w:left="1264"/>
              <w:rPr>
                <w:sz w:val="37"/>
                <w:szCs w:val="37"/>
              </w:rPr>
            </w:pPr>
            <w:r>
              <w:rPr>
                <w:spacing w:val="6"/>
                <w:sz w:val="37"/>
                <w:szCs w:val="37"/>
              </w:rPr>
              <w:t>称量结果的指示</w:t>
            </w:r>
          </w:p>
        </w:tc>
        <w:tc>
          <w:tcPr>
            <w:tcW w:w="3167" w:type="dxa"/>
            <w:vAlign w:val="top"/>
          </w:tcPr>
          <w:p>
            <w:pPr>
              <w:pStyle w:val="TableText"/>
              <w:spacing w:before="270" w:line="185" w:lineRule="auto"/>
              <w:ind w:left="1299"/>
              <w:rPr>
                <w:sz w:val="37"/>
                <w:szCs w:val="37"/>
              </w:rPr>
            </w:pPr>
            <w:r>
              <w:rPr>
                <w:spacing w:val="-4"/>
                <w:sz w:val="37"/>
                <w:szCs w:val="37"/>
              </w:rPr>
              <w:t>7.3</w:t>
            </w:r>
          </w:p>
        </w:tc>
        <w:tc>
          <w:tcPr>
            <w:tcW w:w="3172" w:type="dxa"/>
            <w:vMerge/>
            <w:tcBorders>
              <w:top w:val="nil"/>
              <w:bottom w:val="nil"/>
            </w:tcBorders>
            <w:vAlign w:val="top"/>
          </w:tcPr>
          <w:p>
            <w:pPr>
              <w:rPr>
                <w:rFonts w:ascii="Arial"/>
                <w:sz w:val="21"/>
              </w:rPr>
            </w:pPr>
          </w:p>
        </w:tc>
        <w:tc>
          <w:tcPr>
            <w:tcW w:w="3411" w:type="dxa"/>
            <w:vAlign w:val="top"/>
          </w:tcPr>
          <w:p>
            <w:pPr>
              <w:pStyle w:val="TableText"/>
              <w:spacing w:before="176" w:line="222" w:lineRule="auto"/>
              <w:ind w:left="953"/>
              <w:rPr>
                <w:sz w:val="37"/>
                <w:szCs w:val="37"/>
              </w:rPr>
            </w:pPr>
            <w:r>
              <w:rPr>
                <w:spacing w:val="10"/>
                <w:sz w:val="37"/>
                <w:szCs w:val="37"/>
              </w:rPr>
              <w:t>主要单项</w:t>
            </w:r>
          </w:p>
        </w:tc>
      </w:tr>
      <w:tr>
        <w:tblPrEx>
          <w:tblW w:w="17272" w:type="dxa"/>
          <w:tblInd w:w="2" w:type="dxa"/>
          <w:tblLayout w:type="fixed"/>
        </w:tblPrEx>
        <w:trPr>
          <w:trHeight w:val="693"/>
        </w:trPr>
        <w:tc>
          <w:tcPr>
            <w:tcW w:w="2366" w:type="dxa"/>
            <w:vMerge/>
            <w:tcBorders>
              <w:top w:val="nil"/>
              <w:bottom w:val="nil"/>
            </w:tcBorders>
            <w:vAlign w:val="top"/>
          </w:tcPr>
          <w:p>
            <w:pPr>
              <w:rPr>
                <w:rFonts w:ascii="Arial"/>
                <w:sz w:val="21"/>
              </w:rPr>
            </w:pPr>
          </w:p>
        </w:tc>
        <w:tc>
          <w:tcPr>
            <w:tcW w:w="5156" w:type="dxa"/>
            <w:vAlign w:val="top"/>
          </w:tcPr>
          <w:p>
            <w:pPr>
              <w:pStyle w:val="TableText"/>
              <w:spacing w:before="176" w:line="222" w:lineRule="auto"/>
              <w:ind w:left="1826"/>
              <w:rPr>
                <w:sz w:val="37"/>
                <w:szCs w:val="37"/>
              </w:rPr>
            </w:pPr>
            <w:r>
              <w:rPr>
                <w:spacing w:val="7"/>
                <w:sz w:val="37"/>
                <w:szCs w:val="37"/>
              </w:rPr>
              <w:t>指示装置</w:t>
            </w:r>
          </w:p>
        </w:tc>
        <w:tc>
          <w:tcPr>
            <w:tcW w:w="3167" w:type="dxa"/>
            <w:vAlign w:val="top"/>
          </w:tcPr>
          <w:p>
            <w:pPr>
              <w:pStyle w:val="TableText"/>
              <w:spacing w:before="271" w:line="185" w:lineRule="auto"/>
              <w:ind w:left="1299"/>
              <w:rPr>
                <w:sz w:val="37"/>
                <w:szCs w:val="37"/>
              </w:rPr>
            </w:pPr>
            <w:r>
              <w:rPr>
                <w:spacing w:val="-4"/>
                <w:sz w:val="37"/>
                <w:szCs w:val="37"/>
              </w:rPr>
              <w:t>7.4</w:t>
            </w:r>
          </w:p>
        </w:tc>
        <w:tc>
          <w:tcPr>
            <w:tcW w:w="3172" w:type="dxa"/>
            <w:vMerge/>
            <w:tcBorders>
              <w:top w:val="nil"/>
              <w:bottom w:val="nil"/>
            </w:tcBorders>
            <w:vAlign w:val="top"/>
          </w:tcPr>
          <w:p>
            <w:pPr>
              <w:rPr>
                <w:rFonts w:ascii="Arial"/>
                <w:sz w:val="21"/>
              </w:rPr>
            </w:pPr>
          </w:p>
        </w:tc>
        <w:tc>
          <w:tcPr>
            <w:tcW w:w="3411" w:type="dxa"/>
            <w:vAlign w:val="top"/>
          </w:tcPr>
          <w:p>
            <w:pPr>
              <w:pStyle w:val="TableText"/>
              <w:spacing w:before="176" w:line="222" w:lineRule="auto"/>
              <w:ind w:left="766"/>
              <w:rPr>
                <w:sz w:val="37"/>
                <w:szCs w:val="37"/>
              </w:rPr>
            </w:pPr>
            <w:r>
              <w:rPr>
                <w:spacing w:val="8"/>
                <w:sz w:val="37"/>
                <w:szCs w:val="37"/>
              </w:rPr>
              <w:t>非主要单项</w:t>
            </w:r>
          </w:p>
        </w:tc>
      </w:tr>
      <w:tr>
        <w:tblPrEx>
          <w:tblW w:w="17272" w:type="dxa"/>
          <w:tblInd w:w="2" w:type="dxa"/>
          <w:tblLayout w:type="fixed"/>
        </w:tblPrEx>
        <w:trPr>
          <w:trHeight w:val="659"/>
        </w:trPr>
        <w:tc>
          <w:tcPr>
            <w:tcW w:w="2366" w:type="dxa"/>
            <w:vMerge/>
            <w:tcBorders>
              <w:top w:val="nil"/>
            </w:tcBorders>
            <w:vAlign w:val="top"/>
          </w:tcPr>
          <w:p>
            <w:pPr>
              <w:rPr>
                <w:rFonts w:ascii="Arial"/>
                <w:sz w:val="21"/>
              </w:rPr>
            </w:pPr>
          </w:p>
        </w:tc>
        <w:tc>
          <w:tcPr>
            <w:tcW w:w="5156" w:type="dxa"/>
            <w:vAlign w:val="top"/>
          </w:tcPr>
          <w:p>
            <w:pPr>
              <w:pStyle w:val="TableText"/>
              <w:spacing w:before="159" w:line="222" w:lineRule="auto"/>
              <w:ind w:left="1826"/>
              <w:rPr>
                <w:sz w:val="37"/>
                <w:szCs w:val="37"/>
              </w:rPr>
            </w:pPr>
            <w:r>
              <w:rPr>
                <w:spacing w:val="8"/>
                <w:sz w:val="37"/>
                <w:szCs w:val="37"/>
              </w:rPr>
              <w:t>结构要求</w:t>
            </w:r>
          </w:p>
        </w:tc>
        <w:tc>
          <w:tcPr>
            <w:tcW w:w="3167" w:type="dxa"/>
            <w:vAlign w:val="top"/>
          </w:tcPr>
          <w:p>
            <w:pPr>
              <w:pStyle w:val="TableText"/>
              <w:spacing w:before="257" w:line="183" w:lineRule="auto"/>
              <w:ind w:left="1299"/>
              <w:rPr>
                <w:sz w:val="37"/>
                <w:szCs w:val="37"/>
              </w:rPr>
            </w:pPr>
            <w:r>
              <w:rPr>
                <w:spacing w:val="-4"/>
                <w:sz w:val="37"/>
                <w:szCs w:val="37"/>
              </w:rPr>
              <w:t>7.5</w:t>
            </w:r>
          </w:p>
        </w:tc>
        <w:tc>
          <w:tcPr>
            <w:tcW w:w="3172" w:type="dxa"/>
            <w:vMerge/>
            <w:tcBorders>
              <w:top w:val="nil"/>
            </w:tcBorders>
            <w:vAlign w:val="top"/>
          </w:tcPr>
          <w:p>
            <w:pPr>
              <w:rPr>
                <w:rFonts w:ascii="Arial"/>
                <w:sz w:val="21"/>
              </w:rPr>
            </w:pPr>
          </w:p>
        </w:tc>
        <w:tc>
          <w:tcPr>
            <w:tcW w:w="3411" w:type="dxa"/>
            <w:vAlign w:val="top"/>
          </w:tcPr>
          <w:p>
            <w:pPr>
              <w:pStyle w:val="TableText"/>
              <w:spacing w:before="159" w:line="222" w:lineRule="auto"/>
              <w:ind w:left="766"/>
              <w:rPr>
                <w:sz w:val="37"/>
                <w:szCs w:val="37"/>
              </w:rPr>
            </w:pPr>
            <w:r>
              <w:rPr>
                <w:spacing w:val="8"/>
                <w:sz w:val="37"/>
                <w:szCs w:val="37"/>
              </w:rPr>
              <w:t>非主要单项</w:t>
            </w:r>
          </w:p>
        </w:tc>
      </w:tr>
    </w:tbl>
    <w:p>
      <w:pPr>
        <w:rPr>
          <w:rFonts w:ascii="Arial"/>
          <w:sz w:val="21"/>
        </w:rPr>
      </w:pPr>
    </w:p>
    <w:p>
      <w:pPr>
        <w:rPr>
          <w:rFonts w:ascii="Arial" w:eastAsia="Arial" w:hAnsi="Arial" w:cs="Arial"/>
          <w:sz w:val="21"/>
          <w:szCs w:val="21"/>
        </w:rPr>
        <w:sectPr>
          <w:headerReference w:type="default" r:id="rId38"/>
          <w:footerReference w:type="default" r:id="rId39"/>
          <w:type w:val="nextPage"/>
          <w:pgSz w:w="21893" w:h="31680"/>
          <w:pgMar w:top="3195" w:right="2209" w:bottom="2107" w:left="2257" w:header="2627" w:footer="1846" w:gutter="0"/>
          <w:pgNumType w:start="12"/>
          <w:cols w:space="708"/>
          <w:titlePg w:val="0"/>
        </w:sectPr>
      </w:pPr>
    </w:p>
    <w:p>
      <w:pPr>
        <w:spacing w:line="360" w:lineRule="auto"/>
        <w:rPr>
          <w:rFonts w:ascii="Arial"/>
          <w:sz w:val="21"/>
        </w:rPr>
      </w:pPr>
    </w:p>
    <w:p>
      <w:pPr>
        <w:spacing w:before="130" w:line="226" w:lineRule="auto"/>
        <w:ind w:left="7947"/>
        <w:rPr>
          <w:rFonts w:ascii="SimHei" w:eastAsia="SimHei" w:hAnsi="SimHei" w:cs="SimHei"/>
          <w:sz w:val="40"/>
          <w:szCs w:val="40"/>
        </w:rPr>
      </w:pPr>
      <w:r>
        <w:rPr>
          <w:rFonts w:ascii="SimHei" w:eastAsia="SimHei" w:hAnsi="SimHei" w:cs="SimHei"/>
          <w:spacing w:val="51"/>
          <w:sz w:val="40"/>
          <w:szCs w:val="40"/>
        </w:rPr>
        <w:t>表4(续)</w:t>
      </w:r>
    </w:p>
    <w:p>
      <w:pPr>
        <w:spacing w:line="147" w:lineRule="exact"/>
      </w:pPr>
    </w:p>
    <w:tbl>
      <w:tblPr>
        <w:tblStyle w:val="TableNormal4"/>
        <w:tblW w:w="17337"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72"/>
        <w:gridCol w:w="5159"/>
        <w:gridCol w:w="3201"/>
        <w:gridCol w:w="3178"/>
        <w:gridCol w:w="3427"/>
      </w:tblGrid>
      <w:tr>
        <w:tblPrEx>
          <w:tblW w:w="17337" w:type="dxa"/>
          <w:tblInd w:w="7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92"/>
        </w:trPr>
        <w:tc>
          <w:tcPr>
            <w:tcW w:w="2372" w:type="dxa"/>
            <w:vAlign w:val="top"/>
          </w:tcPr>
          <w:p>
            <w:pPr>
              <w:pStyle w:val="TableText"/>
              <w:spacing w:before="234" w:line="221" w:lineRule="auto"/>
              <w:ind w:left="837"/>
              <w:rPr>
                <w:sz w:val="34"/>
                <w:szCs w:val="34"/>
              </w:rPr>
            </w:pPr>
            <w:r>
              <w:rPr>
                <w:spacing w:val="13"/>
                <w:sz w:val="34"/>
                <w:szCs w:val="34"/>
              </w:rPr>
              <w:t>类型</w:t>
            </w:r>
          </w:p>
        </w:tc>
        <w:tc>
          <w:tcPr>
            <w:tcW w:w="5159" w:type="dxa"/>
            <w:vAlign w:val="top"/>
          </w:tcPr>
          <w:p>
            <w:pPr>
              <w:pStyle w:val="TableText"/>
              <w:spacing w:before="237" w:line="221" w:lineRule="auto"/>
              <w:ind w:left="1891"/>
              <w:rPr>
                <w:sz w:val="34"/>
                <w:szCs w:val="34"/>
              </w:rPr>
            </w:pPr>
            <w:r>
              <w:rPr>
                <w:spacing w:val="18"/>
                <w:sz w:val="34"/>
                <w:szCs w:val="34"/>
              </w:rPr>
              <w:t>试验项目</w:t>
            </w:r>
          </w:p>
        </w:tc>
        <w:tc>
          <w:tcPr>
            <w:tcW w:w="3201" w:type="dxa"/>
            <w:vAlign w:val="top"/>
          </w:tcPr>
          <w:p>
            <w:pPr>
              <w:pStyle w:val="TableText"/>
              <w:spacing w:before="233" w:line="220" w:lineRule="auto"/>
              <w:ind w:left="568"/>
              <w:rPr>
                <w:sz w:val="34"/>
                <w:szCs w:val="34"/>
              </w:rPr>
            </w:pPr>
            <w:r>
              <w:rPr>
                <w:spacing w:val="6"/>
                <w:sz w:val="34"/>
                <w:szCs w:val="34"/>
              </w:rPr>
              <w:t>要求的章节号</w:t>
            </w:r>
          </w:p>
        </w:tc>
        <w:tc>
          <w:tcPr>
            <w:tcW w:w="3178" w:type="dxa"/>
            <w:vAlign w:val="top"/>
          </w:tcPr>
          <w:p>
            <w:pPr>
              <w:pStyle w:val="TableText"/>
              <w:spacing w:before="233" w:line="220" w:lineRule="auto"/>
              <w:ind w:left="560"/>
              <w:rPr>
                <w:sz w:val="34"/>
                <w:szCs w:val="34"/>
              </w:rPr>
            </w:pPr>
            <w:r>
              <w:rPr>
                <w:spacing w:val="6"/>
                <w:sz w:val="34"/>
                <w:szCs w:val="34"/>
              </w:rPr>
              <w:t>试验的章节号</w:t>
            </w:r>
          </w:p>
        </w:tc>
        <w:tc>
          <w:tcPr>
            <w:tcW w:w="3427" w:type="dxa"/>
            <w:vAlign w:val="top"/>
          </w:tcPr>
          <w:p>
            <w:pPr>
              <w:pStyle w:val="TableText"/>
              <w:spacing w:before="237" w:line="222" w:lineRule="auto"/>
              <w:ind w:left="1369"/>
              <w:rPr>
                <w:sz w:val="34"/>
                <w:szCs w:val="34"/>
              </w:rPr>
            </w:pPr>
            <w:r>
              <w:rPr>
                <w:spacing w:val="11"/>
                <w:sz w:val="34"/>
                <w:szCs w:val="34"/>
              </w:rPr>
              <w:t>备注</w:t>
            </w:r>
          </w:p>
        </w:tc>
      </w:tr>
      <w:tr>
        <w:tblPrEx>
          <w:tblW w:w="17337" w:type="dxa"/>
          <w:tblInd w:w="73" w:type="dxa"/>
          <w:tblLayout w:type="fixed"/>
        </w:tblPrEx>
        <w:trPr>
          <w:trHeight w:val="775"/>
        </w:trPr>
        <w:tc>
          <w:tcPr>
            <w:tcW w:w="2372" w:type="dxa"/>
            <w:vMerge w:val="restart"/>
            <w:tcBorders>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110" w:line="222" w:lineRule="auto"/>
              <w:ind w:left="494"/>
              <w:rPr>
                <w:sz w:val="34"/>
                <w:szCs w:val="34"/>
              </w:rPr>
            </w:pPr>
            <w:r>
              <w:rPr>
                <w:spacing w:val="6"/>
                <w:sz w:val="34"/>
                <w:szCs w:val="34"/>
              </w:rPr>
              <w:t>计量要求</w:t>
            </w:r>
          </w:p>
        </w:tc>
        <w:tc>
          <w:tcPr>
            <w:tcW w:w="5159" w:type="dxa"/>
            <w:vAlign w:val="top"/>
          </w:tcPr>
          <w:p>
            <w:pPr>
              <w:pStyle w:val="TableText"/>
              <w:spacing w:before="227" w:line="221" w:lineRule="auto"/>
              <w:ind w:left="1891"/>
              <w:rPr>
                <w:sz w:val="34"/>
                <w:szCs w:val="34"/>
              </w:rPr>
            </w:pPr>
            <w:r>
              <w:rPr>
                <w:spacing w:val="6"/>
                <w:sz w:val="34"/>
                <w:szCs w:val="34"/>
              </w:rPr>
              <w:t>零点试验</w:t>
            </w:r>
          </w:p>
        </w:tc>
        <w:tc>
          <w:tcPr>
            <w:tcW w:w="3201" w:type="dxa"/>
            <w:vAlign w:val="top"/>
          </w:tcPr>
          <w:p>
            <w:pPr>
              <w:pStyle w:val="TableText"/>
              <w:spacing w:before="316" w:line="184" w:lineRule="auto"/>
              <w:ind w:left="1340"/>
              <w:rPr>
                <w:sz w:val="34"/>
                <w:szCs w:val="34"/>
              </w:rPr>
            </w:pPr>
            <w:r>
              <w:rPr>
                <w:spacing w:val="-3"/>
                <w:sz w:val="34"/>
                <w:szCs w:val="34"/>
              </w:rPr>
              <w:t>6.5</w:t>
            </w:r>
          </w:p>
        </w:tc>
        <w:tc>
          <w:tcPr>
            <w:tcW w:w="3178" w:type="dxa"/>
            <w:vAlign w:val="top"/>
          </w:tcPr>
          <w:p>
            <w:pPr>
              <w:pStyle w:val="TableText"/>
              <w:spacing w:before="316" w:line="184" w:lineRule="auto"/>
              <w:ind w:left="1158"/>
              <w:rPr>
                <w:sz w:val="34"/>
                <w:szCs w:val="34"/>
              </w:rPr>
            </w:pPr>
            <w:r>
              <w:rPr>
                <w:spacing w:val="-2"/>
                <w:sz w:val="34"/>
                <w:szCs w:val="34"/>
              </w:rPr>
              <w:t>9.4.2</w:t>
            </w:r>
          </w:p>
        </w:tc>
        <w:tc>
          <w:tcPr>
            <w:tcW w:w="3427" w:type="dxa"/>
            <w:vAlign w:val="top"/>
          </w:tcPr>
          <w:p>
            <w:pPr>
              <w:pStyle w:val="TableText"/>
              <w:spacing w:before="230" w:line="221" w:lineRule="auto"/>
              <w:ind w:left="1027"/>
              <w:rPr>
                <w:sz w:val="34"/>
                <w:szCs w:val="34"/>
              </w:rPr>
            </w:pPr>
            <w:r>
              <w:rPr>
                <w:spacing w:val="7"/>
                <w:sz w:val="34"/>
                <w:szCs w:val="34"/>
              </w:rPr>
              <w:t>主要单项</w:t>
            </w:r>
          </w:p>
        </w:tc>
      </w:tr>
      <w:tr>
        <w:tblPrEx>
          <w:tblW w:w="17337" w:type="dxa"/>
          <w:tblInd w:w="73" w:type="dxa"/>
          <w:tblLayout w:type="fixed"/>
        </w:tblPrEx>
        <w:trPr>
          <w:trHeight w:val="789"/>
        </w:trPr>
        <w:tc>
          <w:tcPr>
            <w:tcW w:w="2372" w:type="dxa"/>
            <w:vMerge/>
            <w:tcBorders>
              <w:top w:val="nil"/>
              <w:bottom w:val="nil"/>
            </w:tcBorders>
            <w:vAlign w:val="top"/>
          </w:tcPr>
          <w:p>
            <w:pPr>
              <w:rPr>
                <w:rFonts w:ascii="Arial"/>
                <w:sz w:val="21"/>
              </w:rPr>
            </w:pPr>
          </w:p>
        </w:tc>
        <w:tc>
          <w:tcPr>
            <w:tcW w:w="5159" w:type="dxa"/>
            <w:vAlign w:val="top"/>
          </w:tcPr>
          <w:p>
            <w:pPr>
              <w:pStyle w:val="TableText"/>
              <w:spacing w:before="236" w:line="222" w:lineRule="auto"/>
              <w:ind w:left="1891"/>
              <w:rPr>
                <w:sz w:val="34"/>
                <w:szCs w:val="34"/>
              </w:rPr>
            </w:pPr>
            <w:r>
              <w:rPr>
                <w:spacing w:val="6"/>
                <w:sz w:val="34"/>
                <w:szCs w:val="34"/>
              </w:rPr>
              <w:t>称量试验</w:t>
            </w:r>
          </w:p>
        </w:tc>
        <w:tc>
          <w:tcPr>
            <w:tcW w:w="3201" w:type="dxa"/>
            <w:vAlign w:val="top"/>
          </w:tcPr>
          <w:p>
            <w:pPr>
              <w:pStyle w:val="TableText"/>
              <w:spacing w:before="320" w:line="185" w:lineRule="auto"/>
              <w:ind w:left="1167"/>
              <w:rPr>
                <w:sz w:val="34"/>
                <w:szCs w:val="34"/>
              </w:rPr>
            </w:pPr>
            <w:r>
              <w:rPr>
                <w:spacing w:val="-2"/>
                <w:sz w:val="34"/>
                <w:szCs w:val="34"/>
              </w:rPr>
              <w:t>6.3.1</w:t>
            </w:r>
          </w:p>
        </w:tc>
        <w:tc>
          <w:tcPr>
            <w:tcW w:w="3178" w:type="dxa"/>
            <w:vAlign w:val="top"/>
          </w:tcPr>
          <w:p>
            <w:pPr>
              <w:pStyle w:val="TableText"/>
              <w:spacing w:before="322" w:line="184" w:lineRule="auto"/>
              <w:ind w:left="1158"/>
              <w:rPr>
                <w:sz w:val="34"/>
                <w:szCs w:val="34"/>
              </w:rPr>
            </w:pPr>
            <w:r>
              <w:rPr>
                <w:spacing w:val="-2"/>
                <w:sz w:val="34"/>
                <w:szCs w:val="34"/>
              </w:rPr>
              <w:t>9.4.3</w:t>
            </w:r>
          </w:p>
        </w:tc>
        <w:tc>
          <w:tcPr>
            <w:tcW w:w="3427" w:type="dxa"/>
            <w:vAlign w:val="top"/>
          </w:tcPr>
          <w:p>
            <w:pPr>
              <w:pStyle w:val="TableText"/>
              <w:spacing w:before="235" w:line="221" w:lineRule="auto"/>
              <w:ind w:left="1027"/>
              <w:rPr>
                <w:sz w:val="34"/>
                <w:szCs w:val="34"/>
              </w:rPr>
            </w:pPr>
            <w:r>
              <w:rPr>
                <w:spacing w:val="7"/>
                <w:sz w:val="34"/>
                <w:szCs w:val="34"/>
              </w:rPr>
              <w:t>主要单项</w:t>
            </w:r>
          </w:p>
        </w:tc>
      </w:tr>
      <w:tr>
        <w:tblPrEx>
          <w:tblW w:w="17337" w:type="dxa"/>
          <w:tblInd w:w="73" w:type="dxa"/>
          <w:tblLayout w:type="fixed"/>
        </w:tblPrEx>
        <w:trPr>
          <w:trHeight w:val="798"/>
        </w:trPr>
        <w:tc>
          <w:tcPr>
            <w:tcW w:w="2372" w:type="dxa"/>
            <w:vMerge/>
            <w:tcBorders>
              <w:top w:val="nil"/>
              <w:bottom w:val="nil"/>
            </w:tcBorders>
            <w:vAlign w:val="top"/>
          </w:tcPr>
          <w:p>
            <w:pPr>
              <w:rPr>
                <w:rFonts w:ascii="Arial"/>
                <w:sz w:val="21"/>
              </w:rPr>
            </w:pPr>
          </w:p>
        </w:tc>
        <w:tc>
          <w:tcPr>
            <w:tcW w:w="5159" w:type="dxa"/>
            <w:vAlign w:val="top"/>
          </w:tcPr>
          <w:p>
            <w:pPr>
              <w:pStyle w:val="TableText"/>
              <w:spacing w:before="241" w:line="221" w:lineRule="auto"/>
              <w:ind w:left="1717"/>
              <w:rPr>
                <w:sz w:val="34"/>
                <w:szCs w:val="34"/>
              </w:rPr>
            </w:pPr>
            <w:r>
              <w:rPr>
                <w:spacing w:val="5"/>
                <w:sz w:val="34"/>
                <w:szCs w:val="34"/>
              </w:rPr>
              <w:t>重复性试验</w:t>
            </w:r>
          </w:p>
        </w:tc>
        <w:tc>
          <w:tcPr>
            <w:tcW w:w="3201" w:type="dxa"/>
            <w:vAlign w:val="top"/>
          </w:tcPr>
          <w:p>
            <w:pPr>
              <w:pStyle w:val="TableText"/>
              <w:spacing w:before="325" w:line="185" w:lineRule="auto"/>
              <w:ind w:left="1167"/>
              <w:rPr>
                <w:sz w:val="34"/>
                <w:szCs w:val="34"/>
              </w:rPr>
            </w:pPr>
            <w:r>
              <w:rPr>
                <w:spacing w:val="-2"/>
                <w:sz w:val="34"/>
                <w:szCs w:val="34"/>
              </w:rPr>
              <w:t>6.4.1</w:t>
            </w:r>
          </w:p>
        </w:tc>
        <w:tc>
          <w:tcPr>
            <w:tcW w:w="3178" w:type="dxa"/>
            <w:vAlign w:val="top"/>
          </w:tcPr>
          <w:p>
            <w:pPr>
              <w:pStyle w:val="TableText"/>
              <w:spacing w:before="327" w:line="184" w:lineRule="auto"/>
              <w:ind w:left="1158"/>
              <w:rPr>
                <w:sz w:val="34"/>
                <w:szCs w:val="34"/>
              </w:rPr>
            </w:pPr>
            <w:r>
              <w:rPr>
                <w:spacing w:val="-2"/>
                <w:sz w:val="34"/>
                <w:szCs w:val="34"/>
              </w:rPr>
              <w:t>9.4.4</w:t>
            </w:r>
          </w:p>
        </w:tc>
        <w:tc>
          <w:tcPr>
            <w:tcW w:w="3427" w:type="dxa"/>
            <w:vAlign w:val="top"/>
          </w:tcPr>
          <w:p>
            <w:pPr>
              <w:pStyle w:val="TableText"/>
              <w:spacing w:before="241" w:line="221" w:lineRule="auto"/>
              <w:ind w:left="1027"/>
              <w:rPr>
                <w:sz w:val="34"/>
                <w:szCs w:val="34"/>
              </w:rPr>
            </w:pPr>
            <w:r>
              <w:rPr>
                <w:spacing w:val="7"/>
                <w:sz w:val="34"/>
                <w:szCs w:val="34"/>
              </w:rPr>
              <w:t>主要单项</w:t>
            </w:r>
          </w:p>
        </w:tc>
      </w:tr>
      <w:tr>
        <w:tblPrEx>
          <w:tblW w:w="17337" w:type="dxa"/>
          <w:tblInd w:w="73" w:type="dxa"/>
          <w:tblLayout w:type="fixed"/>
        </w:tblPrEx>
        <w:trPr>
          <w:trHeight w:val="798"/>
        </w:trPr>
        <w:tc>
          <w:tcPr>
            <w:tcW w:w="2372" w:type="dxa"/>
            <w:vMerge/>
            <w:tcBorders>
              <w:top w:val="nil"/>
              <w:bottom w:val="nil"/>
            </w:tcBorders>
            <w:vAlign w:val="top"/>
          </w:tcPr>
          <w:p>
            <w:pPr>
              <w:rPr>
                <w:rFonts w:ascii="Arial"/>
                <w:sz w:val="21"/>
              </w:rPr>
            </w:pPr>
          </w:p>
        </w:tc>
        <w:tc>
          <w:tcPr>
            <w:tcW w:w="5159" w:type="dxa"/>
            <w:vAlign w:val="top"/>
          </w:tcPr>
          <w:p>
            <w:pPr>
              <w:pStyle w:val="TableText"/>
              <w:spacing w:before="239" w:line="221" w:lineRule="auto"/>
              <w:ind w:left="1891"/>
              <w:rPr>
                <w:sz w:val="34"/>
                <w:szCs w:val="34"/>
              </w:rPr>
            </w:pPr>
            <w:r>
              <w:rPr>
                <w:spacing w:val="6"/>
                <w:sz w:val="34"/>
                <w:szCs w:val="34"/>
              </w:rPr>
              <w:t>偏载试验</w:t>
            </w:r>
          </w:p>
        </w:tc>
        <w:tc>
          <w:tcPr>
            <w:tcW w:w="3201" w:type="dxa"/>
            <w:vAlign w:val="top"/>
          </w:tcPr>
          <w:p>
            <w:pPr>
              <w:pStyle w:val="TableText"/>
              <w:spacing w:before="328" w:line="184" w:lineRule="auto"/>
              <w:ind w:left="1167"/>
              <w:rPr>
                <w:sz w:val="34"/>
                <w:szCs w:val="34"/>
              </w:rPr>
            </w:pPr>
            <w:r>
              <w:rPr>
                <w:spacing w:val="-2"/>
                <w:sz w:val="34"/>
                <w:szCs w:val="34"/>
              </w:rPr>
              <w:t>6.4.2</w:t>
            </w:r>
          </w:p>
        </w:tc>
        <w:tc>
          <w:tcPr>
            <w:tcW w:w="3178" w:type="dxa"/>
            <w:vAlign w:val="top"/>
          </w:tcPr>
          <w:p>
            <w:pPr>
              <w:pStyle w:val="TableText"/>
              <w:spacing w:before="328" w:line="184" w:lineRule="auto"/>
              <w:ind w:left="1158"/>
              <w:rPr>
                <w:sz w:val="34"/>
                <w:szCs w:val="34"/>
              </w:rPr>
            </w:pPr>
            <w:r>
              <w:rPr>
                <w:spacing w:val="-2"/>
                <w:sz w:val="34"/>
                <w:szCs w:val="34"/>
              </w:rPr>
              <w:t>9.4.5</w:t>
            </w:r>
          </w:p>
        </w:tc>
        <w:tc>
          <w:tcPr>
            <w:tcW w:w="3427" w:type="dxa"/>
            <w:vAlign w:val="top"/>
          </w:tcPr>
          <w:p>
            <w:pPr>
              <w:pStyle w:val="TableText"/>
              <w:spacing w:before="242" w:line="221" w:lineRule="auto"/>
              <w:ind w:left="1027"/>
              <w:rPr>
                <w:sz w:val="34"/>
                <w:szCs w:val="34"/>
              </w:rPr>
            </w:pPr>
            <w:r>
              <w:rPr>
                <w:spacing w:val="7"/>
                <w:sz w:val="34"/>
                <w:szCs w:val="34"/>
              </w:rPr>
              <w:t>主要单项</w:t>
            </w:r>
          </w:p>
        </w:tc>
      </w:tr>
      <w:tr>
        <w:tblPrEx>
          <w:tblW w:w="17337" w:type="dxa"/>
          <w:tblInd w:w="73" w:type="dxa"/>
          <w:tblLayout w:type="fixed"/>
        </w:tblPrEx>
        <w:trPr>
          <w:trHeight w:val="767"/>
        </w:trPr>
        <w:tc>
          <w:tcPr>
            <w:tcW w:w="2372" w:type="dxa"/>
            <w:vMerge/>
            <w:tcBorders>
              <w:top w:val="nil"/>
              <w:bottom w:val="nil"/>
            </w:tcBorders>
            <w:vAlign w:val="top"/>
          </w:tcPr>
          <w:p>
            <w:pPr>
              <w:rPr>
                <w:rFonts w:ascii="Arial"/>
                <w:sz w:val="21"/>
              </w:rPr>
            </w:pPr>
          </w:p>
        </w:tc>
        <w:tc>
          <w:tcPr>
            <w:tcW w:w="5159" w:type="dxa"/>
            <w:vAlign w:val="top"/>
          </w:tcPr>
          <w:p>
            <w:pPr>
              <w:pStyle w:val="TableText"/>
              <w:spacing w:before="226" w:line="221" w:lineRule="auto"/>
              <w:ind w:left="1717"/>
              <w:rPr>
                <w:sz w:val="34"/>
                <w:szCs w:val="34"/>
              </w:rPr>
            </w:pPr>
            <w:r>
              <w:rPr>
                <w:spacing w:val="5"/>
                <w:sz w:val="34"/>
                <w:szCs w:val="34"/>
              </w:rPr>
              <w:t>鉴别力试验</w:t>
            </w:r>
          </w:p>
        </w:tc>
        <w:tc>
          <w:tcPr>
            <w:tcW w:w="3201" w:type="dxa"/>
            <w:vAlign w:val="top"/>
          </w:tcPr>
          <w:p>
            <w:pPr>
              <w:pStyle w:val="TableText"/>
              <w:spacing w:before="315" w:line="184" w:lineRule="auto"/>
              <w:ind w:left="1340"/>
              <w:rPr>
                <w:sz w:val="34"/>
                <w:szCs w:val="34"/>
              </w:rPr>
            </w:pPr>
            <w:r>
              <w:rPr>
                <w:spacing w:val="-3"/>
                <w:sz w:val="34"/>
                <w:szCs w:val="34"/>
              </w:rPr>
              <w:t>6.6</w:t>
            </w:r>
          </w:p>
        </w:tc>
        <w:tc>
          <w:tcPr>
            <w:tcW w:w="3178" w:type="dxa"/>
            <w:vAlign w:val="top"/>
          </w:tcPr>
          <w:p>
            <w:pPr>
              <w:pStyle w:val="TableText"/>
              <w:spacing w:before="315" w:line="184" w:lineRule="auto"/>
              <w:ind w:left="1158"/>
              <w:rPr>
                <w:sz w:val="34"/>
                <w:szCs w:val="34"/>
              </w:rPr>
            </w:pPr>
            <w:r>
              <w:rPr>
                <w:spacing w:val="-2"/>
                <w:sz w:val="34"/>
                <w:szCs w:val="34"/>
              </w:rPr>
              <w:t>9.4.6</w:t>
            </w:r>
          </w:p>
        </w:tc>
        <w:tc>
          <w:tcPr>
            <w:tcW w:w="3427" w:type="dxa"/>
            <w:vAlign w:val="top"/>
          </w:tcPr>
          <w:p>
            <w:pPr>
              <w:pStyle w:val="TableText"/>
              <w:spacing w:before="229" w:line="221" w:lineRule="auto"/>
              <w:ind w:left="1027"/>
              <w:rPr>
                <w:sz w:val="34"/>
                <w:szCs w:val="34"/>
              </w:rPr>
            </w:pPr>
            <w:r>
              <w:rPr>
                <w:spacing w:val="7"/>
                <w:sz w:val="34"/>
                <w:szCs w:val="34"/>
              </w:rPr>
              <w:t>主要单项</w:t>
            </w:r>
          </w:p>
        </w:tc>
      </w:tr>
      <w:tr>
        <w:tblPrEx>
          <w:tblW w:w="17337" w:type="dxa"/>
          <w:tblInd w:w="73" w:type="dxa"/>
          <w:tblLayout w:type="fixed"/>
        </w:tblPrEx>
        <w:trPr>
          <w:trHeight w:val="798"/>
        </w:trPr>
        <w:tc>
          <w:tcPr>
            <w:tcW w:w="2372" w:type="dxa"/>
            <w:vMerge/>
            <w:tcBorders>
              <w:top w:val="nil"/>
              <w:bottom w:val="nil"/>
            </w:tcBorders>
            <w:vAlign w:val="top"/>
          </w:tcPr>
          <w:p>
            <w:pPr>
              <w:rPr>
                <w:rFonts w:ascii="Arial"/>
                <w:sz w:val="21"/>
              </w:rPr>
            </w:pPr>
          </w:p>
        </w:tc>
        <w:tc>
          <w:tcPr>
            <w:tcW w:w="5159" w:type="dxa"/>
            <w:vAlign w:val="top"/>
          </w:tcPr>
          <w:p>
            <w:pPr>
              <w:pStyle w:val="TableText"/>
              <w:spacing w:before="240" w:line="221" w:lineRule="auto"/>
              <w:ind w:left="1717"/>
              <w:rPr>
                <w:sz w:val="34"/>
                <w:szCs w:val="34"/>
              </w:rPr>
            </w:pPr>
            <w:r>
              <w:rPr>
                <w:spacing w:val="5"/>
                <w:sz w:val="34"/>
                <w:szCs w:val="34"/>
              </w:rPr>
              <w:t>灵敏度试验</w:t>
            </w:r>
          </w:p>
        </w:tc>
        <w:tc>
          <w:tcPr>
            <w:tcW w:w="3201" w:type="dxa"/>
            <w:vAlign w:val="top"/>
          </w:tcPr>
          <w:p>
            <w:pPr>
              <w:pStyle w:val="TableText"/>
              <w:spacing w:before="329" w:line="184" w:lineRule="auto"/>
              <w:ind w:left="1340"/>
              <w:rPr>
                <w:sz w:val="34"/>
                <w:szCs w:val="34"/>
              </w:rPr>
            </w:pPr>
            <w:r>
              <w:rPr>
                <w:spacing w:val="-3"/>
                <w:sz w:val="34"/>
                <w:szCs w:val="34"/>
              </w:rPr>
              <w:t>6.7</w:t>
            </w:r>
          </w:p>
        </w:tc>
        <w:tc>
          <w:tcPr>
            <w:tcW w:w="3178" w:type="dxa"/>
            <w:vAlign w:val="top"/>
          </w:tcPr>
          <w:p>
            <w:pPr>
              <w:pStyle w:val="TableText"/>
              <w:spacing w:before="329" w:line="184" w:lineRule="auto"/>
              <w:ind w:left="1158"/>
              <w:rPr>
                <w:sz w:val="34"/>
                <w:szCs w:val="34"/>
              </w:rPr>
            </w:pPr>
            <w:r>
              <w:rPr>
                <w:spacing w:val="-2"/>
                <w:sz w:val="34"/>
                <w:szCs w:val="34"/>
              </w:rPr>
              <w:t>9.4.7</w:t>
            </w:r>
          </w:p>
        </w:tc>
        <w:tc>
          <w:tcPr>
            <w:tcW w:w="3427" w:type="dxa"/>
            <w:vAlign w:val="top"/>
          </w:tcPr>
          <w:p>
            <w:pPr>
              <w:pStyle w:val="TableText"/>
              <w:spacing w:before="242" w:line="221" w:lineRule="auto"/>
              <w:ind w:left="1027"/>
              <w:rPr>
                <w:sz w:val="34"/>
                <w:szCs w:val="34"/>
              </w:rPr>
            </w:pPr>
            <w:r>
              <w:rPr>
                <w:spacing w:val="7"/>
                <w:sz w:val="34"/>
                <w:szCs w:val="34"/>
              </w:rPr>
              <w:t>主要单项</w:t>
            </w:r>
          </w:p>
        </w:tc>
      </w:tr>
      <w:tr>
        <w:tblPrEx>
          <w:tblW w:w="17337" w:type="dxa"/>
          <w:tblInd w:w="73" w:type="dxa"/>
          <w:tblLayout w:type="fixed"/>
        </w:tblPrEx>
        <w:trPr>
          <w:trHeight w:val="785"/>
        </w:trPr>
        <w:tc>
          <w:tcPr>
            <w:tcW w:w="2372" w:type="dxa"/>
            <w:vMerge/>
            <w:tcBorders>
              <w:top w:val="nil"/>
              <w:bottom w:val="nil"/>
            </w:tcBorders>
            <w:vAlign w:val="top"/>
          </w:tcPr>
          <w:p>
            <w:pPr>
              <w:rPr>
                <w:rFonts w:ascii="Arial"/>
                <w:sz w:val="21"/>
              </w:rPr>
            </w:pPr>
          </w:p>
        </w:tc>
        <w:tc>
          <w:tcPr>
            <w:tcW w:w="5159" w:type="dxa"/>
            <w:vAlign w:val="top"/>
          </w:tcPr>
          <w:p>
            <w:pPr>
              <w:pStyle w:val="TableText"/>
              <w:spacing w:before="236" w:line="221" w:lineRule="auto"/>
              <w:ind w:left="1891"/>
              <w:rPr>
                <w:sz w:val="34"/>
                <w:szCs w:val="34"/>
              </w:rPr>
            </w:pPr>
            <w:r>
              <w:rPr>
                <w:spacing w:val="6"/>
                <w:sz w:val="34"/>
                <w:szCs w:val="34"/>
              </w:rPr>
              <w:t>倾斜试验</w:t>
            </w:r>
          </w:p>
        </w:tc>
        <w:tc>
          <w:tcPr>
            <w:tcW w:w="3201" w:type="dxa"/>
            <w:vAlign w:val="top"/>
          </w:tcPr>
          <w:p>
            <w:pPr>
              <w:pStyle w:val="TableText"/>
              <w:spacing w:before="325" w:line="184" w:lineRule="auto"/>
              <w:ind w:left="1340"/>
              <w:rPr>
                <w:sz w:val="34"/>
                <w:szCs w:val="34"/>
              </w:rPr>
            </w:pPr>
            <w:r>
              <w:rPr>
                <w:spacing w:val="-3"/>
                <w:sz w:val="34"/>
                <w:szCs w:val="34"/>
              </w:rPr>
              <w:t>6.8</w:t>
            </w:r>
          </w:p>
        </w:tc>
        <w:tc>
          <w:tcPr>
            <w:tcW w:w="3178" w:type="dxa"/>
            <w:vAlign w:val="top"/>
          </w:tcPr>
          <w:p>
            <w:pPr>
              <w:pStyle w:val="TableText"/>
              <w:spacing w:before="325" w:line="184" w:lineRule="auto"/>
              <w:ind w:left="1158"/>
              <w:rPr>
                <w:sz w:val="34"/>
                <w:szCs w:val="34"/>
              </w:rPr>
            </w:pPr>
            <w:r>
              <w:rPr>
                <w:spacing w:val="-2"/>
                <w:sz w:val="34"/>
                <w:szCs w:val="34"/>
              </w:rPr>
              <w:t>9.4.8</w:t>
            </w:r>
          </w:p>
        </w:tc>
        <w:tc>
          <w:tcPr>
            <w:tcW w:w="3427" w:type="dxa"/>
            <w:vAlign w:val="top"/>
          </w:tcPr>
          <w:p>
            <w:pPr>
              <w:pStyle w:val="TableText"/>
              <w:spacing w:before="239" w:line="221" w:lineRule="auto"/>
              <w:ind w:left="1027"/>
              <w:rPr>
                <w:sz w:val="34"/>
                <w:szCs w:val="34"/>
              </w:rPr>
            </w:pPr>
            <w:r>
              <w:rPr>
                <w:spacing w:val="7"/>
                <w:sz w:val="34"/>
                <w:szCs w:val="34"/>
              </w:rPr>
              <w:t>主要单项</w:t>
            </w:r>
          </w:p>
        </w:tc>
      </w:tr>
      <w:tr>
        <w:tblPrEx>
          <w:tblW w:w="17337" w:type="dxa"/>
          <w:tblInd w:w="73" w:type="dxa"/>
          <w:tblLayout w:type="fixed"/>
        </w:tblPrEx>
        <w:trPr>
          <w:trHeight w:val="780"/>
        </w:trPr>
        <w:tc>
          <w:tcPr>
            <w:tcW w:w="2372" w:type="dxa"/>
            <w:vMerge/>
            <w:tcBorders>
              <w:top w:val="nil"/>
              <w:bottom w:val="nil"/>
            </w:tcBorders>
            <w:vAlign w:val="top"/>
          </w:tcPr>
          <w:p>
            <w:pPr>
              <w:rPr>
                <w:rFonts w:ascii="Arial"/>
                <w:sz w:val="21"/>
              </w:rPr>
            </w:pPr>
          </w:p>
        </w:tc>
        <w:tc>
          <w:tcPr>
            <w:tcW w:w="5159" w:type="dxa"/>
            <w:vAlign w:val="top"/>
          </w:tcPr>
          <w:p>
            <w:pPr>
              <w:pStyle w:val="TableText"/>
              <w:spacing w:before="235" w:line="222" w:lineRule="auto"/>
              <w:ind w:left="1717"/>
              <w:rPr>
                <w:sz w:val="34"/>
                <w:szCs w:val="34"/>
              </w:rPr>
            </w:pPr>
            <w:r>
              <w:rPr>
                <w:spacing w:val="5"/>
                <w:sz w:val="34"/>
                <w:szCs w:val="34"/>
              </w:rPr>
              <w:t>增砣的测量</w:t>
            </w:r>
          </w:p>
        </w:tc>
        <w:tc>
          <w:tcPr>
            <w:tcW w:w="3201" w:type="dxa"/>
            <w:vAlign w:val="top"/>
          </w:tcPr>
          <w:p>
            <w:pPr>
              <w:pStyle w:val="TableText"/>
              <w:spacing w:before="321" w:line="184" w:lineRule="auto"/>
              <w:ind w:left="1167"/>
              <w:rPr>
                <w:sz w:val="34"/>
                <w:szCs w:val="34"/>
              </w:rPr>
            </w:pPr>
            <w:r>
              <w:rPr>
                <w:spacing w:val="-2"/>
                <w:sz w:val="34"/>
                <w:szCs w:val="34"/>
              </w:rPr>
              <w:t>6.3.3</w:t>
            </w:r>
          </w:p>
        </w:tc>
        <w:tc>
          <w:tcPr>
            <w:tcW w:w="3178" w:type="dxa"/>
            <w:vAlign w:val="top"/>
          </w:tcPr>
          <w:p>
            <w:pPr>
              <w:pStyle w:val="TableText"/>
              <w:spacing w:before="321" w:line="184" w:lineRule="auto"/>
              <w:ind w:left="1158"/>
              <w:rPr>
                <w:sz w:val="34"/>
                <w:szCs w:val="34"/>
              </w:rPr>
            </w:pPr>
            <w:r>
              <w:rPr>
                <w:spacing w:val="-2"/>
                <w:sz w:val="34"/>
                <w:szCs w:val="34"/>
              </w:rPr>
              <w:t>9.4.9</w:t>
            </w:r>
          </w:p>
        </w:tc>
        <w:tc>
          <w:tcPr>
            <w:tcW w:w="3427" w:type="dxa"/>
            <w:vAlign w:val="top"/>
          </w:tcPr>
          <w:p>
            <w:pPr>
              <w:pStyle w:val="TableText"/>
              <w:spacing w:before="234" w:line="221" w:lineRule="auto"/>
              <w:ind w:left="1027"/>
              <w:rPr>
                <w:sz w:val="34"/>
                <w:szCs w:val="34"/>
              </w:rPr>
            </w:pPr>
            <w:r>
              <w:rPr>
                <w:spacing w:val="7"/>
                <w:sz w:val="34"/>
                <w:szCs w:val="34"/>
              </w:rPr>
              <w:t>主要单项</w:t>
            </w:r>
          </w:p>
        </w:tc>
      </w:tr>
      <w:tr>
        <w:tblPrEx>
          <w:tblW w:w="17337" w:type="dxa"/>
          <w:tblInd w:w="73" w:type="dxa"/>
          <w:tblLayout w:type="fixed"/>
        </w:tblPrEx>
        <w:trPr>
          <w:trHeight w:val="801"/>
        </w:trPr>
        <w:tc>
          <w:tcPr>
            <w:tcW w:w="2372" w:type="dxa"/>
            <w:vMerge/>
            <w:tcBorders>
              <w:top w:val="nil"/>
            </w:tcBorders>
            <w:vAlign w:val="top"/>
          </w:tcPr>
          <w:p>
            <w:pPr>
              <w:rPr>
                <w:rFonts w:ascii="Arial"/>
                <w:sz w:val="21"/>
              </w:rPr>
            </w:pPr>
          </w:p>
        </w:tc>
        <w:tc>
          <w:tcPr>
            <w:tcW w:w="5159" w:type="dxa"/>
            <w:vAlign w:val="top"/>
          </w:tcPr>
          <w:p>
            <w:pPr>
              <w:pStyle w:val="TableText"/>
              <w:spacing w:before="241" w:line="220" w:lineRule="auto"/>
              <w:ind w:left="690"/>
              <w:rPr>
                <w:sz w:val="34"/>
                <w:szCs w:val="34"/>
              </w:rPr>
            </w:pPr>
            <w:r>
              <w:rPr>
                <w:spacing w:val="3"/>
                <w:sz w:val="34"/>
                <w:szCs w:val="34"/>
              </w:rPr>
              <w:t>主标尺计量杠杆单独测量</w:t>
            </w:r>
          </w:p>
        </w:tc>
        <w:tc>
          <w:tcPr>
            <w:tcW w:w="3201" w:type="dxa"/>
            <w:vAlign w:val="top"/>
          </w:tcPr>
          <w:p>
            <w:pPr>
              <w:pStyle w:val="TableText"/>
              <w:spacing w:before="330" w:line="184" w:lineRule="auto"/>
              <w:ind w:left="1167"/>
              <w:rPr>
                <w:sz w:val="34"/>
                <w:szCs w:val="34"/>
              </w:rPr>
            </w:pPr>
            <w:r>
              <w:rPr>
                <w:spacing w:val="-2"/>
                <w:sz w:val="34"/>
                <w:szCs w:val="34"/>
              </w:rPr>
              <w:t>6.3.2</w:t>
            </w:r>
          </w:p>
        </w:tc>
        <w:tc>
          <w:tcPr>
            <w:tcW w:w="3178" w:type="dxa"/>
            <w:vAlign w:val="top"/>
          </w:tcPr>
          <w:p>
            <w:pPr>
              <w:pStyle w:val="TableText"/>
              <w:spacing w:before="329" w:line="185" w:lineRule="auto"/>
              <w:ind w:left="1072"/>
              <w:rPr>
                <w:sz w:val="34"/>
                <w:szCs w:val="34"/>
              </w:rPr>
            </w:pPr>
            <w:r>
              <w:rPr>
                <w:spacing w:val="-1"/>
                <w:sz w:val="34"/>
                <w:szCs w:val="34"/>
              </w:rPr>
              <w:t>9.4.10</w:t>
            </w:r>
          </w:p>
        </w:tc>
        <w:tc>
          <w:tcPr>
            <w:tcW w:w="3427" w:type="dxa"/>
            <w:vAlign w:val="top"/>
          </w:tcPr>
          <w:p>
            <w:pPr>
              <w:pStyle w:val="TableText"/>
              <w:spacing w:before="239" w:line="221" w:lineRule="auto"/>
              <w:ind w:left="1032"/>
              <w:rPr>
                <w:sz w:val="34"/>
                <w:szCs w:val="34"/>
              </w:rPr>
            </w:pPr>
            <w:r>
              <w:rPr>
                <w:b/>
                <w:bCs/>
                <w:spacing w:val="1"/>
                <w:sz w:val="34"/>
                <w:szCs w:val="34"/>
              </w:rPr>
              <w:t>主要单项</w:t>
            </w:r>
          </w:p>
        </w:tc>
      </w:tr>
    </w:tbl>
    <w:p>
      <w:pPr>
        <w:spacing w:line="390" w:lineRule="auto"/>
        <w:rPr>
          <w:rFonts w:ascii="Arial"/>
          <w:sz w:val="21"/>
        </w:rPr>
      </w:pPr>
    </w:p>
    <w:p>
      <w:pPr>
        <w:spacing w:before="143" w:line="224" w:lineRule="auto"/>
        <w:ind w:left="29"/>
        <w:rPr>
          <w:rFonts w:ascii="SimHei" w:eastAsia="SimHei" w:hAnsi="SimHei" w:cs="SimHei"/>
          <w:sz w:val="44"/>
          <w:szCs w:val="44"/>
        </w:rPr>
      </w:pPr>
      <w:r>
        <w:rPr>
          <w:rFonts w:ascii="SimHei" w:eastAsia="SimHei" w:hAnsi="SimHei" w:cs="SimHei"/>
          <w:b/>
          <w:bCs/>
          <w:spacing w:val="7"/>
          <w:sz w:val="44"/>
          <w:szCs w:val="44"/>
        </w:rPr>
        <w:t>9</w:t>
      </w:r>
      <w:r>
        <w:rPr>
          <w:rFonts w:ascii="SimHei" w:eastAsia="SimHei" w:hAnsi="SimHei" w:cs="SimHei"/>
          <w:spacing w:val="217"/>
          <w:sz w:val="44"/>
          <w:szCs w:val="44"/>
        </w:rPr>
        <w:t xml:space="preserve"> </w:t>
      </w:r>
      <w:r>
        <w:rPr>
          <w:rFonts w:ascii="SimHei" w:eastAsia="SimHei" w:hAnsi="SimHei" w:cs="SimHei"/>
          <w:b/>
          <w:bCs/>
          <w:spacing w:val="7"/>
          <w:sz w:val="44"/>
          <w:szCs w:val="44"/>
        </w:rPr>
        <w:t>试验项目的试验条件和方法</w:t>
      </w:r>
    </w:p>
    <w:p>
      <w:pPr>
        <w:spacing w:line="379" w:lineRule="auto"/>
        <w:rPr>
          <w:rFonts w:ascii="Arial"/>
          <w:sz w:val="21"/>
        </w:rPr>
      </w:pPr>
    </w:p>
    <w:p>
      <w:pPr>
        <w:pStyle w:val="BodyText"/>
        <w:spacing w:before="143" w:line="223" w:lineRule="auto"/>
        <w:ind w:left="22"/>
        <w:rPr>
          <w:sz w:val="44"/>
          <w:szCs w:val="44"/>
        </w:rPr>
      </w:pPr>
      <w:r>
        <w:rPr>
          <w:spacing w:val="7"/>
          <w:sz w:val="44"/>
          <w:szCs w:val="44"/>
        </w:rPr>
        <w:t>9.1</w:t>
      </w:r>
      <w:r>
        <w:rPr>
          <w:spacing w:val="220"/>
          <w:sz w:val="44"/>
          <w:szCs w:val="44"/>
        </w:rPr>
        <w:t xml:space="preserve"> </w:t>
      </w:r>
      <w:r>
        <w:rPr>
          <w:spacing w:val="7"/>
          <w:sz w:val="44"/>
          <w:szCs w:val="44"/>
        </w:rPr>
        <w:t>试验条件</w:t>
      </w:r>
    </w:p>
    <w:p>
      <w:pPr>
        <w:pStyle w:val="BodyText"/>
        <w:spacing w:before="135" w:line="220" w:lineRule="auto"/>
        <w:ind w:left="29"/>
        <w:rPr>
          <w:sz w:val="47"/>
          <w:szCs w:val="47"/>
        </w:rPr>
      </w:pPr>
      <w:r>
        <w:rPr>
          <w:b/>
          <w:bCs/>
          <w:spacing w:val="-14"/>
          <w:sz w:val="47"/>
          <w:szCs w:val="47"/>
        </w:rPr>
        <w:t>9.1.1</w:t>
      </w:r>
      <w:r>
        <w:rPr>
          <w:spacing w:val="176"/>
          <w:sz w:val="47"/>
          <w:szCs w:val="47"/>
        </w:rPr>
        <w:t xml:space="preserve"> </w:t>
      </w:r>
      <w:r>
        <w:rPr>
          <w:spacing w:val="-14"/>
          <w:sz w:val="47"/>
          <w:szCs w:val="47"/>
        </w:rPr>
        <w:t>标准砝码</w:t>
      </w:r>
    </w:p>
    <w:p>
      <w:pPr>
        <w:pStyle w:val="BodyText"/>
        <w:spacing w:before="119" w:line="711" w:lineRule="exact"/>
        <w:ind w:left="881"/>
        <w:rPr>
          <w:sz w:val="44"/>
          <w:szCs w:val="44"/>
        </w:rPr>
      </w:pPr>
      <w:r>
        <w:rPr>
          <w:spacing w:val="19"/>
          <w:position w:val="19"/>
          <w:sz w:val="44"/>
          <w:szCs w:val="44"/>
        </w:rPr>
        <w:t>试验用的标准砝码应符合</w:t>
      </w:r>
      <w:r>
        <w:rPr>
          <w:spacing w:val="-49"/>
          <w:position w:val="19"/>
          <w:sz w:val="44"/>
          <w:szCs w:val="44"/>
        </w:rPr>
        <w:t xml:space="preserve"> </w:t>
      </w:r>
      <w:r>
        <w:rPr>
          <w:position w:val="19"/>
          <w:sz w:val="44"/>
          <w:szCs w:val="44"/>
        </w:rPr>
        <w:t>JJG</w:t>
      </w:r>
      <w:r>
        <w:rPr>
          <w:spacing w:val="19"/>
          <w:position w:val="19"/>
          <w:sz w:val="44"/>
          <w:szCs w:val="44"/>
        </w:rPr>
        <w:t xml:space="preserve"> 99—2006</w:t>
      </w:r>
      <w:r>
        <w:rPr>
          <w:spacing w:val="-51"/>
          <w:position w:val="19"/>
          <w:sz w:val="44"/>
          <w:szCs w:val="44"/>
        </w:rPr>
        <w:t xml:space="preserve"> </w:t>
      </w:r>
      <w:r>
        <w:rPr>
          <w:spacing w:val="19"/>
          <w:position w:val="19"/>
          <w:sz w:val="44"/>
          <w:szCs w:val="44"/>
        </w:rPr>
        <w:t>的规定，其误差绝对值应不大于相应载荷</w:t>
      </w:r>
    </w:p>
    <w:p>
      <w:pPr>
        <w:pStyle w:val="BodyText"/>
        <w:spacing w:before="1" w:line="222" w:lineRule="auto"/>
        <w:ind w:left="22"/>
        <w:rPr>
          <w:sz w:val="44"/>
          <w:szCs w:val="44"/>
        </w:rPr>
      </w:pPr>
      <w:r>
        <w:rPr>
          <w:spacing w:val="14"/>
          <w:sz w:val="44"/>
          <w:szCs w:val="44"/>
        </w:rPr>
        <w:t>下秤的最大允许误差绝对值的1/3。</w:t>
      </w:r>
    </w:p>
    <w:p>
      <w:pPr>
        <w:pStyle w:val="BodyText"/>
        <w:spacing w:before="151" w:line="223" w:lineRule="auto"/>
        <w:ind w:left="29"/>
        <w:outlineLvl w:val="1"/>
        <w:rPr>
          <w:sz w:val="44"/>
          <w:szCs w:val="44"/>
        </w:rPr>
      </w:pPr>
      <w:r>
        <w:rPr>
          <w:b/>
          <w:bCs/>
          <w:spacing w:val="-3"/>
          <w:sz w:val="44"/>
          <w:szCs w:val="44"/>
        </w:rPr>
        <w:t>9.1.2</w:t>
      </w:r>
      <w:r>
        <w:rPr>
          <w:spacing w:val="-3"/>
          <w:sz w:val="44"/>
          <w:szCs w:val="44"/>
        </w:rPr>
        <w:t xml:space="preserve">  </w:t>
      </w:r>
      <w:r>
        <w:rPr>
          <w:b/>
          <w:bCs/>
          <w:spacing w:val="-3"/>
          <w:sz w:val="44"/>
          <w:szCs w:val="44"/>
        </w:rPr>
        <w:t>恢复</w:t>
      </w:r>
    </w:p>
    <w:p>
      <w:pPr>
        <w:pStyle w:val="BodyText"/>
        <w:spacing w:before="89" w:line="220" w:lineRule="auto"/>
        <w:ind w:left="881"/>
        <w:rPr>
          <w:sz w:val="47"/>
          <w:szCs w:val="47"/>
        </w:rPr>
      </w:pPr>
      <w:r>
        <w:rPr>
          <w:spacing w:val="-15"/>
          <w:sz w:val="47"/>
          <w:szCs w:val="47"/>
        </w:rPr>
        <w:t>每项试验后，在进行下一项试验前，应允许秤充分恢复。</w:t>
      </w:r>
    </w:p>
    <w:p>
      <w:pPr>
        <w:pStyle w:val="BodyText"/>
        <w:spacing w:before="170" w:line="223" w:lineRule="auto"/>
        <w:ind w:left="29"/>
        <w:rPr>
          <w:sz w:val="44"/>
          <w:szCs w:val="44"/>
        </w:rPr>
      </w:pPr>
      <w:r>
        <w:rPr>
          <w:b/>
          <w:bCs/>
          <w:spacing w:val="9"/>
          <w:sz w:val="44"/>
          <w:szCs w:val="44"/>
        </w:rPr>
        <w:t>9.2</w:t>
      </w:r>
      <w:r>
        <w:rPr>
          <w:spacing w:val="214"/>
          <w:sz w:val="44"/>
          <w:szCs w:val="44"/>
        </w:rPr>
        <w:t xml:space="preserve"> </w:t>
      </w:r>
      <w:r>
        <w:rPr>
          <w:spacing w:val="9"/>
          <w:sz w:val="44"/>
          <w:szCs w:val="44"/>
        </w:rPr>
        <w:t>法制管理要求的检查</w:t>
      </w:r>
    </w:p>
    <w:p>
      <w:pPr>
        <w:pStyle w:val="BodyText"/>
        <w:spacing w:before="151" w:line="288" w:lineRule="auto"/>
        <w:ind w:left="22" w:right="131" w:firstLine="858"/>
        <w:jc w:val="both"/>
        <w:rPr>
          <w:sz w:val="44"/>
          <w:szCs w:val="44"/>
        </w:rPr>
      </w:pPr>
      <w:r>
        <w:rPr>
          <w:spacing w:val="16"/>
          <w:sz w:val="44"/>
          <w:szCs w:val="44"/>
        </w:rPr>
        <w:t>对被测样机的计量单位、准确度等级、计量法制标</w:t>
      </w:r>
      <w:r>
        <w:rPr>
          <w:spacing w:val="15"/>
          <w:sz w:val="44"/>
          <w:szCs w:val="44"/>
        </w:rPr>
        <w:t>志和计量器具标识、结构设计及</w:t>
      </w:r>
      <w:r>
        <w:rPr>
          <w:sz w:val="44"/>
          <w:szCs w:val="44"/>
        </w:rPr>
        <w:t xml:space="preserve"> </w:t>
      </w:r>
      <w:r>
        <w:rPr>
          <w:spacing w:val="25"/>
          <w:sz w:val="44"/>
          <w:szCs w:val="44"/>
        </w:rPr>
        <w:t>安装标志进行检查，应符合本大纲5.1～5.5的要求。审查申请人提供的技术资料，应</w:t>
      </w:r>
    </w:p>
    <w:p>
      <w:pPr>
        <w:pStyle w:val="BodyText"/>
        <w:spacing w:before="2" w:line="221" w:lineRule="auto"/>
        <w:ind w:left="22"/>
        <w:rPr>
          <w:sz w:val="44"/>
          <w:szCs w:val="44"/>
        </w:rPr>
      </w:pPr>
      <w:r>
        <w:rPr>
          <w:spacing w:val="25"/>
          <w:sz w:val="44"/>
          <w:szCs w:val="44"/>
        </w:rPr>
        <w:t>符合本大纲5.7的要求。</w:t>
      </w:r>
    </w:p>
    <w:p>
      <w:pPr>
        <w:pStyle w:val="BodyText"/>
        <w:spacing w:before="115" w:line="223" w:lineRule="auto"/>
        <w:ind w:left="29"/>
        <w:rPr>
          <w:sz w:val="44"/>
          <w:szCs w:val="44"/>
        </w:rPr>
      </w:pPr>
      <w:r>
        <w:rPr>
          <w:b/>
          <w:bCs/>
          <w:spacing w:val="9"/>
          <w:sz w:val="44"/>
          <w:szCs w:val="44"/>
        </w:rPr>
        <w:t>9.3</w:t>
      </w:r>
      <w:r>
        <w:rPr>
          <w:spacing w:val="214"/>
          <w:sz w:val="44"/>
          <w:szCs w:val="44"/>
        </w:rPr>
        <w:t xml:space="preserve"> </w:t>
      </w:r>
      <w:r>
        <w:rPr>
          <w:spacing w:val="9"/>
          <w:sz w:val="44"/>
          <w:szCs w:val="44"/>
        </w:rPr>
        <w:t>通用技术要求的检查</w:t>
      </w:r>
    </w:p>
    <w:p>
      <w:pPr>
        <w:pStyle w:val="BodyText"/>
        <w:spacing w:before="153" w:line="682" w:lineRule="exact"/>
        <w:ind w:left="881"/>
        <w:rPr>
          <w:sz w:val="44"/>
          <w:szCs w:val="44"/>
        </w:rPr>
      </w:pPr>
      <w:r>
        <w:rPr>
          <w:spacing w:val="29"/>
          <w:position w:val="16"/>
          <w:sz w:val="44"/>
          <w:szCs w:val="44"/>
        </w:rPr>
        <w:t>通过目测、手感和相应的试验设备(游标卡尺、钢直尺、洛氏硬</w:t>
      </w:r>
      <w:r>
        <w:rPr>
          <w:spacing w:val="28"/>
          <w:position w:val="16"/>
          <w:sz w:val="44"/>
          <w:szCs w:val="44"/>
        </w:rPr>
        <w:t>度计)对被测样机</w:t>
      </w:r>
    </w:p>
    <w:p>
      <w:pPr>
        <w:pStyle w:val="BodyText"/>
        <w:spacing w:before="2" w:line="218" w:lineRule="auto"/>
        <w:ind w:left="22"/>
        <w:rPr>
          <w:sz w:val="47"/>
          <w:szCs w:val="47"/>
        </w:rPr>
      </w:pPr>
      <w:r>
        <w:rPr>
          <w:spacing w:val="-5"/>
          <w:sz w:val="47"/>
          <w:szCs w:val="47"/>
        </w:rPr>
        <w:t>按照本大纲7.1～7.5所列项目进行检查，应符合相关要求。</w:t>
      </w:r>
    </w:p>
    <w:p>
      <w:pPr>
        <w:pStyle w:val="BodyText"/>
        <w:spacing w:before="130" w:line="224" w:lineRule="auto"/>
        <w:ind w:left="29"/>
        <w:outlineLvl w:val="1"/>
        <w:rPr>
          <w:sz w:val="44"/>
          <w:szCs w:val="44"/>
        </w:rPr>
      </w:pPr>
      <w:r>
        <w:rPr>
          <w:b/>
          <w:bCs/>
          <w:spacing w:val="6"/>
          <w:sz w:val="44"/>
          <w:szCs w:val="44"/>
        </w:rPr>
        <w:t>9.4</w:t>
      </w:r>
      <w:r>
        <w:rPr>
          <w:spacing w:val="6"/>
          <w:sz w:val="44"/>
          <w:szCs w:val="44"/>
        </w:rPr>
        <w:t xml:space="preserve">  </w:t>
      </w:r>
      <w:r>
        <w:rPr>
          <w:b/>
          <w:bCs/>
          <w:spacing w:val="6"/>
          <w:sz w:val="44"/>
          <w:szCs w:val="44"/>
        </w:rPr>
        <w:t>计量性能的试验</w:t>
      </w:r>
    </w:p>
    <w:p>
      <w:pPr>
        <w:pStyle w:val="BodyText"/>
        <w:spacing w:before="170" w:line="224" w:lineRule="auto"/>
        <w:ind w:left="29"/>
        <w:outlineLvl w:val="1"/>
        <w:rPr>
          <w:sz w:val="44"/>
          <w:szCs w:val="44"/>
        </w:rPr>
      </w:pPr>
      <w:r>
        <w:rPr>
          <w:b/>
          <w:bCs/>
          <w:spacing w:val="1"/>
          <w:sz w:val="44"/>
          <w:szCs w:val="44"/>
        </w:rPr>
        <w:t>9.4.1</w:t>
      </w:r>
      <w:r>
        <w:rPr>
          <w:spacing w:val="2"/>
          <w:sz w:val="44"/>
          <w:szCs w:val="44"/>
        </w:rPr>
        <w:t xml:space="preserve">  </w:t>
      </w:r>
      <w:r>
        <w:rPr>
          <w:b/>
          <w:bCs/>
          <w:spacing w:val="1"/>
          <w:sz w:val="44"/>
          <w:szCs w:val="44"/>
        </w:rPr>
        <w:t>试验前的准备</w:t>
      </w:r>
    </w:p>
    <w:p>
      <w:pPr>
        <w:pStyle w:val="BodyText"/>
        <w:spacing w:before="84" w:line="216" w:lineRule="auto"/>
        <w:ind w:left="881"/>
        <w:rPr>
          <w:sz w:val="44"/>
          <w:szCs w:val="44"/>
        </w:rPr>
      </w:pPr>
      <w:r>
        <w:rPr>
          <w:rFonts w:ascii="Times New Roman" w:eastAsia="Times New Roman" w:hAnsi="Times New Roman" w:cs="Times New Roman"/>
          <w:spacing w:val="14"/>
          <w:sz w:val="44"/>
          <w:szCs w:val="44"/>
        </w:rPr>
        <w:t>a)</w:t>
      </w:r>
      <w:r>
        <w:rPr>
          <w:rFonts w:ascii="Times New Roman" w:eastAsia="Times New Roman" w:hAnsi="Times New Roman" w:cs="Times New Roman"/>
          <w:spacing w:val="43"/>
          <w:sz w:val="44"/>
          <w:szCs w:val="44"/>
        </w:rPr>
        <w:t xml:space="preserve">  </w:t>
      </w:r>
      <w:r>
        <w:rPr>
          <w:spacing w:val="14"/>
          <w:sz w:val="44"/>
          <w:szCs w:val="44"/>
        </w:rPr>
        <w:t>预加载一次到接近最大秤量。预加载负荷卸除后，应有必要的恢复时间。</w:t>
      </w:r>
    </w:p>
    <w:p>
      <w:pPr>
        <w:pStyle w:val="BodyText"/>
        <w:spacing w:before="164" w:line="233" w:lineRule="auto"/>
        <w:ind w:left="881" w:right="856"/>
        <w:rPr>
          <w:sz w:val="47"/>
          <w:szCs w:val="47"/>
        </w:rPr>
      </w:pPr>
      <w:r>
        <w:rPr>
          <w:rFonts w:ascii="Times New Roman" w:eastAsia="Times New Roman" w:hAnsi="Times New Roman" w:cs="Times New Roman"/>
          <w:spacing w:val="-11"/>
          <w:sz w:val="47"/>
          <w:szCs w:val="47"/>
        </w:rPr>
        <w:t xml:space="preserve">b)  </w:t>
      </w:r>
      <w:r>
        <w:rPr>
          <w:spacing w:val="-11"/>
          <w:sz w:val="47"/>
          <w:szCs w:val="47"/>
        </w:rPr>
        <w:t>对于易倾斜的秤，应将秤调整到水平</w:t>
      </w:r>
      <w:r>
        <w:rPr>
          <w:spacing w:val="-12"/>
          <w:sz w:val="47"/>
          <w:szCs w:val="47"/>
        </w:rPr>
        <w:t>位置或规定的标准位置，并加以锁定。</w:t>
      </w:r>
      <w:r>
        <w:rPr>
          <w:sz w:val="47"/>
          <w:szCs w:val="47"/>
        </w:rPr>
        <w:t xml:space="preserve"> </w:t>
      </w:r>
      <w:r>
        <w:rPr>
          <w:rFonts w:ascii="Times New Roman" w:eastAsia="Times New Roman" w:hAnsi="Times New Roman" w:cs="Times New Roman"/>
          <w:spacing w:val="-11"/>
          <w:sz w:val="47"/>
          <w:szCs w:val="47"/>
        </w:rPr>
        <w:t xml:space="preserve">c)  </w:t>
      </w:r>
      <w:r>
        <w:rPr>
          <w:spacing w:val="-11"/>
          <w:sz w:val="47"/>
          <w:szCs w:val="47"/>
        </w:rPr>
        <w:t>移动式的秤，应在平板或平台上进行检定。</w:t>
      </w:r>
    </w:p>
    <w:p>
      <w:pPr>
        <w:pStyle w:val="BodyText"/>
        <w:spacing w:before="144" w:line="760" w:lineRule="exact"/>
        <w:ind w:left="881"/>
        <w:rPr>
          <w:sz w:val="47"/>
          <w:szCs w:val="47"/>
        </w:rPr>
      </w:pPr>
      <w:r>
        <w:rPr>
          <w:rFonts w:ascii="Times New Roman" w:eastAsia="Times New Roman" w:hAnsi="Times New Roman" w:cs="Times New Roman"/>
          <w:spacing w:val="-7"/>
          <w:position w:val="21"/>
          <w:sz w:val="47"/>
          <w:szCs w:val="47"/>
        </w:rPr>
        <w:t>d)</w:t>
      </w:r>
      <w:r>
        <w:rPr>
          <w:rFonts w:ascii="Times New Roman" w:eastAsia="Times New Roman" w:hAnsi="Times New Roman" w:cs="Times New Roman"/>
          <w:spacing w:val="46"/>
          <w:position w:val="21"/>
          <w:sz w:val="47"/>
          <w:szCs w:val="47"/>
        </w:rPr>
        <w:t xml:space="preserve">  </w:t>
      </w:r>
      <w:r>
        <w:rPr>
          <w:spacing w:val="-7"/>
          <w:position w:val="21"/>
          <w:sz w:val="47"/>
          <w:szCs w:val="47"/>
        </w:rPr>
        <w:t>四轮移动的秤，检定前先将秤推移一定的距离，然后安放在平板或平台上，使</w:t>
      </w:r>
    </w:p>
    <w:p>
      <w:pPr>
        <w:pStyle w:val="BodyText"/>
        <w:spacing w:before="1" w:line="222" w:lineRule="auto"/>
        <w:ind w:left="22"/>
        <w:rPr>
          <w:sz w:val="44"/>
          <w:szCs w:val="44"/>
        </w:rPr>
        <w:sectPr>
          <w:headerReference w:type="default" r:id="rId40"/>
          <w:footerReference w:type="default" r:id="rId41"/>
          <w:pgSz w:w="21924" w:h="31680"/>
          <w:pgMar w:top="3357" w:right="2420" w:bottom="1878" w:left="2050" w:header="2765" w:footer="1607" w:gutter="0"/>
          <w:pgNumType w:start="13"/>
          <w:cols w:space="708"/>
        </w:sectPr>
      </w:pPr>
      <w:r>
        <w:rPr>
          <w:spacing w:val="13"/>
          <w:sz w:val="44"/>
          <w:szCs w:val="44"/>
        </w:rPr>
        <w:t>四轮全部着实，承载器、连接件应正常接触。</w:t>
      </w:r>
    </w:p>
    <w:p>
      <w:pPr>
        <w:pStyle w:val="BodyText"/>
        <w:spacing w:before="126" w:line="706" w:lineRule="exact"/>
        <w:ind w:left="29"/>
        <w:rPr>
          <w:sz w:val="44"/>
          <w:szCs w:val="44"/>
        </w:rPr>
      </w:pPr>
      <w:r>
        <w:rPr>
          <w:b/>
          <w:bCs/>
          <w:position w:val="18"/>
          <w:sz w:val="44"/>
          <w:szCs w:val="44"/>
        </w:rPr>
        <w:t>9.4.2</w:t>
      </w:r>
      <w:r>
        <w:rPr>
          <w:position w:val="18"/>
          <w:sz w:val="44"/>
          <w:szCs w:val="44"/>
        </w:rPr>
        <w:t xml:space="preserve">  </w:t>
      </w:r>
      <w:r>
        <w:rPr>
          <w:b/>
          <w:bCs/>
          <w:position w:val="18"/>
          <w:sz w:val="44"/>
          <w:szCs w:val="44"/>
        </w:rPr>
        <w:t>零点试验</w:t>
      </w:r>
    </w:p>
    <w:p>
      <w:pPr>
        <w:pStyle w:val="BodyText"/>
        <w:spacing w:before="2" w:line="224" w:lineRule="auto"/>
        <w:ind w:left="887"/>
        <w:rPr>
          <w:sz w:val="42"/>
          <w:szCs w:val="42"/>
        </w:rPr>
      </w:pPr>
      <w:r>
        <w:rPr>
          <w:b/>
          <w:bCs/>
          <w:sz w:val="42"/>
          <w:szCs w:val="42"/>
        </w:rPr>
        <w:t>试验目的：</w:t>
      </w:r>
    </w:p>
    <w:p>
      <w:pPr>
        <w:pStyle w:val="BodyText"/>
        <w:spacing w:before="200" w:line="220" w:lineRule="auto"/>
        <w:ind w:left="881"/>
        <w:rPr>
          <w:sz w:val="47"/>
          <w:szCs w:val="47"/>
        </w:rPr>
      </w:pPr>
      <w:r>
        <w:rPr>
          <w:spacing w:val="-13"/>
          <w:sz w:val="47"/>
          <w:szCs w:val="47"/>
        </w:rPr>
        <w:t>在空载的条件下，将计量杠杆的支、重、力点刀子分别移至极限位置，确定计量杠</w:t>
      </w:r>
    </w:p>
    <w:p>
      <w:pPr>
        <w:spacing w:line="220" w:lineRule="auto"/>
        <w:rPr>
          <w:sz w:val="47"/>
          <w:szCs w:val="47"/>
        </w:rPr>
        <w:sectPr>
          <w:headerReference w:type="default" r:id="rId42"/>
          <w:footerReference w:type="default" r:id="rId43"/>
          <w:type w:val="nextPage"/>
          <w:pgSz w:w="21924" w:h="31680"/>
          <w:pgMar w:top="3357" w:right="2420" w:bottom="1878" w:left="2050" w:header="2765" w:footer="1607" w:gutter="0"/>
          <w:pgNumType w:start="14"/>
          <w:cols w:space="708"/>
          <w:titlePg w:val="0"/>
        </w:sectPr>
      </w:pPr>
    </w:p>
    <w:p>
      <w:pPr>
        <w:spacing w:line="301" w:lineRule="auto"/>
        <w:rPr>
          <w:rFonts w:ascii="Arial"/>
          <w:sz w:val="21"/>
        </w:rPr>
      </w:pPr>
    </w:p>
    <w:p>
      <w:pPr>
        <w:pStyle w:val="BodyText"/>
        <w:spacing w:before="143" w:line="223" w:lineRule="auto"/>
        <w:rPr>
          <w:sz w:val="44"/>
          <w:szCs w:val="44"/>
        </w:rPr>
      </w:pPr>
      <w:r>
        <w:rPr>
          <w:spacing w:val="3"/>
          <w:sz w:val="44"/>
          <w:szCs w:val="44"/>
        </w:rPr>
        <w:t>杆保持平衡的能力。</w:t>
      </w:r>
    </w:p>
    <w:p>
      <w:pPr>
        <w:pStyle w:val="BodyText"/>
        <w:spacing w:before="135" w:line="223" w:lineRule="auto"/>
        <w:ind w:left="899"/>
        <w:rPr>
          <w:sz w:val="44"/>
          <w:szCs w:val="44"/>
        </w:rPr>
      </w:pPr>
      <w:r>
        <w:rPr>
          <w:spacing w:val="-9"/>
          <w:sz w:val="44"/>
          <w:szCs w:val="44"/>
        </w:rPr>
        <w:t>试验条件：</w:t>
      </w:r>
    </w:p>
    <w:p>
      <w:pPr>
        <w:pStyle w:val="BodyText"/>
        <w:spacing w:before="171" w:line="669" w:lineRule="exact"/>
        <w:ind w:left="899"/>
        <w:rPr>
          <w:sz w:val="44"/>
          <w:szCs w:val="44"/>
        </w:rPr>
      </w:pPr>
      <w:r>
        <w:rPr>
          <w:spacing w:val="13"/>
          <w:position w:val="15"/>
          <w:sz w:val="44"/>
          <w:szCs w:val="44"/>
        </w:rPr>
        <w:t>将游砣置于标尺零点分度线的位置，用平衡螺母调整计量杠杆至平衡状态。</w:t>
      </w:r>
    </w:p>
    <w:p>
      <w:pPr>
        <w:pStyle w:val="BodyText"/>
        <w:spacing w:before="1" w:line="222" w:lineRule="auto"/>
        <w:ind w:left="899"/>
        <w:rPr>
          <w:sz w:val="44"/>
          <w:szCs w:val="44"/>
        </w:rPr>
      </w:pPr>
      <w:r>
        <w:rPr>
          <w:spacing w:val="5"/>
          <w:sz w:val="44"/>
          <w:szCs w:val="44"/>
        </w:rPr>
        <w:t>计量杠杆平衡状态的确定：</w:t>
      </w:r>
    </w:p>
    <w:p>
      <w:pPr>
        <w:pStyle w:val="BodyText"/>
        <w:spacing w:before="106" w:line="681" w:lineRule="exact"/>
        <w:ind w:left="899"/>
        <w:rPr>
          <w:sz w:val="47"/>
          <w:szCs w:val="47"/>
        </w:rPr>
      </w:pPr>
      <w:r>
        <w:rPr>
          <w:spacing w:val="-15"/>
          <w:position w:val="14"/>
          <w:sz w:val="47"/>
          <w:szCs w:val="47"/>
        </w:rPr>
        <w:t>计量杠杆在示准器内作上下均匀摆动，其摆幅在第一周期内距示准器上下边缘的距</w:t>
      </w:r>
    </w:p>
    <w:p>
      <w:pPr>
        <w:pStyle w:val="BodyText"/>
        <w:spacing w:line="212" w:lineRule="auto"/>
        <w:rPr>
          <w:sz w:val="47"/>
          <w:szCs w:val="47"/>
        </w:rPr>
      </w:pPr>
      <w:r>
        <w:rPr>
          <w:spacing w:val="-4"/>
          <w:sz w:val="47"/>
          <w:szCs w:val="47"/>
        </w:rPr>
        <w:t>离不大于1</w:t>
      </w:r>
      <w:r>
        <w:rPr>
          <w:rFonts w:ascii="Times New Roman" w:eastAsia="Times New Roman" w:hAnsi="Times New Roman" w:cs="Times New Roman"/>
          <w:spacing w:val="-4"/>
          <w:sz w:val="47"/>
          <w:szCs w:val="47"/>
        </w:rPr>
        <w:t xml:space="preserve">mm,   </w:t>
      </w:r>
      <w:r>
        <w:rPr>
          <w:spacing w:val="-4"/>
          <w:sz w:val="47"/>
          <w:szCs w:val="47"/>
        </w:rPr>
        <w:t>此时，计量杠杆即处于平衡状态。</w:t>
      </w:r>
    </w:p>
    <w:p>
      <w:pPr>
        <w:pStyle w:val="BodyText"/>
        <w:spacing w:before="173" w:line="223" w:lineRule="auto"/>
        <w:ind w:left="899"/>
        <w:rPr>
          <w:sz w:val="44"/>
          <w:szCs w:val="44"/>
        </w:rPr>
      </w:pPr>
      <w:r>
        <w:rPr>
          <w:spacing w:val="4"/>
          <w:sz w:val="44"/>
          <w:szCs w:val="44"/>
        </w:rPr>
        <w:t>试验程序及合格判据：</w:t>
      </w:r>
    </w:p>
    <w:p>
      <w:pPr>
        <w:pStyle w:val="BodyText"/>
        <w:spacing w:before="127" w:line="735" w:lineRule="exact"/>
        <w:ind w:left="899"/>
        <w:rPr>
          <w:sz w:val="44"/>
          <w:szCs w:val="44"/>
        </w:rPr>
      </w:pPr>
      <w:r>
        <w:rPr>
          <w:rFonts w:ascii="Times New Roman" w:eastAsia="Times New Roman" w:hAnsi="Times New Roman" w:cs="Times New Roman"/>
          <w:spacing w:val="21"/>
          <w:position w:val="21"/>
          <w:sz w:val="44"/>
          <w:szCs w:val="44"/>
        </w:rPr>
        <w:t>a)</w:t>
      </w:r>
      <w:r>
        <w:rPr>
          <w:rFonts w:ascii="Times New Roman" w:eastAsia="Times New Roman" w:hAnsi="Times New Roman" w:cs="Times New Roman"/>
          <w:spacing w:val="49"/>
          <w:position w:val="21"/>
          <w:sz w:val="44"/>
          <w:szCs w:val="44"/>
        </w:rPr>
        <w:t xml:space="preserve">  </w:t>
      </w:r>
      <w:r>
        <w:rPr>
          <w:spacing w:val="21"/>
          <w:position w:val="21"/>
          <w:sz w:val="44"/>
          <w:szCs w:val="44"/>
        </w:rPr>
        <w:t>对具有增砣的秤，将计量杠杆的力点端横向推拉至示准器的任一边，计量杠杆</w:t>
      </w:r>
    </w:p>
    <w:p>
      <w:pPr>
        <w:pStyle w:val="BodyText"/>
        <w:spacing w:before="2" w:line="222" w:lineRule="auto"/>
        <w:rPr>
          <w:sz w:val="44"/>
          <w:szCs w:val="44"/>
        </w:rPr>
      </w:pPr>
      <w:r>
        <w:rPr>
          <w:spacing w:val="18"/>
          <w:sz w:val="44"/>
          <w:szCs w:val="44"/>
        </w:rPr>
        <w:t>应能自动地回到原来的位置或偏离示准器中线不</w:t>
      </w:r>
      <w:r>
        <w:rPr>
          <w:spacing w:val="17"/>
          <w:sz w:val="44"/>
          <w:szCs w:val="44"/>
        </w:rPr>
        <w:t>大于5</w:t>
      </w:r>
      <w:r>
        <w:rPr>
          <w:spacing w:val="-120"/>
          <w:sz w:val="44"/>
          <w:szCs w:val="44"/>
        </w:rPr>
        <w:t xml:space="preserve"> </w:t>
      </w:r>
      <w:r>
        <w:rPr>
          <w:rFonts w:ascii="Times New Roman" w:eastAsia="Times New Roman" w:hAnsi="Times New Roman" w:cs="Times New Roman"/>
          <w:sz w:val="44"/>
          <w:szCs w:val="44"/>
        </w:rPr>
        <w:t>mm</w:t>
      </w:r>
      <w:r>
        <w:rPr>
          <w:rFonts w:ascii="Times New Roman" w:eastAsia="Times New Roman" w:hAnsi="Times New Roman" w:cs="Times New Roman"/>
          <w:spacing w:val="97"/>
          <w:sz w:val="44"/>
          <w:szCs w:val="44"/>
        </w:rPr>
        <w:t xml:space="preserve"> </w:t>
      </w:r>
      <w:r>
        <w:rPr>
          <w:spacing w:val="17"/>
          <w:sz w:val="44"/>
          <w:szCs w:val="44"/>
        </w:rPr>
        <w:t>的位置。</w:t>
      </w:r>
    </w:p>
    <w:p>
      <w:pPr>
        <w:pStyle w:val="BodyText"/>
        <w:spacing w:before="83" w:line="289" w:lineRule="auto"/>
        <w:ind w:right="126" w:firstLine="899"/>
        <w:rPr>
          <w:sz w:val="44"/>
          <w:szCs w:val="44"/>
        </w:rPr>
      </w:pPr>
      <w:r>
        <w:rPr>
          <w:rFonts w:ascii="Times New Roman" w:eastAsia="Times New Roman" w:hAnsi="Times New Roman" w:cs="Times New Roman"/>
          <w:spacing w:val="21"/>
          <w:sz w:val="44"/>
          <w:szCs w:val="44"/>
        </w:rPr>
        <w:t>b)</w:t>
      </w:r>
      <w:r>
        <w:rPr>
          <w:rFonts w:ascii="Times New Roman" w:eastAsia="Times New Roman" w:hAnsi="Times New Roman" w:cs="Times New Roman"/>
          <w:spacing w:val="49"/>
          <w:sz w:val="44"/>
          <w:szCs w:val="44"/>
        </w:rPr>
        <w:t xml:space="preserve">  </w:t>
      </w:r>
      <w:r>
        <w:rPr>
          <w:spacing w:val="21"/>
          <w:sz w:val="44"/>
          <w:szCs w:val="44"/>
        </w:rPr>
        <w:t>将计量杠杆的支、重、力点刀子分别沿其刀承的纵向平移至一极限位置，使刀</w:t>
      </w:r>
      <w:r>
        <w:rPr>
          <w:spacing w:val="1"/>
          <w:sz w:val="44"/>
          <w:szCs w:val="44"/>
        </w:rPr>
        <w:t xml:space="preserve"> </w:t>
      </w:r>
      <w:r>
        <w:rPr>
          <w:spacing w:val="15"/>
          <w:sz w:val="44"/>
          <w:szCs w:val="44"/>
        </w:rPr>
        <w:t>子的减磨件与刀承紧密接触，然后再移至另一极限</w:t>
      </w:r>
      <w:r>
        <w:rPr>
          <w:spacing w:val="14"/>
          <w:sz w:val="44"/>
          <w:szCs w:val="44"/>
        </w:rPr>
        <w:t>位置。每次移动后，计量杠杆仍能保</w:t>
      </w:r>
    </w:p>
    <w:p>
      <w:pPr>
        <w:pStyle w:val="BodyText"/>
        <w:spacing w:before="1" w:line="222" w:lineRule="auto"/>
        <w:rPr>
          <w:sz w:val="44"/>
          <w:szCs w:val="44"/>
        </w:rPr>
      </w:pPr>
      <w:r>
        <w:rPr>
          <w:spacing w:val="43"/>
          <w:sz w:val="44"/>
          <w:szCs w:val="44"/>
        </w:rPr>
        <w:t>持平衡(如图1所示)。</w:t>
      </w:r>
    </w:p>
    <w:p>
      <w:pPr>
        <w:pStyle w:val="BodyText"/>
        <w:spacing w:before="199" w:line="223" w:lineRule="auto"/>
        <w:ind w:left="899"/>
        <w:rPr>
          <w:sz w:val="44"/>
          <w:szCs w:val="44"/>
        </w:rPr>
      </w:pPr>
      <w:r>
        <w:rPr>
          <w:spacing w:val="12"/>
          <w:sz w:val="44"/>
          <w:szCs w:val="44"/>
        </w:rPr>
        <w:t>对不具有增砣的秤，只移动重点刀和支点刀。</w:t>
      </w:r>
    </w:p>
    <w:p>
      <w:pPr>
        <w:pStyle w:val="BodyText"/>
        <w:spacing w:before="103" w:line="752" w:lineRule="exact"/>
        <w:ind w:left="899"/>
        <w:rPr>
          <w:sz w:val="47"/>
          <w:szCs w:val="47"/>
        </w:rPr>
      </w:pPr>
      <w:r>
        <w:rPr>
          <w:spacing w:val="27"/>
          <w:position w:val="20"/>
          <w:sz w:val="47"/>
          <w:szCs w:val="47"/>
        </w:rPr>
        <w:t>移动后，计量杠杆的摆幅允许缩小，但其距</w:t>
      </w:r>
      <w:r>
        <w:rPr>
          <w:spacing w:val="26"/>
          <w:position w:val="20"/>
          <w:sz w:val="47"/>
          <w:szCs w:val="47"/>
        </w:rPr>
        <w:t>示准器上下边缘的距离应不大于</w:t>
      </w:r>
    </w:p>
    <w:p>
      <w:pPr>
        <w:pStyle w:val="BodyText"/>
        <w:spacing w:before="1" w:line="180" w:lineRule="auto"/>
        <w:rPr>
          <w:sz w:val="47"/>
          <w:szCs w:val="47"/>
        </w:rPr>
      </w:pPr>
      <w:r>
        <w:rPr>
          <w:rFonts w:ascii="Times New Roman" w:eastAsia="Times New Roman" w:hAnsi="Times New Roman" w:cs="Times New Roman"/>
          <w:spacing w:val="-2"/>
          <w:sz w:val="47"/>
          <w:szCs w:val="47"/>
        </w:rPr>
        <w:t>2 mm</w:t>
      </w:r>
      <w:r>
        <w:rPr>
          <w:spacing w:val="-2"/>
          <w:sz w:val="47"/>
          <w:szCs w:val="47"/>
        </w:rPr>
        <w:t>。</w:t>
      </w:r>
    </w:p>
    <w:p>
      <w:pPr>
        <w:spacing w:line="432" w:lineRule="auto"/>
        <w:rPr>
          <w:rFonts w:ascii="Arial"/>
          <w:sz w:val="21"/>
        </w:rPr>
      </w:pPr>
    </w:p>
    <w:p>
      <w:pPr>
        <w:pStyle w:val="BodyText"/>
        <w:spacing w:before="110" w:line="221" w:lineRule="auto"/>
        <w:ind w:left="5549"/>
        <w:rPr>
          <w:sz w:val="34"/>
          <w:szCs w:val="34"/>
        </w:rPr>
      </w:pPr>
      <w:r>
        <w:rPr>
          <w:spacing w:val="-9"/>
          <w:sz w:val="34"/>
          <w:szCs w:val="34"/>
        </w:rPr>
        <w:t>计量杠杆</w:t>
      </w:r>
    </w:p>
    <w:p>
      <w:pPr>
        <w:spacing w:line="340" w:lineRule="auto"/>
        <w:rPr>
          <w:rFonts w:ascii="Arial"/>
          <w:sz w:val="21"/>
        </w:rPr>
      </w:pPr>
    </w:p>
    <w:p>
      <w:pPr>
        <w:spacing w:line="6107" w:lineRule="exact"/>
        <w:ind w:firstLine="5914"/>
      </w:pPr>
      <w:r>
        <w:rPr>
          <w:position w:val="-122"/>
        </w:rPr>
        <w:drawing>
          <wp:inline distT="0" distB="0" distL="0" distR="0">
            <wp:extent cx="3961965" cy="387791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4"/>
                    <a:stretch>
                      <a:fillRect/>
                    </a:stretch>
                  </pic:blipFill>
                  <pic:spPr>
                    <a:xfrm>
                      <a:off x="0" y="0"/>
                      <a:ext cx="3961965" cy="3877915"/>
                    </a:xfrm>
                    <a:prstGeom prst="rect">
                      <a:avLst/>
                    </a:prstGeom>
                  </pic:spPr>
                </pic:pic>
              </a:graphicData>
            </a:graphic>
          </wp:inline>
        </w:drawing>
      </w:r>
    </w:p>
    <w:p>
      <w:pPr>
        <w:pStyle w:val="BodyText"/>
        <w:spacing w:before="255" w:line="222" w:lineRule="auto"/>
        <w:ind w:left="4563"/>
        <w:rPr>
          <w:sz w:val="40"/>
          <w:szCs w:val="40"/>
        </w:rPr>
      </w:pPr>
      <w:r>
        <w:rPr>
          <w:spacing w:val="-7"/>
          <w:sz w:val="40"/>
          <w:szCs w:val="40"/>
        </w:rPr>
        <w:t>图 1</w:t>
      </w:r>
      <w:r>
        <w:rPr>
          <w:spacing w:val="181"/>
          <w:sz w:val="40"/>
          <w:szCs w:val="40"/>
        </w:rPr>
        <w:t xml:space="preserve"> </w:t>
      </w:r>
      <w:r>
        <w:rPr>
          <w:spacing w:val="-7"/>
          <w:sz w:val="40"/>
          <w:szCs w:val="40"/>
        </w:rPr>
        <w:t>计量杠杆的支、重、力点刀子移动示意图</w:t>
      </w:r>
    </w:p>
    <w:p>
      <w:pPr>
        <w:pStyle w:val="BodyText"/>
        <w:spacing w:before="66" w:line="761" w:lineRule="exact"/>
        <w:ind w:left="899"/>
        <w:rPr>
          <w:sz w:val="47"/>
          <w:szCs w:val="47"/>
        </w:rPr>
      </w:pPr>
      <w:r>
        <w:rPr>
          <w:rFonts w:ascii="Times New Roman" w:eastAsia="Times New Roman" w:hAnsi="Times New Roman" w:cs="Times New Roman"/>
          <w:spacing w:val="-7"/>
          <w:position w:val="21"/>
          <w:sz w:val="47"/>
          <w:szCs w:val="47"/>
        </w:rPr>
        <w:t>c)</w:t>
      </w:r>
      <w:r>
        <w:rPr>
          <w:rFonts w:ascii="Times New Roman" w:eastAsia="Times New Roman" w:hAnsi="Times New Roman" w:cs="Times New Roman"/>
          <w:spacing w:val="128"/>
          <w:position w:val="21"/>
          <w:sz w:val="47"/>
          <w:szCs w:val="47"/>
        </w:rPr>
        <w:t xml:space="preserve"> </w:t>
      </w:r>
      <w:r>
        <w:rPr>
          <w:spacing w:val="-7"/>
          <w:position w:val="21"/>
          <w:sz w:val="47"/>
          <w:szCs w:val="47"/>
        </w:rPr>
        <w:t>将计量杠杆回复到平衡状态，然后将承载器沿承重杠杆重点刀的纵向重拉轻放</w:t>
      </w:r>
    </w:p>
    <w:p>
      <w:pPr>
        <w:pStyle w:val="BodyText"/>
        <w:spacing w:before="1" w:line="219" w:lineRule="auto"/>
        <w:rPr>
          <w:sz w:val="47"/>
          <w:szCs w:val="47"/>
        </w:rPr>
      </w:pPr>
      <w:r>
        <w:rPr>
          <w:spacing w:val="-18"/>
          <w:sz w:val="47"/>
          <w:szCs w:val="47"/>
        </w:rPr>
        <w:t>各一次，每次拉放后，计量杠杆仍能保持平衡。</w:t>
      </w:r>
    </w:p>
    <w:p>
      <w:pPr>
        <w:pStyle w:val="BodyText"/>
        <w:spacing w:before="148" w:line="663" w:lineRule="exact"/>
        <w:ind w:left="899"/>
        <w:rPr>
          <w:sz w:val="44"/>
          <w:szCs w:val="44"/>
        </w:rPr>
      </w:pPr>
      <w:r>
        <w:rPr>
          <w:spacing w:val="19"/>
          <w:position w:val="15"/>
          <w:sz w:val="44"/>
          <w:szCs w:val="44"/>
        </w:rPr>
        <w:t>对最大秤量大于10t的固定式秤不做此项试验，将空载车辆往返通过承载器各一次</w:t>
      </w:r>
    </w:p>
    <w:p>
      <w:pPr>
        <w:pStyle w:val="BodyText"/>
        <w:spacing w:before="1" w:line="222" w:lineRule="auto"/>
        <w:rPr>
          <w:sz w:val="44"/>
          <w:szCs w:val="44"/>
        </w:rPr>
      </w:pPr>
      <w:r>
        <w:rPr>
          <w:spacing w:val="8"/>
          <w:sz w:val="44"/>
          <w:szCs w:val="44"/>
        </w:rPr>
        <w:t>后，计量杠杆应能保持平衡。</w:t>
      </w:r>
    </w:p>
    <w:p>
      <w:pPr>
        <w:pStyle w:val="BodyText"/>
        <w:spacing w:before="158" w:line="685" w:lineRule="exact"/>
        <w:ind w:left="6"/>
        <w:rPr>
          <w:sz w:val="44"/>
          <w:szCs w:val="44"/>
        </w:rPr>
      </w:pPr>
      <w:r>
        <w:rPr>
          <w:b/>
          <w:bCs/>
          <w:spacing w:val="5"/>
          <w:position w:val="16"/>
          <w:sz w:val="44"/>
          <w:szCs w:val="44"/>
        </w:rPr>
        <w:t>9.4.3</w:t>
      </w:r>
      <w:r>
        <w:rPr>
          <w:spacing w:val="225"/>
          <w:position w:val="16"/>
          <w:sz w:val="44"/>
          <w:szCs w:val="44"/>
        </w:rPr>
        <w:t xml:space="preserve"> </w:t>
      </w:r>
      <w:r>
        <w:rPr>
          <w:spacing w:val="5"/>
          <w:position w:val="16"/>
          <w:sz w:val="44"/>
          <w:szCs w:val="44"/>
        </w:rPr>
        <w:t>称量试验</w:t>
      </w:r>
    </w:p>
    <w:p>
      <w:pPr>
        <w:pStyle w:val="BodyText"/>
        <w:spacing w:before="3" w:line="223" w:lineRule="auto"/>
        <w:ind w:left="899"/>
        <w:rPr>
          <w:sz w:val="44"/>
          <w:szCs w:val="44"/>
        </w:rPr>
      </w:pPr>
      <w:r>
        <w:rPr>
          <w:spacing w:val="-9"/>
          <w:sz w:val="44"/>
          <w:szCs w:val="44"/>
        </w:rPr>
        <w:t>试验目的：</w:t>
      </w:r>
    </w:p>
    <w:p>
      <w:pPr>
        <w:pStyle w:val="BodyText"/>
        <w:spacing w:before="148" w:line="670" w:lineRule="exact"/>
        <w:ind w:left="899"/>
        <w:rPr>
          <w:sz w:val="44"/>
          <w:szCs w:val="44"/>
        </w:rPr>
        <w:sectPr>
          <w:headerReference w:type="default" r:id="rId45"/>
          <w:footerReference w:type="default" r:id="rId46"/>
          <w:pgSz w:w="21924" w:h="31680"/>
          <w:pgMar w:top="3165" w:right="2164" w:bottom="2159" w:left="2329" w:header="2592" w:footer="1885" w:gutter="0"/>
          <w:pgNumType w:start="15"/>
          <w:cols w:space="708"/>
        </w:sectPr>
      </w:pPr>
      <w:r>
        <w:rPr>
          <w:spacing w:val="12"/>
          <w:position w:val="15"/>
          <w:sz w:val="44"/>
          <w:szCs w:val="44"/>
        </w:rPr>
        <w:t>在正常的操作条件下，确定被测秤各秤量的示值误差。</w:t>
      </w:r>
    </w:p>
    <w:p>
      <w:pPr>
        <w:pStyle w:val="BodyText"/>
        <w:spacing w:before="2" w:line="223" w:lineRule="auto"/>
        <w:ind w:left="899"/>
        <w:rPr>
          <w:sz w:val="44"/>
          <w:szCs w:val="44"/>
        </w:rPr>
      </w:pPr>
      <w:r>
        <w:rPr>
          <w:spacing w:val="-9"/>
          <w:sz w:val="44"/>
          <w:szCs w:val="44"/>
        </w:rPr>
        <w:t>试验设备：</w:t>
      </w:r>
    </w:p>
    <w:p>
      <w:pPr>
        <w:pStyle w:val="BodyText"/>
        <w:spacing w:before="127" w:line="662" w:lineRule="exact"/>
        <w:ind w:left="899"/>
        <w:rPr>
          <w:sz w:val="44"/>
          <w:szCs w:val="44"/>
        </w:rPr>
      </w:pPr>
      <w:r>
        <w:rPr>
          <w:spacing w:val="-8"/>
          <w:position w:val="15"/>
          <w:sz w:val="44"/>
          <w:szCs w:val="44"/>
        </w:rPr>
        <w:t>标准砝码。</w:t>
      </w:r>
    </w:p>
    <w:p>
      <w:pPr>
        <w:pStyle w:val="BodyText"/>
        <w:spacing w:before="1" w:line="223" w:lineRule="auto"/>
        <w:ind w:left="899"/>
        <w:rPr>
          <w:sz w:val="44"/>
          <w:szCs w:val="44"/>
        </w:rPr>
      </w:pPr>
      <w:r>
        <w:rPr>
          <w:spacing w:val="-9"/>
          <w:sz w:val="44"/>
          <w:szCs w:val="44"/>
        </w:rPr>
        <w:t>试验程序：</w:t>
      </w:r>
    </w:p>
    <w:p>
      <w:pPr>
        <w:pStyle w:val="BodyText"/>
        <w:spacing w:before="146" w:line="216" w:lineRule="auto"/>
        <w:ind w:left="899"/>
        <w:rPr>
          <w:sz w:val="44"/>
          <w:szCs w:val="44"/>
        </w:rPr>
      </w:pPr>
      <w:r>
        <w:rPr>
          <w:rFonts w:ascii="Times New Roman" w:eastAsia="Times New Roman" w:hAnsi="Times New Roman" w:cs="Times New Roman"/>
          <w:spacing w:val="6"/>
          <w:sz w:val="44"/>
          <w:szCs w:val="44"/>
        </w:rPr>
        <w:t>a)</w:t>
      </w:r>
      <w:r>
        <w:rPr>
          <w:rFonts w:ascii="Times New Roman" w:eastAsia="Times New Roman" w:hAnsi="Times New Roman" w:cs="Times New Roman"/>
          <w:spacing w:val="37"/>
          <w:sz w:val="44"/>
          <w:szCs w:val="44"/>
        </w:rPr>
        <w:t xml:space="preserve">  </w:t>
      </w:r>
      <w:r>
        <w:rPr>
          <w:spacing w:val="6"/>
          <w:sz w:val="44"/>
          <w:szCs w:val="44"/>
        </w:rPr>
        <w:t>用调整螺母调整零点平衡。</w:t>
      </w:r>
    </w:p>
    <w:p>
      <w:pPr>
        <w:spacing w:line="216" w:lineRule="auto"/>
        <w:rPr>
          <w:sz w:val="44"/>
          <w:szCs w:val="44"/>
        </w:rPr>
        <w:sectPr>
          <w:headerReference w:type="default" r:id="rId47"/>
          <w:footerReference w:type="default" r:id="rId48"/>
          <w:type w:val="nextPage"/>
          <w:pgSz w:w="21924" w:h="31680"/>
          <w:pgMar w:top="3165" w:right="2164" w:bottom="2159" w:left="2329" w:header="2592" w:footer="1885" w:gutter="0"/>
          <w:pgNumType w:start="16"/>
          <w:cols w:space="708"/>
          <w:titlePg w:val="0"/>
        </w:sectPr>
      </w:pPr>
    </w:p>
    <w:p>
      <w:pPr>
        <w:pStyle w:val="BodyText"/>
        <w:spacing w:before="355" w:line="733" w:lineRule="exact"/>
        <w:ind w:left="897"/>
        <w:rPr>
          <w:sz w:val="44"/>
          <w:szCs w:val="44"/>
        </w:rPr>
      </w:pPr>
      <w:r>
        <w:rPr>
          <w:rFonts w:ascii="Times New Roman" w:eastAsia="Times New Roman" w:hAnsi="Times New Roman" w:cs="Times New Roman"/>
          <w:spacing w:val="22"/>
          <w:position w:val="21"/>
          <w:sz w:val="44"/>
          <w:szCs w:val="44"/>
        </w:rPr>
        <w:t xml:space="preserve">b)  </w:t>
      </w:r>
      <w:r>
        <w:rPr>
          <w:spacing w:val="22"/>
          <w:position w:val="21"/>
          <w:sz w:val="44"/>
          <w:szCs w:val="44"/>
        </w:rPr>
        <w:t>将试验载荷按秤量由零点逐级加至最大秤量</w:t>
      </w:r>
      <w:r>
        <w:rPr>
          <w:spacing w:val="21"/>
          <w:position w:val="21"/>
          <w:sz w:val="44"/>
          <w:szCs w:val="44"/>
        </w:rPr>
        <w:t>，并以同样方法将试验载荷逐级卸</w:t>
      </w:r>
    </w:p>
    <w:p>
      <w:pPr>
        <w:pStyle w:val="BodyText"/>
        <w:spacing w:line="222" w:lineRule="auto"/>
        <w:ind w:left="22"/>
        <w:rPr>
          <w:sz w:val="44"/>
          <w:szCs w:val="44"/>
        </w:rPr>
      </w:pPr>
      <w:r>
        <w:rPr>
          <w:spacing w:val="6"/>
          <w:sz w:val="44"/>
          <w:szCs w:val="44"/>
        </w:rPr>
        <w:t>至零，在试验过程中，不得重调零点。</w:t>
      </w:r>
    </w:p>
    <w:p>
      <w:pPr>
        <w:pStyle w:val="BodyText"/>
        <w:spacing w:before="120" w:line="686" w:lineRule="exact"/>
        <w:ind w:left="897"/>
        <w:rPr>
          <w:sz w:val="46"/>
          <w:szCs w:val="46"/>
        </w:rPr>
      </w:pPr>
      <w:r>
        <w:rPr>
          <w:rFonts w:ascii="Times New Roman" w:eastAsia="Times New Roman" w:hAnsi="Times New Roman" w:cs="Times New Roman"/>
          <w:spacing w:val="2"/>
          <w:position w:val="16"/>
          <w:sz w:val="46"/>
          <w:szCs w:val="46"/>
        </w:rPr>
        <w:t xml:space="preserve">c)  </w:t>
      </w:r>
      <w:r>
        <w:rPr>
          <w:spacing w:val="2"/>
          <w:position w:val="16"/>
          <w:sz w:val="46"/>
          <w:szCs w:val="46"/>
        </w:rPr>
        <w:t>称量试验应至少选择10个试验载荷，选择的试验载荷应包括：</w:t>
      </w:r>
    </w:p>
    <w:p>
      <w:pPr>
        <w:pStyle w:val="BodyText"/>
        <w:spacing w:line="215" w:lineRule="auto"/>
        <w:ind w:left="897"/>
        <w:rPr>
          <w:rFonts w:ascii="Times New Roman" w:eastAsia="Times New Roman" w:hAnsi="Times New Roman" w:cs="Times New Roman"/>
          <w:sz w:val="44"/>
          <w:szCs w:val="44"/>
        </w:rPr>
      </w:pPr>
      <w:r>
        <w:rPr>
          <w:sz w:val="44"/>
          <w:szCs w:val="44"/>
        </w:rPr>
        <w:t>最小秤量</w:t>
      </w:r>
      <w:r>
        <w:rPr>
          <w:spacing w:val="45"/>
          <w:sz w:val="44"/>
          <w:szCs w:val="44"/>
        </w:rPr>
        <w:t xml:space="preserve"> </w:t>
      </w:r>
      <w:r>
        <w:rPr>
          <w:rFonts w:ascii="Times New Roman" w:eastAsia="Times New Roman" w:hAnsi="Times New Roman" w:cs="Times New Roman"/>
          <w:sz w:val="44"/>
          <w:szCs w:val="44"/>
        </w:rPr>
        <w:t>(Min);</w:t>
      </w:r>
    </w:p>
    <w:p>
      <w:pPr>
        <w:pStyle w:val="BodyText"/>
        <w:spacing w:before="170" w:line="215" w:lineRule="auto"/>
        <w:ind w:left="897"/>
        <w:rPr>
          <w:rFonts w:ascii="Times New Roman" w:eastAsia="Times New Roman" w:hAnsi="Times New Roman" w:cs="Times New Roman"/>
          <w:sz w:val="44"/>
          <w:szCs w:val="44"/>
        </w:rPr>
      </w:pPr>
      <w:r>
        <w:rPr>
          <w:sz w:val="44"/>
          <w:szCs w:val="44"/>
        </w:rPr>
        <w:t>最大秤量</w:t>
      </w:r>
      <w:r>
        <w:rPr>
          <w:spacing w:val="46"/>
          <w:sz w:val="44"/>
          <w:szCs w:val="44"/>
        </w:rPr>
        <w:t xml:space="preserve"> </w:t>
      </w:r>
      <w:r>
        <w:rPr>
          <w:rFonts w:ascii="Times New Roman" w:eastAsia="Times New Roman" w:hAnsi="Times New Roman" w:cs="Times New Roman"/>
          <w:sz w:val="44"/>
          <w:szCs w:val="44"/>
        </w:rPr>
        <w:t>(Max);</w:t>
      </w:r>
    </w:p>
    <w:p>
      <w:pPr>
        <w:pStyle w:val="BodyText"/>
        <w:spacing w:before="215" w:line="701" w:lineRule="exact"/>
        <w:ind w:left="897"/>
        <w:rPr>
          <w:sz w:val="46"/>
          <w:szCs w:val="46"/>
        </w:rPr>
      </w:pPr>
      <w:r>
        <w:rPr>
          <w:spacing w:val="-2"/>
          <w:position w:val="16"/>
          <w:sz w:val="46"/>
          <w:szCs w:val="46"/>
        </w:rPr>
        <w:t>最大允许误差改变的秤量，即：中准确度等</w:t>
      </w:r>
      <w:r>
        <w:rPr>
          <w:spacing w:val="-3"/>
          <w:position w:val="16"/>
          <w:sz w:val="46"/>
          <w:szCs w:val="46"/>
        </w:rPr>
        <w:t>级：500e,2000e;</w:t>
      </w:r>
    </w:p>
    <w:p>
      <w:pPr>
        <w:pStyle w:val="BodyText"/>
        <w:spacing w:before="1" w:line="220" w:lineRule="auto"/>
        <w:ind w:left="7259"/>
        <w:rPr>
          <w:sz w:val="46"/>
          <w:szCs w:val="46"/>
        </w:rPr>
      </w:pPr>
      <w:r>
        <w:rPr>
          <w:spacing w:val="-3"/>
          <w:sz w:val="46"/>
          <w:szCs w:val="46"/>
        </w:rPr>
        <w:t>普通准确度等级：50e,200e;</w:t>
      </w:r>
    </w:p>
    <w:p>
      <w:pPr>
        <w:pStyle w:val="BodyText"/>
        <w:spacing w:before="122" w:line="221" w:lineRule="auto"/>
        <w:ind w:left="897"/>
        <w:rPr>
          <w:sz w:val="44"/>
          <w:szCs w:val="44"/>
        </w:rPr>
      </w:pPr>
      <w:r>
        <w:rPr>
          <w:spacing w:val="4"/>
          <w:sz w:val="44"/>
          <w:szCs w:val="44"/>
        </w:rPr>
        <w:t>具有增砣的秤标尺的最大量值；</w:t>
      </w:r>
    </w:p>
    <w:p>
      <w:pPr>
        <w:pStyle w:val="BodyText"/>
        <w:spacing w:before="175" w:line="221" w:lineRule="auto"/>
        <w:ind w:left="897"/>
        <w:rPr>
          <w:sz w:val="44"/>
          <w:szCs w:val="44"/>
        </w:rPr>
      </w:pPr>
      <w:r>
        <w:rPr>
          <w:spacing w:val="10"/>
          <w:sz w:val="44"/>
          <w:szCs w:val="44"/>
        </w:rPr>
        <w:t>具有副标尺的秤主、副标尺的最大量值。</w:t>
      </w:r>
    </w:p>
    <w:p>
      <w:pPr>
        <w:pStyle w:val="BodyText"/>
        <w:spacing w:before="93" w:line="703" w:lineRule="exact"/>
        <w:ind w:left="897"/>
        <w:rPr>
          <w:sz w:val="46"/>
          <w:szCs w:val="46"/>
        </w:rPr>
      </w:pPr>
      <w:r>
        <w:rPr>
          <w:spacing w:val="-7"/>
          <w:position w:val="16"/>
          <w:sz w:val="46"/>
          <w:szCs w:val="46"/>
        </w:rPr>
        <w:t>具有副标尺的秤，若主标尺未经单独测量，其“槽口”分度应逐个测</w:t>
      </w:r>
      <w:r>
        <w:rPr>
          <w:spacing w:val="-8"/>
          <w:position w:val="16"/>
          <w:sz w:val="46"/>
          <w:szCs w:val="46"/>
        </w:rPr>
        <w:t>量。</w:t>
      </w:r>
    </w:p>
    <w:p>
      <w:pPr>
        <w:pStyle w:val="BodyText"/>
        <w:spacing w:before="1" w:line="223" w:lineRule="auto"/>
        <w:ind w:left="897"/>
        <w:rPr>
          <w:sz w:val="46"/>
          <w:szCs w:val="46"/>
        </w:rPr>
      </w:pPr>
      <w:r>
        <w:rPr>
          <w:spacing w:val="14"/>
          <w:sz w:val="46"/>
          <w:szCs w:val="46"/>
        </w:rPr>
        <w:t>数据处理：按照公式(1)计算示值误差。</w:t>
      </w:r>
    </w:p>
    <w:p>
      <w:pPr>
        <w:spacing w:before="145" w:line="186" w:lineRule="auto"/>
        <w:ind w:left="7687"/>
        <w:rPr>
          <w:rFonts w:ascii="Times New Roman" w:eastAsia="Times New Roman" w:hAnsi="Times New Roman" w:cs="Times New Roman"/>
          <w:sz w:val="57"/>
          <w:szCs w:val="57"/>
        </w:rPr>
      </w:pPr>
      <w:r>
        <w:pict>
          <v:shapetype id="_x0000_t202" coordsize="21600,21600" o:spt="202" path="m,l,21600r21600,l21600,xe">
            <v:stroke joinstyle="miter"/>
            <v:path gradientshapeok="t" o:connecttype="rect"/>
          </v:shapetype>
          <v:shape id="_x0000_s1025" type="#_x0000_t202" style="width:26.6pt;height:25.05pt;margin-top:7.56pt;margin-left:819.98pt;position:absolute;z-index:251658240" filled="f" stroked="f">
            <o:lock v:ext="edit" aspectratio="f"/>
            <v:textbox inset="0,0,0,0">
              <w:txbxContent>
                <w:p>
                  <w:pPr>
                    <w:pStyle w:val="BodyText"/>
                    <w:spacing w:before="19" w:line="224" w:lineRule="auto"/>
                    <w:jc w:val="right"/>
                    <w:rPr>
                      <w:sz w:val="38"/>
                      <w:szCs w:val="38"/>
                    </w:rPr>
                  </w:pPr>
                  <w:r>
                    <w:rPr>
                      <w:b/>
                      <w:bCs/>
                      <w:spacing w:val="-31"/>
                      <w:sz w:val="38"/>
                      <w:szCs w:val="38"/>
                    </w:rPr>
                    <w:t>(1)</w:t>
                  </w:r>
                </w:p>
              </w:txbxContent>
            </v:textbox>
          </v:shape>
        </w:pict>
      </w:r>
      <w:r>
        <w:rPr>
          <w:rFonts w:ascii="Times New Roman" w:eastAsia="Times New Roman" w:hAnsi="Times New Roman" w:cs="Times New Roman"/>
          <w:i/>
          <w:iCs/>
          <w:spacing w:val="4"/>
          <w:sz w:val="57"/>
          <w:szCs w:val="57"/>
        </w:rPr>
        <w:t>E=I-m</w:t>
      </w:r>
    </w:p>
    <w:p>
      <w:pPr>
        <w:pStyle w:val="BodyText"/>
        <w:spacing w:before="140" w:line="223" w:lineRule="auto"/>
        <w:ind w:left="897"/>
        <w:rPr>
          <w:sz w:val="44"/>
          <w:szCs w:val="44"/>
        </w:rPr>
      </w:pPr>
      <w:r>
        <w:rPr>
          <w:spacing w:val="-12"/>
          <w:sz w:val="44"/>
          <w:szCs w:val="44"/>
        </w:rPr>
        <w:t>式中：</w:t>
      </w:r>
    </w:p>
    <w:p>
      <w:pPr>
        <w:pStyle w:val="BodyText"/>
        <w:spacing w:before="100" w:line="679" w:lineRule="exact"/>
        <w:ind w:left="897"/>
        <w:rPr>
          <w:rFonts w:ascii="Times New Roman" w:eastAsia="Times New Roman" w:hAnsi="Times New Roman" w:cs="Times New Roman"/>
          <w:sz w:val="44"/>
          <w:szCs w:val="44"/>
        </w:rPr>
      </w:pPr>
      <w:r>
        <w:rPr>
          <w:rFonts w:ascii="Times New Roman" w:eastAsia="Times New Roman" w:hAnsi="Times New Roman" w:cs="Times New Roman"/>
          <w:spacing w:val="-19"/>
          <w:position w:val="17"/>
          <w:sz w:val="44"/>
          <w:szCs w:val="44"/>
        </w:rPr>
        <w:t>E——</w:t>
      </w:r>
      <w:r>
        <w:rPr>
          <w:rFonts w:ascii="Times New Roman" w:eastAsia="Times New Roman" w:hAnsi="Times New Roman" w:cs="Times New Roman"/>
          <w:spacing w:val="-70"/>
          <w:position w:val="17"/>
          <w:sz w:val="44"/>
          <w:szCs w:val="44"/>
        </w:rPr>
        <w:t xml:space="preserve"> </w:t>
      </w:r>
      <w:r>
        <w:rPr>
          <w:spacing w:val="-19"/>
          <w:position w:val="17"/>
          <w:sz w:val="44"/>
          <w:szCs w:val="44"/>
        </w:rPr>
        <w:t>示值误差，</w:t>
      </w:r>
      <w:r>
        <w:rPr>
          <w:spacing w:val="35"/>
          <w:position w:val="17"/>
          <w:sz w:val="44"/>
          <w:szCs w:val="44"/>
        </w:rPr>
        <w:t xml:space="preserve"> </w:t>
      </w:r>
      <w:r>
        <w:rPr>
          <w:rFonts w:ascii="Times New Roman" w:eastAsia="Times New Roman" w:hAnsi="Times New Roman" w:cs="Times New Roman"/>
          <w:spacing w:val="-19"/>
          <w:position w:val="17"/>
          <w:sz w:val="44"/>
          <w:szCs w:val="44"/>
        </w:rPr>
        <w:t>g</w:t>
      </w:r>
      <w:r>
        <w:rPr>
          <w:rFonts w:ascii="Times New Roman" w:eastAsia="Times New Roman" w:hAnsi="Times New Roman" w:cs="Times New Roman"/>
          <w:spacing w:val="85"/>
          <w:position w:val="17"/>
          <w:sz w:val="44"/>
          <w:szCs w:val="44"/>
        </w:rPr>
        <w:t xml:space="preserve"> </w:t>
      </w:r>
      <w:r>
        <w:rPr>
          <w:spacing w:val="-19"/>
          <w:position w:val="17"/>
          <w:sz w:val="44"/>
          <w:szCs w:val="44"/>
        </w:rPr>
        <w:t>或</w:t>
      </w:r>
      <w:r>
        <w:rPr>
          <w:spacing w:val="-71"/>
          <w:position w:val="17"/>
          <w:sz w:val="44"/>
          <w:szCs w:val="44"/>
        </w:rPr>
        <w:t xml:space="preserve"> </w:t>
      </w:r>
      <w:r>
        <w:rPr>
          <w:rFonts w:ascii="Times New Roman" w:eastAsia="Times New Roman" w:hAnsi="Times New Roman" w:cs="Times New Roman"/>
          <w:spacing w:val="-19"/>
          <w:position w:val="17"/>
          <w:sz w:val="44"/>
          <w:szCs w:val="44"/>
        </w:rPr>
        <w:t>kg;</w:t>
      </w:r>
    </w:p>
    <w:p>
      <w:pPr>
        <w:pStyle w:val="BodyText"/>
        <w:spacing w:line="215" w:lineRule="auto"/>
        <w:ind w:left="897"/>
        <w:rPr>
          <w:rFonts w:ascii="Times New Roman" w:eastAsia="Times New Roman" w:hAnsi="Times New Roman" w:cs="Times New Roman"/>
          <w:sz w:val="44"/>
          <w:szCs w:val="44"/>
        </w:rPr>
      </w:pPr>
      <w:r>
        <w:rPr>
          <w:rFonts w:ascii="Times New Roman" w:eastAsia="Times New Roman" w:hAnsi="Times New Roman" w:cs="Times New Roman"/>
          <w:spacing w:val="-12"/>
          <w:sz w:val="44"/>
          <w:szCs w:val="44"/>
        </w:rPr>
        <w:t>I——</w:t>
      </w:r>
      <w:r>
        <w:rPr>
          <w:rFonts w:ascii="Times New Roman" w:eastAsia="Times New Roman" w:hAnsi="Times New Roman" w:cs="Times New Roman"/>
          <w:spacing w:val="-25"/>
          <w:sz w:val="44"/>
          <w:szCs w:val="44"/>
        </w:rPr>
        <w:t xml:space="preserve"> </w:t>
      </w:r>
      <w:r>
        <w:rPr>
          <w:spacing w:val="-12"/>
          <w:sz w:val="44"/>
          <w:szCs w:val="44"/>
        </w:rPr>
        <w:t xml:space="preserve">示值， </w:t>
      </w:r>
      <w:r>
        <w:rPr>
          <w:rFonts w:ascii="Times New Roman" w:eastAsia="Times New Roman" w:hAnsi="Times New Roman" w:cs="Times New Roman"/>
          <w:spacing w:val="-12"/>
          <w:sz w:val="44"/>
          <w:szCs w:val="44"/>
        </w:rPr>
        <w:t xml:space="preserve">g </w:t>
      </w:r>
      <w:r>
        <w:rPr>
          <w:spacing w:val="-12"/>
          <w:sz w:val="44"/>
          <w:szCs w:val="44"/>
        </w:rPr>
        <w:t>或</w:t>
      </w:r>
      <w:r>
        <w:rPr>
          <w:spacing w:val="-46"/>
          <w:sz w:val="44"/>
          <w:szCs w:val="44"/>
        </w:rPr>
        <w:t xml:space="preserve"> </w:t>
      </w:r>
      <w:r>
        <w:rPr>
          <w:rFonts w:ascii="Times New Roman" w:eastAsia="Times New Roman" w:hAnsi="Times New Roman" w:cs="Times New Roman"/>
          <w:spacing w:val="-12"/>
          <w:sz w:val="44"/>
          <w:szCs w:val="44"/>
        </w:rPr>
        <w:t>kg;</w:t>
      </w:r>
    </w:p>
    <w:p>
      <w:pPr>
        <w:pStyle w:val="BodyText"/>
        <w:spacing w:before="171" w:line="734" w:lineRule="exact"/>
        <w:ind w:left="897"/>
        <w:rPr>
          <w:sz w:val="44"/>
          <w:szCs w:val="44"/>
        </w:rPr>
      </w:pPr>
      <w:r>
        <w:rPr>
          <w:rFonts w:ascii="Times New Roman" w:eastAsia="Times New Roman" w:hAnsi="Times New Roman" w:cs="Times New Roman"/>
          <w:spacing w:val="-16"/>
          <w:position w:val="22"/>
          <w:sz w:val="44"/>
          <w:szCs w:val="44"/>
        </w:rPr>
        <w:t>m——</w:t>
      </w:r>
      <w:r>
        <w:rPr>
          <w:rFonts w:ascii="Times New Roman" w:eastAsia="Times New Roman" w:hAnsi="Times New Roman" w:cs="Times New Roman"/>
          <w:spacing w:val="-63"/>
          <w:position w:val="22"/>
          <w:sz w:val="44"/>
          <w:szCs w:val="44"/>
        </w:rPr>
        <w:t xml:space="preserve"> </w:t>
      </w:r>
      <w:r>
        <w:rPr>
          <w:spacing w:val="-16"/>
          <w:position w:val="22"/>
          <w:sz w:val="44"/>
          <w:szCs w:val="44"/>
        </w:rPr>
        <w:t>试验载荷，</w:t>
      </w:r>
      <w:r>
        <w:rPr>
          <w:spacing w:val="39"/>
          <w:position w:val="22"/>
          <w:sz w:val="44"/>
          <w:szCs w:val="44"/>
        </w:rPr>
        <w:t xml:space="preserve"> </w:t>
      </w:r>
      <w:r>
        <w:rPr>
          <w:rFonts w:ascii="Times New Roman" w:eastAsia="Times New Roman" w:hAnsi="Times New Roman" w:cs="Times New Roman"/>
          <w:spacing w:val="-16"/>
          <w:position w:val="22"/>
          <w:sz w:val="44"/>
          <w:szCs w:val="44"/>
        </w:rPr>
        <w:t>g</w:t>
      </w:r>
      <w:r>
        <w:rPr>
          <w:rFonts w:ascii="Times New Roman" w:eastAsia="Times New Roman" w:hAnsi="Times New Roman" w:cs="Times New Roman"/>
          <w:spacing w:val="40"/>
          <w:position w:val="22"/>
          <w:sz w:val="44"/>
          <w:szCs w:val="44"/>
        </w:rPr>
        <w:t xml:space="preserve"> </w:t>
      </w:r>
      <w:r>
        <w:rPr>
          <w:spacing w:val="-16"/>
          <w:position w:val="22"/>
          <w:sz w:val="44"/>
          <w:szCs w:val="44"/>
        </w:rPr>
        <w:t>或</w:t>
      </w:r>
      <w:r>
        <w:rPr>
          <w:spacing w:val="-46"/>
          <w:position w:val="22"/>
          <w:sz w:val="44"/>
          <w:szCs w:val="44"/>
        </w:rPr>
        <w:t xml:space="preserve"> </w:t>
      </w:r>
      <w:r>
        <w:rPr>
          <w:rFonts w:ascii="Times New Roman" w:eastAsia="Times New Roman" w:hAnsi="Times New Roman" w:cs="Times New Roman"/>
          <w:spacing w:val="-16"/>
          <w:position w:val="22"/>
          <w:sz w:val="44"/>
          <w:szCs w:val="44"/>
        </w:rPr>
        <w:t>kg</w:t>
      </w:r>
      <w:r>
        <w:rPr>
          <w:spacing w:val="-16"/>
          <w:position w:val="22"/>
          <w:sz w:val="44"/>
          <w:szCs w:val="44"/>
        </w:rPr>
        <w:t>。</w:t>
      </w:r>
    </w:p>
    <w:p>
      <w:pPr>
        <w:pStyle w:val="BodyText"/>
        <w:spacing w:before="1" w:line="222" w:lineRule="auto"/>
        <w:ind w:left="897"/>
        <w:rPr>
          <w:sz w:val="44"/>
          <w:szCs w:val="44"/>
        </w:rPr>
      </w:pPr>
      <w:r>
        <w:rPr>
          <w:spacing w:val="-3"/>
          <w:sz w:val="44"/>
          <w:szCs w:val="44"/>
        </w:rPr>
        <w:t>合格判据：</w:t>
      </w:r>
    </w:p>
    <w:p>
      <w:pPr>
        <w:pStyle w:val="BodyText"/>
        <w:spacing w:before="154" w:line="221" w:lineRule="auto"/>
        <w:ind w:left="897"/>
        <w:rPr>
          <w:sz w:val="44"/>
          <w:szCs w:val="44"/>
        </w:rPr>
      </w:pPr>
      <w:r>
        <w:rPr>
          <w:spacing w:val="21"/>
          <w:sz w:val="44"/>
          <w:szCs w:val="44"/>
        </w:rPr>
        <w:t>称量试验结果应符合本大纲6.3.1的要求。</w:t>
      </w:r>
    </w:p>
    <w:p>
      <w:pPr>
        <w:pStyle w:val="BodyText"/>
        <w:spacing w:before="135" w:line="223" w:lineRule="auto"/>
        <w:ind w:left="22"/>
        <w:rPr>
          <w:sz w:val="44"/>
          <w:szCs w:val="44"/>
        </w:rPr>
      </w:pPr>
      <w:r>
        <w:rPr>
          <w:spacing w:val="6"/>
          <w:sz w:val="44"/>
          <w:szCs w:val="44"/>
        </w:rPr>
        <w:t>9.4.4  重复性试验</w:t>
      </w:r>
    </w:p>
    <w:p>
      <w:pPr>
        <w:pStyle w:val="BodyText"/>
        <w:spacing w:before="131" w:line="224" w:lineRule="auto"/>
        <w:ind w:left="897"/>
        <w:rPr>
          <w:sz w:val="44"/>
          <w:szCs w:val="44"/>
        </w:rPr>
      </w:pPr>
      <w:r>
        <w:rPr>
          <w:spacing w:val="-13"/>
          <w:sz w:val="44"/>
          <w:szCs w:val="44"/>
        </w:rPr>
        <w:t>试验目的：</w:t>
      </w:r>
    </w:p>
    <w:p>
      <w:pPr>
        <w:pStyle w:val="BodyText"/>
        <w:spacing w:before="170" w:line="709" w:lineRule="exact"/>
        <w:ind w:left="897"/>
        <w:rPr>
          <w:sz w:val="44"/>
          <w:szCs w:val="44"/>
        </w:rPr>
      </w:pPr>
      <w:r>
        <w:rPr>
          <w:spacing w:val="13"/>
          <w:position w:val="18"/>
          <w:sz w:val="44"/>
          <w:szCs w:val="44"/>
        </w:rPr>
        <w:t>在重复性条件下，验证被测秤对多次测量所得结果的一致能力。</w:t>
      </w:r>
    </w:p>
    <w:p>
      <w:pPr>
        <w:pStyle w:val="BodyText"/>
        <w:spacing w:before="2" w:line="223" w:lineRule="auto"/>
        <w:ind w:left="897"/>
        <w:rPr>
          <w:sz w:val="44"/>
          <w:szCs w:val="44"/>
        </w:rPr>
      </w:pPr>
      <w:r>
        <w:rPr>
          <w:spacing w:val="-13"/>
          <w:sz w:val="44"/>
          <w:szCs w:val="44"/>
        </w:rPr>
        <w:t>试验设备：</w:t>
      </w:r>
    </w:p>
    <w:p>
      <w:pPr>
        <w:pStyle w:val="BodyText"/>
        <w:spacing w:before="143" w:line="685" w:lineRule="exact"/>
        <w:ind w:left="897"/>
        <w:rPr>
          <w:sz w:val="44"/>
          <w:szCs w:val="44"/>
        </w:rPr>
      </w:pPr>
      <w:r>
        <w:rPr>
          <w:spacing w:val="7"/>
          <w:position w:val="17"/>
          <w:sz w:val="44"/>
          <w:szCs w:val="44"/>
        </w:rPr>
        <w:t>标准砝码或相应的稳定载荷。</w:t>
      </w:r>
    </w:p>
    <w:p>
      <w:pPr>
        <w:pStyle w:val="BodyText"/>
        <w:spacing w:before="2" w:line="222" w:lineRule="auto"/>
        <w:ind w:left="897"/>
        <w:rPr>
          <w:sz w:val="44"/>
          <w:szCs w:val="44"/>
        </w:rPr>
      </w:pPr>
      <w:r>
        <w:rPr>
          <w:spacing w:val="-13"/>
          <w:sz w:val="44"/>
          <w:szCs w:val="44"/>
        </w:rPr>
        <w:t>试验程序：</w:t>
      </w:r>
    </w:p>
    <w:p>
      <w:pPr>
        <w:pStyle w:val="BodyText"/>
        <w:spacing w:before="107" w:line="274" w:lineRule="auto"/>
        <w:ind w:left="22" w:firstLine="874"/>
        <w:jc w:val="both"/>
        <w:rPr>
          <w:sz w:val="46"/>
          <w:szCs w:val="46"/>
        </w:rPr>
      </w:pPr>
      <w:r>
        <w:rPr>
          <w:spacing w:val="8"/>
          <w:sz w:val="46"/>
          <w:szCs w:val="46"/>
        </w:rPr>
        <w:t>应进行两组称量试验，</w:t>
      </w:r>
      <w:r>
        <w:rPr>
          <w:spacing w:val="152"/>
          <w:sz w:val="46"/>
          <w:szCs w:val="46"/>
        </w:rPr>
        <w:t xml:space="preserve"> </w:t>
      </w:r>
      <w:r>
        <w:rPr>
          <w:spacing w:val="8"/>
          <w:sz w:val="46"/>
          <w:szCs w:val="46"/>
        </w:rPr>
        <w:t>一组为50%的最大秤量，另一组为接近100%的最大秤量。</w:t>
      </w:r>
      <w:r>
        <w:rPr>
          <w:sz w:val="46"/>
          <w:szCs w:val="46"/>
        </w:rPr>
        <w:t xml:space="preserve"> </w:t>
      </w:r>
      <w:r>
        <w:rPr>
          <w:spacing w:val="13"/>
          <w:sz w:val="46"/>
          <w:szCs w:val="46"/>
        </w:rPr>
        <w:t>对于最大秤量小于1</w:t>
      </w:r>
      <w:r>
        <w:rPr>
          <w:rFonts w:ascii="Times New Roman" w:eastAsia="Times New Roman" w:hAnsi="Times New Roman" w:cs="Times New Roman"/>
          <w:spacing w:val="13"/>
          <w:sz w:val="46"/>
          <w:szCs w:val="46"/>
        </w:rPr>
        <w:t>t</w:t>
      </w:r>
      <w:r>
        <w:rPr>
          <w:rFonts w:ascii="Times New Roman" w:eastAsia="Times New Roman" w:hAnsi="Times New Roman" w:cs="Times New Roman"/>
          <w:spacing w:val="37"/>
          <w:sz w:val="46"/>
          <w:szCs w:val="46"/>
        </w:rPr>
        <w:t xml:space="preserve"> </w:t>
      </w:r>
      <w:r>
        <w:rPr>
          <w:spacing w:val="13"/>
          <w:sz w:val="46"/>
          <w:szCs w:val="46"/>
        </w:rPr>
        <w:t>的秤，每组试验由10次称量组成。其他情况，每</w:t>
      </w:r>
      <w:r>
        <w:rPr>
          <w:spacing w:val="12"/>
          <w:sz w:val="46"/>
          <w:szCs w:val="46"/>
        </w:rPr>
        <w:t>组试验至少由3</w:t>
      </w:r>
    </w:p>
    <w:p>
      <w:pPr>
        <w:pStyle w:val="BodyText"/>
        <w:spacing w:before="1" w:line="223" w:lineRule="auto"/>
        <w:ind w:left="22"/>
        <w:rPr>
          <w:sz w:val="46"/>
          <w:szCs w:val="46"/>
        </w:rPr>
      </w:pPr>
      <w:r>
        <w:rPr>
          <w:spacing w:val="-7"/>
          <w:sz w:val="46"/>
          <w:szCs w:val="46"/>
        </w:rPr>
        <w:t>次称量组成。每次试验前，如出现零点偏差的情形，秤应重新调整零点。</w:t>
      </w:r>
    </w:p>
    <w:sdt>
      <w:sdtPr>
        <w:rPr>
          <w:rFonts w:ascii="SimSun" w:eastAsia="SimSun" w:hAnsi="SimSun" w:cs="SimSun"/>
          <w:sz w:val="46"/>
          <w:szCs w:val="46"/>
        </w:rPr>
        <w:id w:val="207043930"/>
        <w:docPartObj>
          <w:docPartGallery w:val="Table of Contents"/>
          <w:docPartUnique/>
        </w:docPartObj>
      </w:sdtPr>
      <w:sdtEndPr>
        <w:rPr>
          <w:rFonts w:ascii="SimSun" w:eastAsia="SimSun" w:hAnsi="SimSun" w:cs="SimSun"/>
          <w:sz w:val="46"/>
          <w:szCs w:val="46"/>
        </w:rPr>
      </w:sdtEndPr>
      <w:sdtContent>
        <w:p>
          <w:pPr>
            <w:pStyle w:val="BodyText"/>
            <w:spacing w:before="150" w:line="223" w:lineRule="auto"/>
            <w:ind w:left="897"/>
            <w:rPr>
              <w:sz w:val="46"/>
              <w:szCs w:val="46"/>
            </w:rPr>
          </w:pPr>
          <w:r>
            <w:rPr>
              <w:spacing w:val="19"/>
              <w:sz w:val="46"/>
              <w:szCs w:val="46"/>
            </w:rPr>
            <w:t>数据处理：按照公式(2)计算重复性。</w:t>
          </w:r>
        </w:p>
        <w:p>
          <w:pPr>
            <w:pStyle w:val="BodyText"/>
            <w:spacing w:before="64" w:line="219" w:lineRule="auto"/>
            <w:ind w:left="7259"/>
            <w:rPr>
              <w:sz w:val="46"/>
              <w:szCs w:val="46"/>
            </w:rPr>
          </w:pPr>
          <w:r>
            <w:rPr>
              <w:rFonts w:ascii="Times New Roman" w:eastAsia="Times New Roman" w:hAnsi="Times New Roman" w:cs="Times New Roman"/>
              <w:spacing w:val="-2"/>
              <w:position w:val="-5"/>
              <w:sz w:val="31"/>
              <w:szCs w:val="31"/>
            </w:rPr>
            <w:t>R=Imx</w:t>
          </w:r>
          <w:r>
            <w:rPr>
              <w:rFonts w:ascii="Times New Roman" w:eastAsia="Times New Roman" w:hAnsi="Times New Roman" w:cs="Times New Roman"/>
              <w:spacing w:val="-2"/>
              <w:position w:val="-5"/>
              <w:sz w:val="31"/>
              <w:szCs w:val="31"/>
              <w:u w:val="single" w:color="auto"/>
            </w:rPr>
            <w:t xml:space="preserve">    </w:t>
          </w:r>
          <w:r>
            <w:rPr>
              <w:rFonts w:ascii="Times New Roman" w:eastAsia="Times New Roman" w:hAnsi="Times New Roman" w:cs="Times New Roman"/>
              <w:spacing w:val="-72"/>
              <w:position w:val="-5"/>
              <w:sz w:val="31"/>
              <w:szCs w:val="31"/>
            </w:rPr>
            <w:t xml:space="preserve"> </w:t>
          </w:r>
          <w:r>
            <w:rPr>
              <w:rFonts w:ascii="Times New Roman" w:eastAsia="Times New Roman" w:hAnsi="Times New Roman" w:cs="Times New Roman"/>
              <w:spacing w:val="-2"/>
              <w:position w:val="-5"/>
              <w:sz w:val="31"/>
              <w:szCs w:val="31"/>
            </w:rPr>
            <w:t xml:space="preserve">Imin                                                                                             </w:t>
          </w:r>
          <w:r>
            <w:rPr>
              <w:rFonts w:ascii="Times New Roman" w:eastAsia="Times New Roman" w:hAnsi="Times New Roman" w:cs="Times New Roman"/>
              <w:spacing w:val="-3"/>
              <w:position w:val="-5"/>
              <w:sz w:val="31"/>
              <w:szCs w:val="31"/>
            </w:rPr>
            <w:t xml:space="preserve">    </w:t>
          </w:r>
          <w:r>
            <w:rPr>
              <w:b/>
              <w:bCs/>
              <w:spacing w:val="-3"/>
              <w:position w:val="3"/>
              <w:sz w:val="46"/>
              <w:szCs w:val="46"/>
            </w:rPr>
            <w:t>(</w:t>
          </w:r>
          <w:hyperlink w:anchor="bookmark1" w:history="1">
            <w:r>
              <w:rPr>
                <w:b/>
                <w:bCs/>
                <w:spacing w:val="-3"/>
                <w:position w:val="3"/>
                <w:sz w:val="46"/>
                <w:szCs w:val="46"/>
              </w:rPr>
              <w:t>2)</w:t>
            </w:r>
          </w:hyperlink>
        </w:p>
      </w:sdtContent>
    </w:sdt>
    <w:p>
      <w:pPr>
        <w:pStyle w:val="BodyText"/>
        <w:spacing w:before="166" w:line="223" w:lineRule="auto"/>
        <w:ind w:left="897"/>
        <w:rPr>
          <w:sz w:val="44"/>
          <w:szCs w:val="44"/>
        </w:rPr>
      </w:pPr>
      <w:r>
        <w:rPr>
          <w:spacing w:val="-12"/>
          <w:sz w:val="44"/>
          <w:szCs w:val="44"/>
        </w:rPr>
        <w:t>式中：</w:t>
      </w:r>
    </w:p>
    <w:p>
      <w:pPr>
        <w:pStyle w:val="BodyText"/>
        <w:spacing w:before="76" w:line="216" w:lineRule="auto"/>
        <w:ind w:left="897"/>
        <w:rPr>
          <w:rFonts w:ascii="Times New Roman" w:eastAsia="Times New Roman" w:hAnsi="Times New Roman" w:cs="Times New Roman"/>
          <w:sz w:val="46"/>
          <w:szCs w:val="46"/>
        </w:rPr>
      </w:pPr>
      <w:r>
        <w:rPr>
          <w:rFonts w:ascii="Times New Roman" w:eastAsia="Times New Roman" w:hAnsi="Times New Roman" w:cs="Times New Roman"/>
          <w:spacing w:val="-26"/>
          <w:sz w:val="46"/>
          <w:szCs w:val="46"/>
        </w:rPr>
        <w:t>R</w:t>
      </w:r>
      <w:r>
        <w:rPr>
          <w:rFonts w:ascii="Times New Roman" w:eastAsia="Times New Roman" w:hAnsi="Times New Roman" w:cs="Times New Roman"/>
          <w:spacing w:val="-52"/>
          <w:sz w:val="46"/>
          <w:szCs w:val="46"/>
        </w:rPr>
        <w:t xml:space="preserve"> </w:t>
      </w:r>
      <w:r>
        <w:rPr>
          <w:rFonts w:ascii="Times New Roman" w:eastAsia="Times New Roman" w:hAnsi="Times New Roman" w:cs="Times New Roman"/>
          <w:spacing w:val="2"/>
          <w:sz w:val="46"/>
          <w:szCs w:val="46"/>
          <w:u w:val="single" w:color="auto"/>
        </w:rPr>
        <w:t xml:space="preserve">        </w:t>
      </w:r>
      <w:r>
        <w:rPr>
          <w:spacing w:val="-26"/>
          <w:sz w:val="46"/>
          <w:szCs w:val="46"/>
        </w:rPr>
        <w:t>重复性，</w:t>
      </w:r>
      <w:r>
        <w:rPr>
          <w:spacing w:val="-76"/>
          <w:sz w:val="46"/>
          <w:szCs w:val="46"/>
        </w:rPr>
        <w:t xml:space="preserve"> </w:t>
      </w:r>
      <w:r>
        <w:rPr>
          <w:rFonts w:ascii="Times New Roman" w:eastAsia="Times New Roman" w:hAnsi="Times New Roman" w:cs="Times New Roman"/>
          <w:spacing w:val="-26"/>
          <w:sz w:val="46"/>
          <w:szCs w:val="46"/>
        </w:rPr>
        <w:t>g</w:t>
      </w:r>
      <w:r>
        <w:rPr>
          <w:rFonts w:ascii="Times New Roman" w:eastAsia="Times New Roman" w:hAnsi="Times New Roman" w:cs="Times New Roman"/>
          <w:spacing w:val="24"/>
          <w:sz w:val="46"/>
          <w:szCs w:val="46"/>
        </w:rPr>
        <w:t xml:space="preserve"> </w:t>
      </w:r>
      <w:r>
        <w:rPr>
          <w:spacing w:val="-26"/>
          <w:sz w:val="46"/>
          <w:szCs w:val="46"/>
        </w:rPr>
        <w:t>或</w:t>
      </w:r>
      <w:r>
        <w:rPr>
          <w:spacing w:val="-78"/>
          <w:sz w:val="46"/>
          <w:szCs w:val="46"/>
        </w:rPr>
        <w:t xml:space="preserve"> </w:t>
      </w:r>
      <w:r>
        <w:rPr>
          <w:rFonts w:ascii="Times New Roman" w:eastAsia="Times New Roman" w:hAnsi="Times New Roman" w:cs="Times New Roman"/>
          <w:spacing w:val="-26"/>
          <w:sz w:val="46"/>
          <w:szCs w:val="46"/>
        </w:rPr>
        <w:t>kg;</w:t>
      </w:r>
    </w:p>
    <w:p>
      <w:pPr>
        <w:pStyle w:val="BodyText"/>
        <w:spacing w:before="170" w:line="701" w:lineRule="exact"/>
        <w:ind w:left="537"/>
        <w:rPr>
          <w:rFonts w:ascii="Times New Roman" w:eastAsia="Times New Roman" w:hAnsi="Times New Roman" w:cs="Times New Roman"/>
          <w:sz w:val="44"/>
          <w:szCs w:val="44"/>
        </w:rPr>
      </w:pPr>
      <w:r>
        <w:rPr>
          <w:rFonts w:ascii="Times New Roman" w:eastAsia="Times New Roman" w:hAnsi="Times New Roman" w:cs="Times New Roman"/>
          <w:spacing w:val="-2"/>
          <w:position w:val="19"/>
          <w:sz w:val="44"/>
          <w:szCs w:val="44"/>
        </w:rPr>
        <w:t>Imx——</w:t>
      </w:r>
      <w:r>
        <w:rPr>
          <w:spacing w:val="-2"/>
          <w:position w:val="19"/>
          <w:sz w:val="44"/>
          <w:szCs w:val="44"/>
        </w:rPr>
        <w:t xml:space="preserve">多次称量中的最大示值， </w:t>
      </w:r>
      <w:r>
        <w:rPr>
          <w:rFonts w:ascii="Times New Roman" w:eastAsia="Times New Roman" w:hAnsi="Times New Roman" w:cs="Times New Roman"/>
          <w:spacing w:val="-2"/>
          <w:position w:val="19"/>
          <w:sz w:val="44"/>
          <w:szCs w:val="44"/>
        </w:rPr>
        <w:t xml:space="preserve">g </w:t>
      </w:r>
      <w:r>
        <w:rPr>
          <w:spacing w:val="-2"/>
          <w:position w:val="19"/>
          <w:sz w:val="44"/>
          <w:szCs w:val="44"/>
        </w:rPr>
        <w:t>或</w:t>
      </w:r>
      <w:r>
        <w:rPr>
          <w:spacing w:val="-34"/>
          <w:position w:val="19"/>
          <w:sz w:val="44"/>
          <w:szCs w:val="44"/>
        </w:rPr>
        <w:t xml:space="preserve"> </w:t>
      </w:r>
      <w:r>
        <w:rPr>
          <w:rFonts w:ascii="Times New Roman" w:eastAsia="Times New Roman" w:hAnsi="Times New Roman" w:cs="Times New Roman"/>
          <w:spacing w:val="-2"/>
          <w:position w:val="19"/>
          <w:sz w:val="44"/>
          <w:szCs w:val="44"/>
        </w:rPr>
        <w:t>kg;</w:t>
      </w:r>
    </w:p>
    <w:p>
      <w:pPr>
        <w:pStyle w:val="BodyText"/>
        <w:spacing w:line="215" w:lineRule="auto"/>
        <w:ind w:left="578"/>
        <w:rPr>
          <w:sz w:val="44"/>
          <w:szCs w:val="44"/>
        </w:rPr>
      </w:pPr>
      <w:r>
        <w:rPr>
          <w:rFonts w:ascii="Times New Roman" w:eastAsia="Times New Roman" w:hAnsi="Times New Roman" w:cs="Times New Roman"/>
          <w:spacing w:val="-4"/>
          <w:sz w:val="44"/>
          <w:szCs w:val="44"/>
        </w:rPr>
        <w:t>Imin—-</w:t>
      </w:r>
      <w:r>
        <w:rPr>
          <w:rFonts w:ascii="Times New Roman" w:eastAsia="Times New Roman" w:hAnsi="Times New Roman" w:cs="Times New Roman"/>
          <w:spacing w:val="51"/>
          <w:sz w:val="44"/>
          <w:szCs w:val="44"/>
        </w:rPr>
        <w:t xml:space="preserve"> </w:t>
      </w:r>
      <w:r>
        <w:rPr>
          <w:spacing w:val="-4"/>
          <w:sz w:val="44"/>
          <w:szCs w:val="44"/>
        </w:rPr>
        <w:t xml:space="preserve">多次称量中的最小示值， </w:t>
      </w:r>
      <w:r>
        <w:rPr>
          <w:rFonts w:ascii="Times New Roman" w:eastAsia="Times New Roman" w:hAnsi="Times New Roman" w:cs="Times New Roman"/>
          <w:spacing w:val="-4"/>
          <w:sz w:val="44"/>
          <w:szCs w:val="44"/>
        </w:rPr>
        <w:t>g</w:t>
      </w:r>
      <w:r>
        <w:rPr>
          <w:rFonts w:ascii="Times New Roman" w:eastAsia="Times New Roman" w:hAnsi="Times New Roman" w:cs="Times New Roman"/>
          <w:spacing w:val="45"/>
          <w:sz w:val="44"/>
          <w:szCs w:val="44"/>
        </w:rPr>
        <w:t xml:space="preserve"> </w:t>
      </w:r>
      <w:r>
        <w:rPr>
          <w:spacing w:val="-4"/>
          <w:sz w:val="44"/>
          <w:szCs w:val="44"/>
        </w:rPr>
        <w:t>或</w:t>
      </w:r>
      <w:r>
        <w:rPr>
          <w:spacing w:val="-47"/>
          <w:sz w:val="44"/>
          <w:szCs w:val="44"/>
        </w:rPr>
        <w:t xml:space="preserve"> </w:t>
      </w:r>
      <w:r>
        <w:rPr>
          <w:rFonts w:ascii="Times New Roman" w:eastAsia="Times New Roman" w:hAnsi="Times New Roman" w:cs="Times New Roman"/>
          <w:spacing w:val="-4"/>
          <w:sz w:val="44"/>
          <w:szCs w:val="44"/>
        </w:rPr>
        <w:t>kg</w:t>
      </w:r>
      <w:r>
        <w:rPr>
          <w:spacing w:val="-4"/>
          <w:sz w:val="44"/>
          <w:szCs w:val="44"/>
        </w:rPr>
        <w:t>。</w:t>
      </w:r>
    </w:p>
    <w:p>
      <w:pPr>
        <w:pStyle w:val="BodyText"/>
        <w:spacing w:before="181" w:line="222" w:lineRule="auto"/>
        <w:ind w:left="897"/>
        <w:rPr>
          <w:sz w:val="44"/>
          <w:szCs w:val="44"/>
        </w:rPr>
      </w:pPr>
      <w:r>
        <w:rPr>
          <w:spacing w:val="-13"/>
          <w:sz w:val="44"/>
          <w:szCs w:val="44"/>
        </w:rPr>
        <w:t>合格判据：</w:t>
      </w:r>
    </w:p>
    <w:p>
      <w:pPr>
        <w:pStyle w:val="BodyText"/>
        <w:spacing w:before="155" w:line="683" w:lineRule="exact"/>
        <w:ind w:left="897"/>
        <w:rPr>
          <w:sz w:val="44"/>
          <w:szCs w:val="44"/>
        </w:rPr>
        <w:sectPr>
          <w:headerReference w:type="default" r:id="rId49"/>
          <w:footerReference w:type="default" r:id="rId50"/>
          <w:pgSz w:w="21856" w:h="31680"/>
          <w:pgMar w:top="3390" w:right="2371" w:bottom="1890" w:left="2023" w:header="2841" w:footer="1616" w:gutter="0"/>
          <w:pgNumType w:start="17"/>
          <w:cols w:space="708"/>
        </w:sectPr>
      </w:pPr>
      <w:r>
        <w:rPr>
          <w:spacing w:val="21"/>
          <w:position w:val="17"/>
          <w:sz w:val="44"/>
          <w:szCs w:val="44"/>
        </w:rPr>
        <w:t>多次称量所得结果之间的差值应符合6.4.1的</w:t>
      </w:r>
      <w:r>
        <w:rPr>
          <w:spacing w:val="20"/>
          <w:position w:val="17"/>
          <w:sz w:val="44"/>
          <w:szCs w:val="44"/>
        </w:rPr>
        <w:t>要求。</w:t>
      </w:r>
    </w:p>
    <w:p>
      <w:pPr>
        <w:pStyle w:val="BodyText"/>
        <w:spacing w:line="222" w:lineRule="auto"/>
        <w:ind w:left="22"/>
        <w:rPr>
          <w:sz w:val="44"/>
          <w:szCs w:val="44"/>
        </w:rPr>
      </w:pPr>
      <w:r>
        <w:rPr>
          <w:spacing w:val="6"/>
          <w:sz w:val="44"/>
          <w:szCs w:val="44"/>
        </w:rPr>
        <w:t>9.4.5  偏载试验</w:t>
      </w:r>
    </w:p>
    <w:p>
      <w:pPr>
        <w:pStyle w:val="BodyText"/>
        <w:spacing w:before="157" w:line="224" w:lineRule="auto"/>
        <w:ind w:left="897"/>
        <w:rPr>
          <w:sz w:val="44"/>
          <w:szCs w:val="44"/>
        </w:rPr>
      </w:pPr>
      <w:r>
        <w:rPr>
          <w:spacing w:val="-13"/>
          <w:sz w:val="44"/>
          <w:szCs w:val="44"/>
        </w:rPr>
        <w:t>试验目的：</w:t>
      </w:r>
    </w:p>
    <w:p>
      <w:pPr>
        <w:pStyle w:val="BodyText"/>
        <w:spacing w:before="143" w:line="222" w:lineRule="auto"/>
        <w:ind w:left="897"/>
        <w:rPr>
          <w:sz w:val="44"/>
          <w:szCs w:val="44"/>
        </w:rPr>
      </w:pPr>
      <w:r>
        <w:rPr>
          <w:spacing w:val="14"/>
          <w:sz w:val="44"/>
          <w:szCs w:val="44"/>
        </w:rPr>
        <w:t>在正常的操作条件下，确定同一载荷在被测秤承载器不同位置的示值误差。</w:t>
      </w:r>
    </w:p>
    <w:p>
      <w:pPr>
        <w:spacing w:line="222" w:lineRule="auto"/>
        <w:rPr>
          <w:sz w:val="44"/>
          <w:szCs w:val="44"/>
        </w:rPr>
        <w:sectPr>
          <w:headerReference w:type="default" r:id="rId51"/>
          <w:footerReference w:type="default" r:id="rId52"/>
          <w:type w:val="nextPage"/>
          <w:pgSz w:w="21856" w:h="31680"/>
          <w:pgMar w:top="3390" w:right="2371" w:bottom="1890" w:left="2023" w:header="2841" w:footer="1616" w:gutter="0"/>
          <w:pgNumType w:start="18"/>
          <w:cols w:space="708"/>
          <w:titlePg w:val="0"/>
        </w:sectPr>
      </w:pPr>
    </w:p>
    <w:p>
      <w:pPr>
        <w:spacing w:line="261" w:lineRule="auto"/>
        <w:rPr>
          <w:rFonts w:ascii="Arial"/>
          <w:sz w:val="21"/>
        </w:rPr>
      </w:pPr>
      <w:r>
        <w:drawing>
          <wp:anchor distT="0" distB="0" distL="0" distR="0" simplePos="0" relativeHeight="251659264" behindDoc="0" locked="0" layoutInCell="0" allowOverlap="1">
            <wp:simplePos x="0" y="0"/>
            <wp:positionH relativeFrom="page">
              <wp:posOffset>2422230</wp:posOffset>
            </wp:positionH>
            <wp:positionV relativeFrom="page">
              <wp:posOffset>11724875</wp:posOffset>
            </wp:positionV>
            <wp:extent cx="3510275" cy="1829421"/>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3"/>
                    <a:stretch>
                      <a:fillRect/>
                    </a:stretch>
                  </pic:blipFill>
                  <pic:spPr>
                    <a:xfrm>
                      <a:off x="0" y="0"/>
                      <a:ext cx="3510275" cy="1829421"/>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9107761</wp:posOffset>
            </wp:positionH>
            <wp:positionV relativeFrom="page">
              <wp:posOffset>11315296</wp:posOffset>
            </wp:positionV>
            <wp:extent cx="2654190" cy="2327916"/>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4"/>
                    <a:stretch>
                      <a:fillRect/>
                    </a:stretch>
                  </pic:blipFill>
                  <pic:spPr>
                    <a:xfrm>
                      <a:off x="0" y="0"/>
                      <a:ext cx="2654190" cy="2327916"/>
                    </a:xfrm>
                    <a:prstGeom prst="rect">
                      <a:avLst/>
                    </a:prstGeom>
                  </pic:spPr>
                </pic:pic>
              </a:graphicData>
            </a:graphic>
          </wp:anchor>
        </w:drawing>
      </w:r>
    </w:p>
    <w:p>
      <w:pPr>
        <w:pStyle w:val="BodyText"/>
        <w:spacing w:before="146" w:line="223" w:lineRule="auto"/>
        <w:ind w:left="910"/>
        <w:rPr>
          <w:sz w:val="45"/>
          <w:szCs w:val="45"/>
        </w:rPr>
      </w:pPr>
      <w:r>
        <w:rPr>
          <w:spacing w:val="-3"/>
          <w:sz w:val="45"/>
          <w:szCs w:val="45"/>
        </w:rPr>
        <w:t>试验设备</w:t>
      </w:r>
    </w:p>
    <w:p>
      <w:pPr>
        <w:pStyle w:val="BodyText"/>
        <w:spacing w:before="204" w:line="222" w:lineRule="auto"/>
        <w:ind w:left="910"/>
        <w:rPr>
          <w:sz w:val="45"/>
          <w:szCs w:val="45"/>
        </w:rPr>
      </w:pPr>
      <w:r>
        <w:rPr>
          <w:spacing w:val="-3"/>
          <w:sz w:val="45"/>
          <w:szCs w:val="45"/>
        </w:rPr>
        <w:t>标准砝码或相应的稳定载荷。</w:t>
      </w:r>
    </w:p>
    <w:p>
      <w:pPr>
        <w:pStyle w:val="BodyText"/>
        <w:spacing w:before="171" w:line="222" w:lineRule="auto"/>
        <w:ind w:left="910"/>
        <w:rPr>
          <w:sz w:val="45"/>
          <w:szCs w:val="45"/>
        </w:rPr>
      </w:pPr>
      <w:r>
        <w:rPr>
          <w:spacing w:val="-8"/>
          <w:sz w:val="45"/>
          <w:szCs w:val="45"/>
        </w:rPr>
        <w:t>试验时施加的载荷符合以下要求：</w:t>
      </w:r>
    </w:p>
    <w:p>
      <w:pPr>
        <w:pStyle w:val="BodyText"/>
        <w:spacing w:before="167" w:line="214" w:lineRule="auto"/>
        <w:ind w:left="910"/>
        <w:rPr>
          <w:sz w:val="45"/>
          <w:szCs w:val="45"/>
        </w:rPr>
      </w:pPr>
      <w:r>
        <w:rPr>
          <w:rFonts w:ascii="Times New Roman" w:eastAsia="Times New Roman" w:hAnsi="Times New Roman" w:cs="Times New Roman"/>
          <w:sz w:val="45"/>
          <w:szCs w:val="45"/>
        </w:rPr>
        <w:t>a)</w:t>
      </w:r>
      <w:r>
        <w:rPr>
          <w:rFonts w:ascii="Times New Roman" w:eastAsia="Times New Roman" w:hAnsi="Times New Roman" w:cs="Times New Roman"/>
          <w:spacing w:val="57"/>
          <w:sz w:val="45"/>
          <w:szCs w:val="45"/>
        </w:rPr>
        <w:t xml:space="preserve">  </w:t>
      </w:r>
      <w:r>
        <w:rPr>
          <w:sz w:val="45"/>
          <w:szCs w:val="45"/>
        </w:rPr>
        <w:t>除下述特殊规定外，在每一支承点上施加的载荷约等于最大秤量的1/3。</w:t>
      </w:r>
    </w:p>
    <w:p>
      <w:pPr>
        <w:pStyle w:val="BodyText"/>
        <w:spacing w:before="190" w:line="783" w:lineRule="exact"/>
        <w:ind w:left="910"/>
        <w:rPr>
          <w:sz w:val="45"/>
          <w:szCs w:val="45"/>
        </w:rPr>
      </w:pPr>
      <w:r>
        <w:rPr>
          <w:rFonts w:ascii="Times New Roman" w:eastAsia="Times New Roman" w:hAnsi="Times New Roman" w:cs="Times New Roman"/>
          <w:spacing w:val="12"/>
          <w:position w:val="25"/>
          <w:sz w:val="45"/>
          <w:szCs w:val="45"/>
        </w:rPr>
        <w:t xml:space="preserve">b)  </w:t>
      </w:r>
      <w:r>
        <w:rPr>
          <w:spacing w:val="12"/>
          <w:position w:val="25"/>
          <w:sz w:val="45"/>
          <w:szCs w:val="45"/>
        </w:rPr>
        <w:t>对于承载器的支承点数</w:t>
      </w:r>
      <w:r>
        <w:rPr>
          <w:spacing w:val="-118"/>
          <w:position w:val="25"/>
          <w:sz w:val="45"/>
          <w:szCs w:val="45"/>
        </w:rPr>
        <w:t xml:space="preserve"> </w:t>
      </w:r>
      <w:r>
        <w:rPr>
          <w:rFonts w:ascii="Times New Roman" w:eastAsia="Times New Roman" w:hAnsi="Times New Roman" w:cs="Times New Roman"/>
          <w:spacing w:val="12"/>
          <w:position w:val="25"/>
          <w:sz w:val="45"/>
          <w:szCs w:val="45"/>
        </w:rPr>
        <w:t xml:space="preserve">n&gt;4   </w:t>
      </w:r>
      <w:r>
        <w:rPr>
          <w:spacing w:val="12"/>
          <w:position w:val="25"/>
          <w:sz w:val="45"/>
          <w:szCs w:val="45"/>
        </w:rPr>
        <w:t>的秤，每个支承点施加的载荷约等于</w:t>
      </w:r>
      <w:r>
        <w:rPr>
          <w:spacing w:val="11"/>
          <w:position w:val="25"/>
          <w:sz w:val="45"/>
          <w:szCs w:val="45"/>
        </w:rPr>
        <w:t>最大秤量的</w:t>
      </w:r>
    </w:p>
    <w:p>
      <w:pPr>
        <w:pStyle w:val="BodyText"/>
        <w:spacing w:before="1" w:line="185" w:lineRule="auto"/>
        <w:ind w:left="22"/>
        <w:rPr>
          <w:sz w:val="45"/>
          <w:szCs w:val="45"/>
        </w:rPr>
      </w:pPr>
      <w:r>
        <w:rPr>
          <w:rFonts w:ascii="Times New Roman" w:eastAsia="Times New Roman" w:hAnsi="Times New Roman" w:cs="Times New Roman"/>
          <w:spacing w:val="-5"/>
          <w:sz w:val="45"/>
          <w:szCs w:val="45"/>
        </w:rPr>
        <w:t>1/(n—1)</w:t>
      </w:r>
      <w:r>
        <w:rPr>
          <w:spacing w:val="-5"/>
          <w:sz w:val="45"/>
          <w:szCs w:val="45"/>
        </w:rPr>
        <w:t>。</w:t>
      </w:r>
    </w:p>
    <w:p>
      <w:pPr>
        <w:pStyle w:val="BodyText"/>
        <w:spacing w:before="189" w:line="809" w:lineRule="exact"/>
        <w:ind w:left="910"/>
        <w:rPr>
          <w:sz w:val="45"/>
          <w:szCs w:val="45"/>
        </w:rPr>
      </w:pPr>
      <w:r>
        <w:rPr>
          <w:rFonts w:ascii="Times New Roman" w:eastAsia="Times New Roman" w:hAnsi="Times New Roman" w:cs="Times New Roman"/>
          <w:spacing w:val="13"/>
          <w:position w:val="27"/>
          <w:sz w:val="45"/>
          <w:szCs w:val="45"/>
        </w:rPr>
        <w:t xml:space="preserve">c)  </w:t>
      </w:r>
      <w:r>
        <w:rPr>
          <w:spacing w:val="13"/>
          <w:position w:val="27"/>
          <w:sz w:val="45"/>
          <w:szCs w:val="45"/>
        </w:rPr>
        <w:t>对于承载器能够承受较小偏载量的秤(如料罐、料斗等),各支承点上施加的载</w:t>
      </w:r>
    </w:p>
    <w:p>
      <w:pPr>
        <w:pStyle w:val="BodyText"/>
        <w:spacing w:before="1" w:line="221" w:lineRule="auto"/>
        <w:ind w:left="22"/>
        <w:rPr>
          <w:sz w:val="45"/>
          <w:szCs w:val="45"/>
        </w:rPr>
      </w:pPr>
      <w:r>
        <w:rPr>
          <w:spacing w:val="2"/>
          <w:sz w:val="45"/>
          <w:szCs w:val="45"/>
        </w:rPr>
        <w:t>荷约等于最大秤量的1/10。</w:t>
      </w:r>
    </w:p>
    <w:p>
      <w:pPr>
        <w:pStyle w:val="BodyText"/>
        <w:spacing w:before="100" w:line="308" w:lineRule="auto"/>
        <w:ind w:left="22" w:right="192" w:firstLine="888"/>
        <w:rPr>
          <w:sz w:val="45"/>
          <w:szCs w:val="45"/>
        </w:rPr>
      </w:pPr>
      <w:r>
        <w:rPr>
          <w:rFonts w:ascii="Times New Roman" w:eastAsia="Times New Roman" w:hAnsi="Times New Roman" w:cs="Times New Roman"/>
          <w:spacing w:val="6"/>
          <w:sz w:val="45"/>
          <w:szCs w:val="45"/>
        </w:rPr>
        <w:t>d)</w:t>
      </w:r>
      <w:r>
        <w:rPr>
          <w:rFonts w:ascii="Times New Roman" w:eastAsia="Times New Roman" w:hAnsi="Times New Roman" w:cs="Times New Roman"/>
          <w:spacing w:val="39"/>
          <w:sz w:val="45"/>
          <w:szCs w:val="45"/>
        </w:rPr>
        <w:t xml:space="preserve">  </w:t>
      </w:r>
      <w:r>
        <w:rPr>
          <w:spacing w:val="6"/>
          <w:sz w:val="45"/>
          <w:szCs w:val="45"/>
        </w:rPr>
        <w:t>对用于称量滚动载荷的秤，应在承载器不同位置上施加相</w:t>
      </w:r>
      <w:r>
        <w:rPr>
          <w:spacing w:val="5"/>
          <w:sz w:val="45"/>
          <w:szCs w:val="45"/>
        </w:rPr>
        <w:t>当于通常滚动载荷的</w:t>
      </w:r>
      <w:r>
        <w:rPr>
          <w:sz w:val="45"/>
          <w:szCs w:val="45"/>
        </w:rPr>
        <w:t xml:space="preserve"> </w:t>
      </w:r>
      <w:r>
        <w:rPr>
          <w:spacing w:val="24"/>
          <w:sz w:val="45"/>
          <w:szCs w:val="45"/>
        </w:rPr>
        <w:t>试验载荷，其质量约等于通常称量中最大且最集中的载荷，且不应大于最大秤量的</w:t>
      </w:r>
    </w:p>
    <w:p>
      <w:pPr>
        <w:pStyle w:val="BodyText"/>
        <w:spacing w:before="1" w:line="222" w:lineRule="auto"/>
        <w:ind w:left="22"/>
        <w:rPr>
          <w:sz w:val="49"/>
          <w:szCs w:val="49"/>
        </w:rPr>
      </w:pPr>
      <w:r>
        <w:rPr>
          <w:spacing w:val="-10"/>
          <w:sz w:val="49"/>
          <w:szCs w:val="49"/>
        </w:rPr>
        <w:t>0.8倍。</w:t>
      </w:r>
    </w:p>
    <w:p>
      <w:pPr>
        <w:pStyle w:val="BodyText"/>
        <w:spacing w:before="184" w:line="222" w:lineRule="auto"/>
        <w:ind w:left="910"/>
        <w:rPr>
          <w:sz w:val="45"/>
          <w:szCs w:val="45"/>
        </w:rPr>
      </w:pPr>
      <w:r>
        <w:rPr>
          <w:spacing w:val="-21"/>
          <w:sz w:val="45"/>
          <w:szCs w:val="45"/>
        </w:rPr>
        <w:t>试验程序：</w:t>
      </w:r>
    </w:p>
    <w:p>
      <w:pPr>
        <w:pStyle w:val="BodyText"/>
        <w:spacing w:before="168" w:line="222" w:lineRule="auto"/>
        <w:ind w:left="910"/>
        <w:rPr>
          <w:sz w:val="45"/>
          <w:szCs w:val="45"/>
        </w:rPr>
      </w:pPr>
      <w:r>
        <w:rPr>
          <w:spacing w:val="-2"/>
          <w:sz w:val="45"/>
          <w:szCs w:val="45"/>
        </w:rPr>
        <w:t>a) 将载荷分别施加到秤的指定位置，进行称量试验</w:t>
      </w:r>
      <w:r>
        <w:rPr>
          <w:spacing w:val="-3"/>
          <w:sz w:val="45"/>
          <w:szCs w:val="45"/>
        </w:rPr>
        <w:t>，测得示值误差。</w:t>
      </w:r>
    </w:p>
    <w:p>
      <w:pPr>
        <w:pStyle w:val="BodyText"/>
        <w:spacing w:before="170" w:line="299" w:lineRule="auto"/>
        <w:ind w:left="22" w:right="198" w:firstLine="888"/>
        <w:rPr>
          <w:sz w:val="45"/>
          <w:szCs w:val="45"/>
        </w:rPr>
      </w:pPr>
      <w:r>
        <w:rPr>
          <w:rFonts w:ascii="Times New Roman" w:eastAsia="Times New Roman" w:hAnsi="Times New Roman" w:cs="Times New Roman"/>
          <w:spacing w:val="5"/>
          <w:sz w:val="45"/>
          <w:szCs w:val="45"/>
        </w:rPr>
        <w:t>b)</w:t>
      </w:r>
      <w:r>
        <w:rPr>
          <w:rFonts w:ascii="Times New Roman" w:eastAsia="Times New Roman" w:hAnsi="Times New Roman" w:cs="Times New Roman"/>
          <w:spacing w:val="47"/>
          <w:sz w:val="45"/>
          <w:szCs w:val="45"/>
        </w:rPr>
        <w:t xml:space="preserve">  </w:t>
      </w:r>
      <w:r>
        <w:rPr>
          <w:spacing w:val="5"/>
          <w:sz w:val="45"/>
          <w:szCs w:val="45"/>
        </w:rPr>
        <w:t>与多个小砝码相比应优先使用大砝码，小砝码应放在大砝码的上面，应避免在</w:t>
      </w:r>
      <w:r>
        <w:rPr>
          <w:spacing w:val="1"/>
          <w:sz w:val="45"/>
          <w:szCs w:val="45"/>
        </w:rPr>
        <w:t xml:space="preserve"> </w:t>
      </w:r>
      <w:r>
        <w:rPr>
          <w:spacing w:val="11"/>
          <w:sz w:val="45"/>
          <w:szCs w:val="45"/>
        </w:rPr>
        <w:t>试验区域内形成不必要的叠放。如使用单个砝码，应放在区域中心，如使用几个</w:t>
      </w:r>
      <w:r>
        <w:rPr>
          <w:spacing w:val="10"/>
          <w:sz w:val="45"/>
          <w:szCs w:val="45"/>
        </w:rPr>
        <w:t>小砝</w:t>
      </w:r>
      <w:r>
        <w:rPr>
          <w:sz w:val="45"/>
          <w:szCs w:val="45"/>
        </w:rPr>
        <w:t xml:space="preserve"> </w:t>
      </w:r>
      <w:r>
        <w:rPr>
          <w:spacing w:val="-1"/>
          <w:sz w:val="45"/>
          <w:szCs w:val="45"/>
        </w:rPr>
        <w:t>码，则应均匀分布在整个区域。仅在偏心区域加载已能满足要求，不必在承载器的中心</w:t>
      </w:r>
    </w:p>
    <w:p>
      <w:pPr>
        <w:pStyle w:val="BodyText"/>
        <w:spacing w:line="222" w:lineRule="auto"/>
        <w:ind w:left="22"/>
        <w:rPr>
          <w:sz w:val="45"/>
          <w:szCs w:val="45"/>
        </w:rPr>
      </w:pPr>
      <w:r>
        <w:rPr>
          <w:spacing w:val="-20"/>
          <w:sz w:val="45"/>
          <w:szCs w:val="45"/>
        </w:rPr>
        <w:t>加载。</w:t>
      </w:r>
    </w:p>
    <w:p>
      <w:pPr>
        <w:pStyle w:val="BodyText"/>
        <w:spacing w:before="96" w:line="824" w:lineRule="exact"/>
        <w:ind w:left="910"/>
        <w:rPr>
          <w:sz w:val="45"/>
          <w:szCs w:val="45"/>
        </w:rPr>
      </w:pPr>
      <w:r>
        <w:rPr>
          <w:rFonts w:ascii="Times New Roman" w:eastAsia="Times New Roman" w:hAnsi="Times New Roman" w:cs="Times New Roman"/>
          <w:spacing w:val="26"/>
          <w:position w:val="28"/>
          <w:sz w:val="45"/>
          <w:szCs w:val="45"/>
        </w:rPr>
        <w:t xml:space="preserve">c)  </w:t>
      </w:r>
      <w:r>
        <w:rPr>
          <w:spacing w:val="26"/>
          <w:position w:val="28"/>
          <w:sz w:val="45"/>
          <w:szCs w:val="45"/>
        </w:rPr>
        <w:t>对于承载器的支承点数不大于4个的秤，将承载器分为面积相等的四个区域</w:t>
      </w:r>
    </w:p>
    <w:p>
      <w:pPr>
        <w:pStyle w:val="BodyText"/>
        <w:spacing w:before="1" w:line="218" w:lineRule="auto"/>
        <w:ind w:left="22"/>
        <w:rPr>
          <w:sz w:val="45"/>
          <w:szCs w:val="45"/>
        </w:rPr>
      </w:pPr>
      <w:r>
        <w:rPr>
          <w:spacing w:val="14"/>
          <w:sz w:val="45"/>
          <w:szCs w:val="45"/>
        </w:rPr>
        <w:t>(近似图2所示),依次在每一个区域内进行加载试</w:t>
      </w:r>
      <w:r>
        <w:rPr>
          <w:spacing w:val="13"/>
          <w:sz w:val="45"/>
          <w:szCs w:val="45"/>
        </w:rPr>
        <w:t>验。</w:t>
      </w:r>
    </w:p>
    <w:p>
      <w:pPr>
        <w:spacing w:line="341" w:lineRule="auto"/>
        <w:rPr>
          <w:rFonts w:ascii="Arial"/>
          <w:sz w:val="21"/>
        </w:rPr>
      </w:pPr>
    </w:p>
    <w:p>
      <w:pPr>
        <w:spacing w:line="341" w:lineRule="auto"/>
        <w:rPr>
          <w:rFonts w:ascii="Arial"/>
          <w:sz w:val="21"/>
        </w:rPr>
      </w:pPr>
    </w:p>
    <w:p>
      <w:pPr>
        <w:spacing w:before="1" w:line="3639" w:lineRule="exact"/>
        <w:ind w:firstLine="6826"/>
      </w:pPr>
      <w:r>
        <w:rPr>
          <w:position w:val="-72"/>
        </w:rPr>
        <w:drawing>
          <wp:inline distT="0" distB="0" distL="0" distR="0">
            <wp:extent cx="2639868" cy="231061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55"/>
                    <a:stretch>
                      <a:fillRect/>
                    </a:stretch>
                  </pic:blipFill>
                  <pic:spPr>
                    <a:xfrm>
                      <a:off x="0" y="0"/>
                      <a:ext cx="2639868" cy="2310615"/>
                    </a:xfrm>
                    <a:prstGeom prst="rect">
                      <a:avLst/>
                    </a:prstGeom>
                  </pic:spPr>
                </pic:pic>
              </a:graphicData>
            </a:graphic>
          </wp:inline>
        </w:drawing>
      </w:r>
    </w:p>
    <w:p>
      <w:pPr>
        <w:spacing w:line="314" w:lineRule="auto"/>
        <w:rPr>
          <w:rFonts w:ascii="Arial"/>
          <w:sz w:val="21"/>
        </w:rPr>
      </w:pPr>
    </w:p>
    <w:p>
      <w:pPr>
        <w:pStyle w:val="BodyText"/>
        <w:spacing w:before="123" w:line="223" w:lineRule="auto"/>
        <w:ind w:left="6285"/>
        <w:rPr>
          <w:sz w:val="38"/>
          <w:szCs w:val="38"/>
        </w:rPr>
      </w:pPr>
      <w:r>
        <w:rPr>
          <w:spacing w:val="3"/>
          <w:sz w:val="38"/>
          <w:szCs w:val="38"/>
        </w:rPr>
        <w:t>图 2</w:t>
      </w:r>
      <w:r>
        <w:rPr>
          <w:spacing w:val="184"/>
          <w:sz w:val="38"/>
          <w:szCs w:val="38"/>
        </w:rPr>
        <w:t xml:space="preserve"> </w:t>
      </w:r>
      <w:r>
        <w:rPr>
          <w:spacing w:val="3"/>
          <w:sz w:val="38"/>
          <w:szCs w:val="38"/>
        </w:rPr>
        <w:t>偏载试验区域示意图</w:t>
      </w:r>
    </w:p>
    <w:p>
      <w:pPr>
        <w:pStyle w:val="BodyText"/>
        <w:spacing w:before="160" w:line="311" w:lineRule="auto"/>
        <w:ind w:left="22" w:firstLine="888"/>
        <w:rPr>
          <w:sz w:val="45"/>
          <w:szCs w:val="45"/>
        </w:rPr>
      </w:pPr>
      <w:r>
        <w:rPr>
          <w:rFonts w:ascii="Times New Roman" w:eastAsia="Times New Roman" w:hAnsi="Times New Roman" w:cs="Times New Roman"/>
          <w:spacing w:val="18"/>
          <w:sz w:val="45"/>
          <w:szCs w:val="45"/>
        </w:rPr>
        <w:t xml:space="preserve">d)  </w:t>
      </w:r>
      <w:r>
        <w:rPr>
          <w:spacing w:val="18"/>
          <w:sz w:val="45"/>
          <w:szCs w:val="45"/>
        </w:rPr>
        <w:t>对于承载器的支承点数大于4个的秤，应将载荷施加在每一个支承点的上方，</w:t>
      </w:r>
      <w:r>
        <w:rPr>
          <w:spacing w:val="16"/>
          <w:sz w:val="45"/>
          <w:szCs w:val="45"/>
        </w:rPr>
        <w:t xml:space="preserve"> </w:t>
      </w:r>
      <w:r>
        <w:rPr>
          <w:spacing w:val="7"/>
          <w:sz w:val="45"/>
          <w:szCs w:val="45"/>
        </w:rPr>
        <w:t>所占面积约为承载器的1/</w:t>
      </w:r>
      <w:r>
        <w:rPr>
          <w:rFonts w:ascii="Times New Roman" w:eastAsia="Times New Roman" w:hAnsi="Times New Roman" w:cs="Times New Roman"/>
          <w:spacing w:val="7"/>
          <w:sz w:val="45"/>
          <w:szCs w:val="45"/>
        </w:rPr>
        <w:t>n,</w:t>
      </w:r>
      <w:r>
        <w:rPr>
          <w:rFonts w:ascii="Times New Roman" w:eastAsia="Times New Roman" w:hAnsi="Times New Roman" w:cs="Times New Roman"/>
          <w:spacing w:val="42"/>
          <w:sz w:val="45"/>
          <w:szCs w:val="45"/>
        </w:rPr>
        <w:t xml:space="preserve">  </w:t>
      </w:r>
      <w:r>
        <w:rPr>
          <w:spacing w:val="7"/>
          <w:sz w:val="45"/>
          <w:szCs w:val="45"/>
        </w:rPr>
        <w:t>其中</w:t>
      </w:r>
      <w:r>
        <w:rPr>
          <w:rFonts w:ascii="Times New Roman" w:eastAsia="Times New Roman" w:hAnsi="Times New Roman" w:cs="Times New Roman"/>
          <w:spacing w:val="7"/>
          <w:sz w:val="45"/>
          <w:szCs w:val="45"/>
        </w:rPr>
        <w:t>n</w:t>
      </w:r>
      <w:r>
        <w:rPr>
          <w:rFonts w:ascii="Times New Roman" w:eastAsia="Times New Roman" w:hAnsi="Times New Roman" w:cs="Times New Roman"/>
          <w:spacing w:val="50"/>
          <w:sz w:val="45"/>
          <w:szCs w:val="45"/>
        </w:rPr>
        <w:t xml:space="preserve"> </w:t>
      </w:r>
      <w:r>
        <w:rPr>
          <w:spacing w:val="7"/>
          <w:sz w:val="45"/>
          <w:szCs w:val="45"/>
        </w:rPr>
        <w:t>为支承点的个数。如果两个支承点相距太近，按上</w:t>
      </w:r>
    </w:p>
    <w:p>
      <w:pPr>
        <w:pStyle w:val="BodyText"/>
        <w:spacing w:before="2" w:line="221" w:lineRule="auto"/>
        <w:ind w:left="22"/>
        <w:rPr>
          <w:sz w:val="45"/>
          <w:szCs w:val="45"/>
        </w:rPr>
      </w:pPr>
      <w:r>
        <w:rPr>
          <w:spacing w:val="-1"/>
          <w:sz w:val="45"/>
          <w:szCs w:val="45"/>
        </w:rPr>
        <w:t>述方法施加砝码困难，可将两倍的载荷施加到两个支承点连线两侧的两倍区域内。</w:t>
      </w:r>
    </w:p>
    <w:p>
      <w:pPr>
        <w:pStyle w:val="BodyText"/>
        <w:spacing w:before="145" w:line="214" w:lineRule="auto"/>
        <w:ind w:left="910"/>
        <w:rPr>
          <w:sz w:val="45"/>
          <w:szCs w:val="45"/>
        </w:rPr>
        <w:sectPr>
          <w:headerReference w:type="default" r:id="rId56"/>
          <w:footerReference w:type="default" r:id="rId57"/>
          <w:pgSz w:w="22112" w:h="31680"/>
          <w:pgMar w:top="3323" w:right="2256" w:bottom="2275" w:left="2565" w:header="2763" w:footer="2000" w:gutter="0"/>
          <w:pgNumType w:start="19"/>
          <w:cols w:space="708"/>
        </w:sectPr>
      </w:pPr>
      <w:r>
        <w:rPr>
          <w:rFonts w:ascii="Times New Roman" w:eastAsia="Times New Roman" w:hAnsi="Times New Roman" w:cs="Times New Roman"/>
          <w:spacing w:val="11"/>
          <w:sz w:val="45"/>
          <w:szCs w:val="45"/>
        </w:rPr>
        <w:t>e)</w:t>
      </w:r>
      <w:r>
        <w:rPr>
          <w:rFonts w:ascii="Times New Roman" w:eastAsia="Times New Roman" w:hAnsi="Times New Roman" w:cs="Times New Roman"/>
          <w:spacing w:val="41"/>
          <w:sz w:val="45"/>
          <w:szCs w:val="45"/>
        </w:rPr>
        <w:t xml:space="preserve">  </w:t>
      </w:r>
      <w:r>
        <w:rPr>
          <w:spacing w:val="11"/>
          <w:sz w:val="45"/>
          <w:szCs w:val="45"/>
        </w:rPr>
        <w:t>对于带特种承载器的秤(如料罐、料斗等),应将载荷施加到每一个支</w:t>
      </w:r>
      <w:r>
        <w:rPr>
          <w:spacing w:val="10"/>
          <w:sz w:val="45"/>
          <w:szCs w:val="45"/>
        </w:rPr>
        <w:t>承点上。</w:t>
      </w:r>
    </w:p>
    <w:p>
      <w:pPr>
        <w:pStyle w:val="BodyText"/>
        <w:spacing w:before="237" w:line="302" w:lineRule="auto"/>
        <w:ind w:left="22" w:right="164" w:firstLine="888"/>
        <w:rPr>
          <w:sz w:val="45"/>
          <w:szCs w:val="45"/>
        </w:rPr>
      </w:pPr>
      <w:r>
        <w:rPr>
          <w:spacing w:val="7"/>
          <w:sz w:val="45"/>
          <w:szCs w:val="45"/>
        </w:rPr>
        <w:t>f)</w:t>
      </w:r>
      <w:r>
        <w:rPr>
          <w:spacing w:val="-58"/>
          <w:sz w:val="45"/>
          <w:szCs w:val="45"/>
        </w:rPr>
        <w:t xml:space="preserve"> </w:t>
      </w:r>
      <w:r>
        <w:rPr>
          <w:spacing w:val="7"/>
          <w:sz w:val="45"/>
          <w:szCs w:val="45"/>
        </w:rPr>
        <w:t>对于称量滚动载荷的秤，应在承载器正常滚动的方向上施加载荷，加载位置应</w:t>
      </w:r>
      <w:r>
        <w:rPr>
          <w:sz w:val="45"/>
          <w:szCs w:val="45"/>
        </w:rPr>
        <w:t xml:space="preserve"> </w:t>
      </w:r>
      <w:r>
        <w:rPr>
          <w:sz w:val="45"/>
          <w:szCs w:val="45"/>
        </w:rPr>
        <w:t>处于承载器的起始端、中端和末端。如果秤可以双向使用，则应在相反的方向上对这些</w:t>
      </w:r>
      <w:r>
        <w:rPr>
          <w:spacing w:val="2"/>
          <w:sz w:val="45"/>
          <w:szCs w:val="45"/>
        </w:rPr>
        <w:t xml:space="preserve"> </w:t>
      </w:r>
      <w:r>
        <w:rPr>
          <w:sz w:val="45"/>
          <w:szCs w:val="45"/>
        </w:rPr>
        <w:t>位置重复加载。在反向加载前，秤应重新调整零点。如果承载器由几部分组成</w:t>
      </w:r>
      <w:r>
        <w:rPr>
          <w:spacing w:val="-1"/>
          <w:sz w:val="45"/>
          <w:szCs w:val="45"/>
        </w:rPr>
        <w:t>，试验适</w:t>
      </w:r>
    </w:p>
    <w:p>
      <w:pPr>
        <w:pStyle w:val="BodyText"/>
        <w:spacing w:before="1" w:line="221" w:lineRule="auto"/>
        <w:ind w:left="22"/>
        <w:rPr>
          <w:sz w:val="45"/>
          <w:szCs w:val="45"/>
        </w:rPr>
      </w:pPr>
      <w:r>
        <w:rPr>
          <w:spacing w:val="-17"/>
          <w:sz w:val="45"/>
          <w:szCs w:val="45"/>
        </w:rPr>
        <w:t>用于每个部分。</w:t>
      </w:r>
    </w:p>
    <w:p>
      <w:pPr>
        <w:pStyle w:val="BodyText"/>
        <w:spacing w:before="172" w:line="222" w:lineRule="auto"/>
        <w:ind w:left="910"/>
        <w:rPr>
          <w:sz w:val="45"/>
          <w:szCs w:val="45"/>
        </w:rPr>
      </w:pPr>
      <w:r>
        <w:rPr>
          <w:spacing w:val="20"/>
          <w:sz w:val="45"/>
          <w:szCs w:val="45"/>
        </w:rPr>
        <w:t>数据处理：按照公式(3)计算示值误差。</w:t>
      </w:r>
    </w:p>
    <w:p>
      <w:pPr>
        <w:spacing w:line="222" w:lineRule="auto"/>
        <w:rPr>
          <w:sz w:val="45"/>
          <w:szCs w:val="45"/>
        </w:rPr>
        <w:sectPr>
          <w:headerReference w:type="default" r:id="rId58"/>
          <w:footerReference w:type="default" r:id="rId59"/>
          <w:type w:val="nextPage"/>
          <w:pgSz w:w="22112" w:h="31680"/>
          <w:pgMar w:top="3323" w:right="2256" w:bottom="2275" w:left="2565" w:header="2763" w:footer="2000" w:gutter="0"/>
          <w:pgNumType w:start="20"/>
          <w:cols w:space="708"/>
          <w:titlePg w:val="0"/>
        </w:sectPr>
      </w:pPr>
    </w:p>
    <w:p>
      <w:pPr>
        <w:pStyle w:val="BodyText"/>
        <w:spacing w:before="392" w:line="202" w:lineRule="auto"/>
        <w:ind w:left="7737"/>
        <w:rPr>
          <w:sz w:val="46"/>
          <w:szCs w:val="46"/>
        </w:rPr>
      </w:pPr>
      <w:r>
        <w:rPr>
          <w:rFonts w:ascii="Times New Roman" w:eastAsia="Times New Roman" w:hAnsi="Times New Roman" w:cs="Times New Roman"/>
          <w:i/>
          <w:iCs/>
          <w:spacing w:val="-1"/>
          <w:sz w:val="57"/>
          <w:szCs w:val="57"/>
        </w:rPr>
        <w:t xml:space="preserve">E=I—m                                                </w:t>
      </w:r>
      <w:r>
        <w:rPr>
          <w:spacing w:val="-1"/>
          <w:sz w:val="46"/>
          <w:szCs w:val="46"/>
        </w:rPr>
        <w:t>(3)</w:t>
      </w:r>
    </w:p>
    <w:p>
      <w:pPr>
        <w:pStyle w:val="BodyText"/>
        <w:spacing w:before="172" w:line="224" w:lineRule="auto"/>
        <w:ind w:left="921"/>
        <w:rPr>
          <w:sz w:val="42"/>
          <w:szCs w:val="42"/>
        </w:rPr>
      </w:pPr>
      <w:r>
        <w:rPr>
          <w:spacing w:val="-6"/>
          <w:sz w:val="42"/>
          <w:szCs w:val="42"/>
        </w:rPr>
        <w:t>式中：</w:t>
      </w:r>
    </w:p>
    <w:p>
      <w:pPr>
        <w:pStyle w:val="BodyText"/>
        <w:spacing w:before="104" w:line="684" w:lineRule="exact"/>
        <w:ind w:left="921"/>
        <w:rPr>
          <w:rFonts w:ascii="Times New Roman" w:eastAsia="Times New Roman" w:hAnsi="Times New Roman" w:cs="Times New Roman"/>
          <w:sz w:val="44"/>
          <w:szCs w:val="44"/>
        </w:rPr>
      </w:pPr>
      <w:r>
        <w:rPr>
          <w:rFonts w:ascii="Times New Roman" w:eastAsia="Times New Roman" w:hAnsi="Times New Roman" w:cs="Times New Roman"/>
          <w:spacing w:val="-14"/>
          <w:position w:val="17"/>
          <w:sz w:val="44"/>
          <w:szCs w:val="44"/>
        </w:rPr>
        <w:t>E——</w:t>
      </w:r>
      <w:r>
        <w:rPr>
          <w:rFonts w:ascii="Times New Roman" w:eastAsia="Times New Roman" w:hAnsi="Times New Roman" w:cs="Times New Roman"/>
          <w:spacing w:val="-31"/>
          <w:position w:val="17"/>
          <w:sz w:val="44"/>
          <w:szCs w:val="44"/>
        </w:rPr>
        <w:t xml:space="preserve"> </w:t>
      </w:r>
      <w:r>
        <w:rPr>
          <w:spacing w:val="-14"/>
          <w:position w:val="17"/>
          <w:sz w:val="44"/>
          <w:szCs w:val="44"/>
        </w:rPr>
        <w:t>示值误差，</w:t>
      </w:r>
      <w:r>
        <w:rPr>
          <w:spacing w:val="40"/>
          <w:position w:val="17"/>
          <w:sz w:val="44"/>
          <w:szCs w:val="44"/>
        </w:rPr>
        <w:t xml:space="preserve"> </w:t>
      </w:r>
      <w:r>
        <w:rPr>
          <w:rFonts w:ascii="Times New Roman" w:eastAsia="Times New Roman" w:hAnsi="Times New Roman" w:cs="Times New Roman"/>
          <w:spacing w:val="-14"/>
          <w:position w:val="17"/>
          <w:sz w:val="44"/>
          <w:szCs w:val="44"/>
        </w:rPr>
        <w:t xml:space="preserve">g </w:t>
      </w:r>
      <w:r>
        <w:rPr>
          <w:spacing w:val="-14"/>
          <w:position w:val="17"/>
          <w:sz w:val="44"/>
          <w:szCs w:val="44"/>
        </w:rPr>
        <w:t xml:space="preserve">或 </w:t>
      </w:r>
      <w:r>
        <w:rPr>
          <w:rFonts w:ascii="Times New Roman" w:eastAsia="Times New Roman" w:hAnsi="Times New Roman" w:cs="Times New Roman"/>
          <w:spacing w:val="-14"/>
          <w:position w:val="17"/>
          <w:sz w:val="44"/>
          <w:szCs w:val="44"/>
        </w:rPr>
        <w:t>kg;</w:t>
      </w:r>
    </w:p>
    <w:p>
      <w:pPr>
        <w:pStyle w:val="BodyText"/>
        <w:spacing w:line="215" w:lineRule="auto"/>
        <w:ind w:left="1089"/>
        <w:rPr>
          <w:rFonts w:ascii="Times New Roman" w:eastAsia="Times New Roman" w:hAnsi="Times New Roman" w:cs="Times New Roman"/>
          <w:sz w:val="44"/>
          <w:szCs w:val="44"/>
        </w:rPr>
      </w:pPr>
      <w:r>
        <w:rPr>
          <w:rFonts w:ascii="Times New Roman" w:eastAsia="Times New Roman" w:hAnsi="Times New Roman" w:cs="Times New Roman"/>
          <w:spacing w:val="-17"/>
          <w:sz w:val="44"/>
          <w:szCs w:val="44"/>
        </w:rPr>
        <w:t>I——</w:t>
      </w:r>
      <w:r>
        <w:rPr>
          <w:rFonts w:ascii="Times New Roman" w:eastAsia="Times New Roman" w:hAnsi="Times New Roman" w:cs="Times New Roman"/>
          <w:spacing w:val="-33"/>
          <w:sz w:val="44"/>
          <w:szCs w:val="44"/>
        </w:rPr>
        <w:t xml:space="preserve"> </w:t>
      </w:r>
      <w:r>
        <w:rPr>
          <w:spacing w:val="-17"/>
          <w:sz w:val="44"/>
          <w:szCs w:val="44"/>
        </w:rPr>
        <w:t>示值，</w:t>
      </w:r>
      <w:r>
        <w:rPr>
          <w:spacing w:val="-60"/>
          <w:sz w:val="44"/>
          <w:szCs w:val="44"/>
        </w:rPr>
        <w:t xml:space="preserve"> </w:t>
      </w:r>
      <w:r>
        <w:rPr>
          <w:rFonts w:ascii="Times New Roman" w:eastAsia="Times New Roman" w:hAnsi="Times New Roman" w:cs="Times New Roman"/>
          <w:spacing w:val="-17"/>
          <w:sz w:val="44"/>
          <w:szCs w:val="44"/>
        </w:rPr>
        <w:t>g</w:t>
      </w:r>
      <w:r>
        <w:rPr>
          <w:rFonts w:ascii="Times New Roman" w:eastAsia="Times New Roman" w:hAnsi="Times New Roman" w:cs="Times New Roman"/>
          <w:spacing w:val="85"/>
          <w:sz w:val="44"/>
          <w:szCs w:val="44"/>
        </w:rPr>
        <w:t xml:space="preserve"> </w:t>
      </w:r>
      <w:r>
        <w:rPr>
          <w:spacing w:val="-17"/>
          <w:sz w:val="44"/>
          <w:szCs w:val="44"/>
        </w:rPr>
        <w:t>或</w:t>
      </w:r>
      <w:r>
        <w:rPr>
          <w:spacing w:val="-49"/>
          <w:sz w:val="44"/>
          <w:szCs w:val="44"/>
        </w:rPr>
        <w:t xml:space="preserve"> </w:t>
      </w:r>
      <w:r>
        <w:rPr>
          <w:rFonts w:ascii="Times New Roman" w:eastAsia="Times New Roman" w:hAnsi="Times New Roman" w:cs="Times New Roman"/>
          <w:spacing w:val="-17"/>
          <w:sz w:val="44"/>
          <w:szCs w:val="44"/>
        </w:rPr>
        <w:t>kg;</w:t>
      </w:r>
    </w:p>
    <w:p>
      <w:pPr>
        <w:pStyle w:val="BodyText"/>
        <w:spacing w:before="171" w:line="734" w:lineRule="exact"/>
        <w:ind w:left="921"/>
        <w:rPr>
          <w:sz w:val="44"/>
          <w:szCs w:val="44"/>
        </w:rPr>
      </w:pPr>
      <w:r>
        <w:rPr>
          <w:rFonts w:ascii="Times New Roman" w:eastAsia="Times New Roman" w:hAnsi="Times New Roman" w:cs="Times New Roman"/>
          <w:spacing w:val="-12"/>
          <w:position w:val="22"/>
          <w:sz w:val="44"/>
          <w:szCs w:val="44"/>
        </w:rPr>
        <w:t>m——</w:t>
      </w:r>
      <w:r>
        <w:rPr>
          <w:rFonts w:ascii="Times New Roman" w:eastAsia="Times New Roman" w:hAnsi="Times New Roman" w:cs="Times New Roman"/>
          <w:spacing w:val="-61"/>
          <w:position w:val="22"/>
          <w:sz w:val="44"/>
          <w:szCs w:val="44"/>
        </w:rPr>
        <w:t xml:space="preserve"> </w:t>
      </w:r>
      <w:r>
        <w:rPr>
          <w:spacing w:val="-12"/>
          <w:position w:val="22"/>
          <w:sz w:val="44"/>
          <w:szCs w:val="44"/>
        </w:rPr>
        <w:t xml:space="preserve">试验载荷， </w:t>
      </w:r>
      <w:r>
        <w:rPr>
          <w:rFonts w:ascii="Times New Roman" w:eastAsia="Times New Roman" w:hAnsi="Times New Roman" w:cs="Times New Roman"/>
          <w:spacing w:val="-12"/>
          <w:position w:val="22"/>
          <w:sz w:val="44"/>
          <w:szCs w:val="44"/>
        </w:rPr>
        <w:t>g</w:t>
      </w:r>
      <w:r>
        <w:rPr>
          <w:rFonts w:ascii="Times New Roman" w:eastAsia="Times New Roman" w:hAnsi="Times New Roman" w:cs="Times New Roman"/>
          <w:spacing w:val="22"/>
          <w:position w:val="22"/>
          <w:sz w:val="44"/>
          <w:szCs w:val="44"/>
        </w:rPr>
        <w:t xml:space="preserve"> </w:t>
      </w:r>
      <w:r>
        <w:rPr>
          <w:spacing w:val="-12"/>
          <w:position w:val="22"/>
          <w:sz w:val="44"/>
          <w:szCs w:val="44"/>
        </w:rPr>
        <w:t>或</w:t>
      </w:r>
      <w:r>
        <w:rPr>
          <w:spacing w:val="-47"/>
          <w:position w:val="22"/>
          <w:sz w:val="44"/>
          <w:szCs w:val="44"/>
        </w:rPr>
        <w:t xml:space="preserve"> </w:t>
      </w:r>
      <w:r>
        <w:rPr>
          <w:rFonts w:ascii="Times New Roman" w:eastAsia="Times New Roman" w:hAnsi="Times New Roman" w:cs="Times New Roman"/>
          <w:spacing w:val="-12"/>
          <w:position w:val="22"/>
          <w:sz w:val="44"/>
          <w:szCs w:val="44"/>
        </w:rPr>
        <w:t>kg</w:t>
      </w:r>
      <w:r>
        <w:rPr>
          <w:spacing w:val="-12"/>
          <w:position w:val="22"/>
          <w:sz w:val="44"/>
          <w:szCs w:val="44"/>
        </w:rPr>
        <w:t>。</w:t>
      </w:r>
    </w:p>
    <w:p>
      <w:pPr>
        <w:pStyle w:val="BodyText"/>
        <w:spacing w:line="222" w:lineRule="auto"/>
        <w:ind w:left="921"/>
        <w:rPr>
          <w:sz w:val="44"/>
          <w:szCs w:val="44"/>
        </w:rPr>
      </w:pPr>
      <w:r>
        <w:rPr>
          <w:spacing w:val="-9"/>
          <w:sz w:val="44"/>
          <w:szCs w:val="44"/>
        </w:rPr>
        <w:t>合格判定：</w:t>
      </w:r>
    </w:p>
    <w:p>
      <w:pPr>
        <w:pStyle w:val="BodyText"/>
        <w:spacing w:before="176" w:line="648" w:lineRule="exact"/>
        <w:ind w:left="921"/>
        <w:rPr>
          <w:sz w:val="44"/>
          <w:szCs w:val="44"/>
        </w:rPr>
      </w:pPr>
      <w:r>
        <w:rPr>
          <w:spacing w:val="39"/>
          <w:position w:val="14"/>
          <w:sz w:val="44"/>
          <w:szCs w:val="44"/>
        </w:rPr>
        <w:t>同一载荷在被测秤承载器的不同位置称量的示值误差，应符合本大纲6.4.2</w:t>
      </w:r>
      <w:r>
        <w:rPr>
          <w:spacing w:val="38"/>
          <w:position w:val="14"/>
          <w:sz w:val="44"/>
          <w:szCs w:val="44"/>
        </w:rPr>
        <w:t xml:space="preserve"> 的</w:t>
      </w:r>
    </w:p>
    <w:p>
      <w:pPr>
        <w:pStyle w:val="BodyText"/>
        <w:spacing w:before="1" w:line="223" w:lineRule="auto"/>
        <w:ind w:left="22"/>
        <w:rPr>
          <w:sz w:val="44"/>
          <w:szCs w:val="44"/>
        </w:rPr>
      </w:pPr>
      <w:r>
        <w:rPr>
          <w:spacing w:val="-12"/>
          <w:sz w:val="44"/>
          <w:szCs w:val="44"/>
        </w:rPr>
        <w:t>要求。</w:t>
      </w:r>
    </w:p>
    <w:p>
      <w:pPr>
        <w:pStyle w:val="BodyText"/>
        <w:spacing w:before="126" w:line="223" w:lineRule="auto"/>
        <w:ind w:left="29"/>
        <w:rPr>
          <w:sz w:val="46"/>
          <w:szCs w:val="46"/>
        </w:rPr>
      </w:pPr>
      <w:r>
        <w:rPr>
          <w:b/>
          <w:bCs/>
          <w:spacing w:val="-9"/>
          <w:sz w:val="46"/>
          <w:szCs w:val="46"/>
        </w:rPr>
        <w:t>9.4.6</w:t>
      </w:r>
      <w:r>
        <w:rPr>
          <w:spacing w:val="203"/>
          <w:sz w:val="46"/>
          <w:szCs w:val="46"/>
        </w:rPr>
        <w:t xml:space="preserve"> </w:t>
      </w:r>
      <w:r>
        <w:rPr>
          <w:spacing w:val="-9"/>
          <w:sz w:val="46"/>
          <w:szCs w:val="46"/>
        </w:rPr>
        <w:t>鉴别力试验</w:t>
      </w:r>
    </w:p>
    <w:p>
      <w:pPr>
        <w:pStyle w:val="BodyText"/>
        <w:spacing w:before="170" w:line="225" w:lineRule="auto"/>
        <w:ind w:left="921"/>
        <w:rPr>
          <w:sz w:val="42"/>
          <w:szCs w:val="42"/>
        </w:rPr>
      </w:pPr>
      <w:r>
        <w:rPr>
          <w:spacing w:val="6"/>
          <w:sz w:val="42"/>
          <w:szCs w:val="42"/>
        </w:rPr>
        <w:t>试验目的：</w:t>
      </w:r>
    </w:p>
    <w:p>
      <w:pPr>
        <w:pStyle w:val="BodyText"/>
        <w:spacing w:before="129" w:line="688" w:lineRule="exact"/>
        <w:ind w:left="921"/>
        <w:rPr>
          <w:sz w:val="44"/>
          <w:szCs w:val="44"/>
        </w:rPr>
      </w:pPr>
      <w:r>
        <w:rPr>
          <w:spacing w:val="13"/>
          <w:position w:val="17"/>
          <w:sz w:val="44"/>
          <w:szCs w:val="44"/>
        </w:rPr>
        <w:t>在正常的操作条件下，验证被测秤在平衡状态下对载荷微</w:t>
      </w:r>
      <w:r>
        <w:rPr>
          <w:spacing w:val="12"/>
          <w:position w:val="17"/>
          <w:sz w:val="44"/>
          <w:szCs w:val="44"/>
        </w:rPr>
        <w:t>小变化的反应能力。</w:t>
      </w:r>
    </w:p>
    <w:p>
      <w:pPr>
        <w:pStyle w:val="BodyText"/>
        <w:spacing w:before="1" w:line="223" w:lineRule="auto"/>
        <w:ind w:left="921"/>
        <w:rPr>
          <w:sz w:val="44"/>
          <w:szCs w:val="44"/>
        </w:rPr>
      </w:pPr>
      <w:r>
        <w:rPr>
          <w:spacing w:val="-9"/>
          <w:sz w:val="44"/>
          <w:szCs w:val="44"/>
        </w:rPr>
        <w:t>试验设备：</w:t>
      </w:r>
    </w:p>
    <w:p>
      <w:pPr>
        <w:pStyle w:val="BodyText"/>
        <w:spacing w:before="149" w:line="223" w:lineRule="auto"/>
        <w:ind w:left="921"/>
        <w:rPr>
          <w:sz w:val="44"/>
          <w:szCs w:val="44"/>
        </w:rPr>
      </w:pPr>
      <w:r>
        <w:rPr>
          <w:spacing w:val="-9"/>
          <w:sz w:val="44"/>
          <w:szCs w:val="44"/>
        </w:rPr>
        <w:t>标准砝码。</w:t>
      </w:r>
    </w:p>
    <w:p>
      <w:pPr>
        <w:pStyle w:val="BodyText"/>
        <w:spacing w:before="146" w:line="223" w:lineRule="auto"/>
        <w:ind w:left="927"/>
        <w:rPr>
          <w:sz w:val="44"/>
          <w:szCs w:val="44"/>
        </w:rPr>
      </w:pPr>
      <w:r>
        <w:rPr>
          <w:b/>
          <w:bCs/>
          <w:spacing w:val="-16"/>
          <w:sz w:val="44"/>
          <w:szCs w:val="44"/>
        </w:rPr>
        <w:t>试验程序：</w:t>
      </w:r>
    </w:p>
    <w:p>
      <w:pPr>
        <w:pStyle w:val="BodyText"/>
        <w:spacing w:before="114" w:line="698" w:lineRule="exact"/>
        <w:ind w:left="921"/>
        <w:rPr>
          <w:sz w:val="44"/>
          <w:szCs w:val="44"/>
        </w:rPr>
      </w:pPr>
      <w:r>
        <w:rPr>
          <w:rFonts w:ascii="Times New Roman" w:eastAsia="Times New Roman" w:hAnsi="Times New Roman" w:cs="Times New Roman"/>
          <w:b/>
          <w:bCs/>
          <w:spacing w:val="16"/>
          <w:position w:val="19"/>
          <w:sz w:val="44"/>
          <w:szCs w:val="44"/>
        </w:rPr>
        <w:t>a)</w:t>
      </w:r>
      <w:r>
        <w:rPr>
          <w:rFonts w:ascii="Times New Roman" w:eastAsia="Times New Roman" w:hAnsi="Times New Roman" w:cs="Times New Roman"/>
          <w:b/>
          <w:bCs/>
          <w:spacing w:val="45"/>
          <w:position w:val="19"/>
          <w:sz w:val="44"/>
          <w:szCs w:val="44"/>
        </w:rPr>
        <w:t xml:space="preserve">  </w:t>
      </w:r>
      <w:r>
        <w:rPr>
          <w:b/>
          <w:bCs/>
          <w:spacing w:val="16"/>
          <w:position w:val="19"/>
          <w:sz w:val="44"/>
          <w:szCs w:val="44"/>
        </w:rPr>
        <w:t>秤应在以下3种不同的载荷下进行试验：</w:t>
      </w:r>
    </w:p>
    <w:p>
      <w:pPr>
        <w:pStyle w:val="BodyText"/>
        <w:spacing w:before="1" w:line="222" w:lineRule="auto"/>
        <w:ind w:left="927"/>
        <w:rPr>
          <w:sz w:val="44"/>
          <w:szCs w:val="44"/>
        </w:rPr>
      </w:pPr>
      <w:r>
        <w:rPr>
          <w:b/>
          <w:bCs/>
          <w:spacing w:val="-16"/>
          <w:sz w:val="44"/>
          <w:szCs w:val="44"/>
        </w:rPr>
        <w:t>最小秤量；</w:t>
      </w:r>
    </w:p>
    <w:p>
      <w:pPr>
        <w:pStyle w:val="BodyText"/>
        <w:spacing w:before="200" w:line="684" w:lineRule="exact"/>
        <w:ind w:left="927"/>
        <w:rPr>
          <w:sz w:val="44"/>
          <w:szCs w:val="44"/>
        </w:rPr>
      </w:pPr>
      <w:r>
        <w:rPr>
          <w:b/>
          <w:bCs/>
          <w:spacing w:val="-17"/>
          <w:position w:val="17"/>
          <w:sz w:val="44"/>
          <w:szCs w:val="44"/>
        </w:rPr>
        <w:t>1/2</w:t>
      </w:r>
      <w:r>
        <w:rPr>
          <w:spacing w:val="-49"/>
          <w:position w:val="17"/>
          <w:sz w:val="44"/>
          <w:szCs w:val="44"/>
        </w:rPr>
        <w:t xml:space="preserve"> </w:t>
      </w:r>
      <w:r>
        <w:rPr>
          <w:b/>
          <w:bCs/>
          <w:spacing w:val="-17"/>
          <w:position w:val="17"/>
          <w:sz w:val="44"/>
          <w:szCs w:val="44"/>
        </w:rPr>
        <w:t>最大秤量；</w:t>
      </w:r>
    </w:p>
    <w:p>
      <w:pPr>
        <w:pStyle w:val="BodyText"/>
        <w:spacing w:line="222" w:lineRule="auto"/>
        <w:ind w:left="927"/>
        <w:rPr>
          <w:sz w:val="44"/>
          <w:szCs w:val="44"/>
        </w:rPr>
      </w:pPr>
      <w:r>
        <w:rPr>
          <w:b/>
          <w:bCs/>
          <w:spacing w:val="-16"/>
          <w:sz w:val="44"/>
          <w:szCs w:val="44"/>
        </w:rPr>
        <w:t>最大秤量。</w:t>
      </w:r>
    </w:p>
    <w:p>
      <w:pPr>
        <w:pStyle w:val="BodyText"/>
        <w:spacing w:before="70" w:line="745" w:lineRule="exact"/>
        <w:ind w:left="921"/>
        <w:rPr>
          <w:sz w:val="46"/>
          <w:szCs w:val="46"/>
        </w:rPr>
      </w:pPr>
      <w:r>
        <w:rPr>
          <w:rFonts w:ascii="Times New Roman" w:eastAsia="Times New Roman" w:hAnsi="Times New Roman" w:cs="Times New Roman"/>
          <w:b/>
          <w:bCs/>
          <w:spacing w:val="-2"/>
          <w:position w:val="20"/>
          <w:sz w:val="46"/>
          <w:szCs w:val="46"/>
        </w:rPr>
        <w:t xml:space="preserve">b)  </w:t>
      </w:r>
      <w:r>
        <w:rPr>
          <w:b/>
          <w:bCs/>
          <w:spacing w:val="-2"/>
          <w:position w:val="20"/>
          <w:sz w:val="46"/>
          <w:szCs w:val="46"/>
        </w:rPr>
        <w:t>在处于平衡状态的秤上，轻缓地放上或取下约等于相应秤量最大允</w:t>
      </w:r>
      <w:r>
        <w:rPr>
          <w:b/>
          <w:bCs/>
          <w:spacing w:val="-3"/>
          <w:position w:val="20"/>
          <w:sz w:val="46"/>
          <w:szCs w:val="46"/>
        </w:rPr>
        <w:t>许误差绝对</w:t>
      </w:r>
    </w:p>
    <w:p>
      <w:pPr>
        <w:pStyle w:val="BodyText"/>
        <w:spacing w:before="1" w:line="222" w:lineRule="auto"/>
        <w:ind w:left="29"/>
        <w:rPr>
          <w:sz w:val="46"/>
          <w:szCs w:val="46"/>
        </w:rPr>
      </w:pPr>
      <w:r>
        <w:rPr>
          <w:b/>
          <w:bCs/>
          <w:spacing w:val="-1"/>
          <w:sz w:val="46"/>
          <w:szCs w:val="46"/>
        </w:rPr>
        <w:t>值的0.4倍的附加砝码，观察计量杠杆在示</w:t>
      </w:r>
      <w:r>
        <w:rPr>
          <w:b/>
          <w:bCs/>
          <w:spacing w:val="-2"/>
          <w:sz w:val="46"/>
          <w:szCs w:val="46"/>
        </w:rPr>
        <w:t>准器内是否产生位移</w:t>
      </w:r>
      <w:r>
        <w:rPr>
          <w:spacing w:val="-2"/>
          <w:sz w:val="46"/>
          <w:szCs w:val="46"/>
        </w:rPr>
        <w:t>。</w:t>
      </w:r>
    </w:p>
    <w:p>
      <w:pPr>
        <w:pStyle w:val="BodyText"/>
        <w:spacing w:before="131" w:line="222" w:lineRule="auto"/>
        <w:ind w:left="927"/>
        <w:rPr>
          <w:sz w:val="44"/>
          <w:szCs w:val="44"/>
        </w:rPr>
      </w:pPr>
      <w:r>
        <w:rPr>
          <w:b/>
          <w:bCs/>
          <w:spacing w:val="-16"/>
          <w:sz w:val="44"/>
          <w:szCs w:val="44"/>
        </w:rPr>
        <w:t>合格判据：</w:t>
      </w:r>
    </w:p>
    <w:p>
      <w:pPr>
        <w:pStyle w:val="BodyText"/>
        <w:spacing w:before="154" w:line="221" w:lineRule="auto"/>
        <w:ind w:left="927"/>
        <w:rPr>
          <w:sz w:val="44"/>
          <w:szCs w:val="44"/>
        </w:rPr>
      </w:pPr>
      <w:r>
        <w:rPr>
          <w:b/>
          <w:bCs/>
          <w:spacing w:val="16"/>
          <w:sz w:val="44"/>
          <w:szCs w:val="44"/>
        </w:rPr>
        <w:t>试验结果应符合本大纲6.6的要求。</w:t>
      </w:r>
    </w:p>
    <w:p>
      <w:pPr>
        <w:pStyle w:val="BodyText"/>
        <w:spacing w:before="142" w:line="223" w:lineRule="auto"/>
        <w:ind w:left="22"/>
        <w:rPr>
          <w:sz w:val="46"/>
          <w:szCs w:val="46"/>
        </w:rPr>
      </w:pPr>
      <w:r>
        <w:rPr>
          <w:spacing w:val="-5"/>
          <w:sz w:val="46"/>
          <w:szCs w:val="46"/>
        </w:rPr>
        <w:t>9.4.7</w:t>
      </w:r>
      <w:r>
        <w:rPr>
          <w:spacing w:val="194"/>
          <w:sz w:val="46"/>
          <w:szCs w:val="46"/>
        </w:rPr>
        <w:t xml:space="preserve"> </w:t>
      </w:r>
      <w:r>
        <w:rPr>
          <w:spacing w:val="-5"/>
          <w:sz w:val="46"/>
          <w:szCs w:val="46"/>
        </w:rPr>
        <w:t>灵敏度试验</w:t>
      </w:r>
    </w:p>
    <w:p>
      <w:pPr>
        <w:pStyle w:val="BodyText"/>
        <w:spacing w:before="123" w:line="225" w:lineRule="auto"/>
        <w:ind w:left="927"/>
        <w:rPr>
          <w:sz w:val="42"/>
          <w:szCs w:val="42"/>
        </w:rPr>
      </w:pPr>
      <w:r>
        <w:rPr>
          <w:b/>
          <w:bCs/>
          <w:spacing w:val="-1"/>
          <w:sz w:val="42"/>
          <w:szCs w:val="42"/>
        </w:rPr>
        <w:t>试验目的：</w:t>
      </w:r>
    </w:p>
    <w:p>
      <w:pPr>
        <w:pStyle w:val="BodyText"/>
        <w:spacing w:before="200" w:line="222" w:lineRule="auto"/>
        <w:ind w:left="921"/>
        <w:rPr>
          <w:sz w:val="44"/>
          <w:szCs w:val="44"/>
        </w:rPr>
      </w:pPr>
      <w:r>
        <w:rPr>
          <w:spacing w:val="13"/>
          <w:sz w:val="44"/>
          <w:szCs w:val="44"/>
        </w:rPr>
        <w:t>在正常的操作条件下，确定被测秤在一给定载荷下对应计量杠杆位移的变化量。</w:t>
      </w:r>
    </w:p>
    <w:p>
      <w:pPr>
        <w:pStyle w:val="BodyText"/>
        <w:spacing w:before="135" w:line="664" w:lineRule="exact"/>
        <w:ind w:left="921"/>
        <w:rPr>
          <w:sz w:val="44"/>
          <w:szCs w:val="44"/>
        </w:rPr>
      </w:pPr>
      <w:r>
        <w:rPr>
          <w:spacing w:val="-9"/>
          <w:position w:val="15"/>
          <w:sz w:val="44"/>
          <w:szCs w:val="44"/>
        </w:rPr>
        <w:t>试验设备：</w:t>
      </w:r>
    </w:p>
    <w:p>
      <w:pPr>
        <w:pStyle w:val="BodyText"/>
        <w:spacing w:before="2" w:line="222" w:lineRule="auto"/>
        <w:ind w:left="921"/>
        <w:rPr>
          <w:sz w:val="44"/>
          <w:szCs w:val="44"/>
        </w:rPr>
      </w:pPr>
      <w:r>
        <w:rPr>
          <w:spacing w:val="-9"/>
          <w:sz w:val="44"/>
          <w:szCs w:val="44"/>
        </w:rPr>
        <w:t>标准砝码。</w:t>
      </w:r>
    </w:p>
    <w:p>
      <w:pPr>
        <w:pStyle w:val="BodyText"/>
        <w:spacing w:before="123" w:line="223" w:lineRule="auto"/>
        <w:ind w:left="927"/>
        <w:rPr>
          <w:sz w:val="44"/>
          <w:szCs w:val="44"/>
        </w:rPr>
      </w:pPr>
      <w:r>
        <w:rPr>
          <w:b/>
          <w:bCs/>
          <w:spacing w:val="-16"/>
          <w:sz w:val="44"/>
          <w:szCs w:val="44"/>
        </w:rPr>
        <w:t>试验程序：</w:t>
      </w:r>
    </w:p>
    <w:p>
      <w:pPr>
        <w:pStyle w:val="BodyText"/>
        <w:spacing w:before="108" w:line="215" w:lineRule="auto"/>
        <w:ind w:left="921"/>
        <w:rPr>
          <w:sz w:val="44"/>
          <w:szCs w:val="44"/>
        </w:rPr>
      </w:pPr>
      <w:r>
        <w:rPr>
          <w:rFonts w:ascii="Times New Roman" w:eastAsia="Times New Roman" w:hAnsi="Times New Roman" w:cs="Times New Roman"/>
          <w:spacing w:val="23"/>
          <w:sz w:val="44"/>
          <w:szCs w:val="44"/>
        </w:rPr>
        <w:t xml:space="preserve">a)  </w:t>
      </w:r>
      <w:r>
        <w:rPr>
          <w:spacing w:val="23"/>
          <w:sz w:val="44"/>
          <w:szCs w:val="44"/>
        </w:rPr>
        <w:t>具有增砣的秤应在标尺最大量值和最大秤量下进行</w:t>
      </w:r>
      <w:r>
        <w:rPr>
          <w:spacing w:val="22"/>
          <w:sz w:val="44"/>
          <w:szCs w:val="44"/>
        </w:rPr>
        <w:t>灵敏度试验；具有副标尺的</w:t>
      </w:r>
    </w:p>
    <w:p>
      <w:pPr>
        <w:pStyle w:val="BodyText"/>
        <w:spacing w:before="237" w:line="221" w:lineRule="auto"/>
        <w:ind w:left="29"/>
        <w:rPr>
          <w:sz w:val="44"/>
          <w:szCs w:val="44"/>
        </w:rPr>
      </w:pPr>
      <w:r>
        <w:rPr>
          <w:b/>
          <w:bCs/>
          <w:spacing w:val="6"/>
          <w:sz w:val="44"/>
          <w:szCs w:val="44"/>
        </w:rPr>
        <w:t>秤应在副标尺最大量值和最大秤量下进行灵敏度试验。</w:t>
      </w:r>
    </w:p>
    <w:p>
      <w:pPr>
        <w:pStyle w:val="BodyText"/>
        <w:spacing w:before="97" w:line="763" w:lineRule="exact"/>
        <w:ind w:left="921"/>
        <w:rPr>
          <w:sz w:val="44"/>
          <w:szCs w:val="44"/>
        </w:rPr>
      </w:pPr>
      <w:r>
        <w:rPr>
          <w:rFonts w:ascii="Times New Roman" w:eastAsia="Times New Roman" w:hAnsi="Times New Roman" w:cs="Times New Roman"/>
          <w:b/>
          <w:bCs/>
          <w:spacing w:val="17"/>
          <w:position w:val="24"/>
          <w:sz w:val="44"/>
          <w:szCs w:val="44"/>
        </w:rPr>
        <w:t xml:space="preserve">b)  </w:t>
      </w:r>
      <w:r>
        <w:rPr>
          <w:b/>
          <w:bCs/>
          <w:spacing w:val="17"/>
          <w:position w:val="24"/>
          <w:sz w:val="44"/>
          <w:szCs w:val="44"/>
        </w:rPr>
        <w:t>秤处于平衡状态时，对其施加一个等于所加载荷下最大允许误差绝对</w:t>
      </w:r>
      <w:r>
        <w:rPr>
          <w:b/>
          <w:bCs/>
          <w:spacing w:val="16"/>
          <w:position w:val="24"/>
          <w:sz w:val="44"/>
          <w:szCs w:val="44"/>
        </w:rPr>
        <w:t>值的额外</w:t>
      </w:r>
    </w:p>
    <w:p>
      <w:pPr>
        <w:pStyle w:val="BodyText"/>
        <w:spacing w:line="222" w:lineRule="auto"/>
        <w:ind w:left="29"/>
        <w:rPr>
          <w:sz w:val="44"/>
          <w:szCs w:val="44"/>
        </w:rPr>
      </w:pPr>
      <w:r>
        <w:rPr>
          <w:b/>
          <w:bCs/>
          <w:spacing w:val="7"/>
          <w:sz w:val="44"/>
          <w:szCs w:val="44"/>
        </w:rPr>
        <w:t>的载荷，测量由此引起计量杠杆的恒定位移。</w:t>
      </w:r>
    </w:p>
    <w:p>
      <w:pPr>
        <w:pStyle w:val="BodyText"/>
        <w:spacing w:before="135" w:line="685" w:lineRule="exact"/>
        <w:ind w:left="927"/>
        <w:rPr>
          <w:sz w:val="44"/>
          <w:szCs w:val="44"/>
        </w:rPr>
      </w:pPr>
      <w:r>
        <w:rPr>
          <w:b/>
          <w:bCs/>
          <w:spacing w:val="15"/>
          <w:position w:val="17"/>
          <w:sz w:val="44"/>
          <w:szCs w:val="44"/>
        </w:rPr>
        <w:t>c)</w:t>
      </w:r>
      <w:r>
        <w:rPr>
          <w:spacing w:val="15"/>
          <w:position w:val="17"/>
          <w:sz w:val="44"/>
          <w:szCs w:val="44"/>
        </w:rPr>
        <w:t xml:space="preserve"> </w:t>
      </w:r>
      <w:r>
        <w:rPr>
          <w:b/>
          <w:bCs/>
          <w:spacing w:val="15"/>
          <w:position w:val="17"/>
          <w:sz w:val="44"/>
          <w:szCs w:val="44"/>
        </w:rPr>
        <w:t>为消除鉴别力阈的影响，灵敏度试验时应以微小的冲击施加附加砝码，使计量</w:t>
      </w:r>
    </w:p>
    <w:p>
      <w:pPr>
        <w:pStyle w:val="BodyText"/>
        <w:spacing w:before="1" w:line="222" w:lineRule="auto"/>
        <w:ind w:left="29"/>
        <w:rPr>
          <w:sz w:val="44"/>
          <w:szCs w:val="44"/>
        </w:rPr>
        <w:sectPr>
          <w:headerReference w:type="default" r:id="rId60"/>
          <w:footerReference w:type="default" r:id="rId61"/>
          <w:pgSz w:w="21887" w:h="31680"/>
          <w:pgMar w:top="3397" w:right="2393" w:bottom="1915" w:left="2069" w:header="2802" w:footer="1640" w:gutter="0"/>
          <w:pgNumType w:start="21"/>
          <w:cols w:space="708"/>
        </w:sectPr>
      </w:pPr>
      <w:r>
        <w:rPr>
          <w:b/>
          <w:bCs/>
          <w:spacing w:val="-10"/>
          <w:sz w:val="44"/>
          <w:szCs w:val="44"/>
        </w:rPr>
        <w:t>杠杆能正常摆动。</w:t>
      </w:r>
    </w:p>
    <w:p>
      <w:pPr>
        <w:pStyle w:val="BodyText"/>
        <w:spacing w:before="155" w:line="222" w:lineRule="auto"/>
        <w:ind w:left="927"/>
        <w:rPr>
          <w:sz w:val="44"/>
          <w:szCs w:val="44"/>
        </w:rPr>
      </w:pPr>
      <w:r>
        <w:rPr>
          <w:b/>
          <w:bCs/>
          <w:spacing w:val="-16"/>
          <w:sz w:val="44"/>
          <w:szCs w:val="44"/>
        </w:rPr>
        <w:t>合格判据：</w:t>
      </w:r>
    </w:p>
    <w:p>
      <w:pPr>
        <w:pStyle w:val="BodyText"/>
        <w:spacing w:before="131" w:line="221" w:lineRule="auto"/>
        <w:ind w:left="927"/>
        <w:rPr>
          <w:sz w:val="44"/>
          <w:szCs w:val="44"/>
        </w:rPr>
      </w:pPr>
      <w:r>
        <w:rPr>
          <w:b/>
          <w:bCs/>
          <w:spacing w:val="16"/>
          <w:sz w:val="44"/>
          <w:szCs w:val="44"/>
        </w:rPr>
        <w:t>试验结果应符合本大纲6.7的要求。</w:t>
      </w:r>
    </w:p>
    <w:p>
      <w:pPr>
        <w:pStyle w:val="BodyText"/>
        <w:spacing w:before="135" w:line="705" w:lineRule="exact"/>
        <w:ind w:left="29"/>
        <w:rPr>
          <w:sz w:val="44"/>
          <w:szCs w:val="44"/>
        </w:rPr>
      </w:pPr>
      <w:r>
        <w:rPr>
          <w:b/>
          <w:bCs/>
          <w:spacing w:val="-3"/>
          <w:position w:val="18"/>
          <w:sz w:val="44"/>
          <w:szCs w:val="44"/>
        </w:rPr>
        <w:t>9.4.8</w:t>
      </w:r>
      <w:r>
        <w:rPr>
          <w:spacing w:val="23"/>
          <w:position w:val="18"/>
          <w:sz w:val="44"/>
          <w:szCs w:val="44"/>
        </w:rPr>
        <w:t xml:space="preserve">  </w:t>
      </w:r>
      <w:r>
        <w:rPr>
          <w:b/>
          <w:bCs/>
          <w:spacing w:val="-3"/>
          <w:position w:val="18"/>
          <w:sz w:val="44"/>
          <w:szCs w:val="44"/>
        </w:rPr>
        <w:t>倾斜试验</w:t>
      </w:r>
    </w:p>
    <w:p>
      <w:pPr>
        <w:pStyle w:val="BodyText"/>
        <w:spacing w:before="1" w:line="224" w:lineRule="auto"/>
        <w:ind w:left="927"/>
        <w:rPr>
          <w:sz w:val="42"/>
          <w:szCs w:val="42"/>
        </w:rPr>
      </w:pPr>
      <w:r>
        <w:rPr>
          <w:b/>
          <w:bCs/>
          <w:spacing w:val="-1"/>
          <w:sz w:val="42"/>
          <w:szCs w:val="42"/>
        </w:rPr>
        <w:t>试验目的：</w:t>
      </w:r>
    </w:p>
    <w:p>
      <w:pPr>
        <w:spacing w:line="224" w:lineRule="auto"/>
        <w:rPr>
          <w:sz w:val="42"/>
          <w:szCs w:val="42"/>
        </w:rPr>
        <w:sectPr>
          <w:headerReference w:type="default" r:id="rId62"/>
          <w:footerReference w:type="default" r:id="rId63"/>
          <w:type w:val="nextPage"/>
          <w:pgSz w:w="21887" w:h="31680"/>
          <w:pgMar w:top="3397" w:right="2393" w:bottom="1915" w:left="2069" w:header="2802" w:footer="1640" w:gutter="0"/>
          <w:pgNumType w:start="22"/>
          <w:cols w:space="708"/>
          <w:titlePg w:val="0"/>
        </w:sectPr>
      </w:pPr>
    </w:p>
    <w:p>
      <w:pPr>
        <w:spacing w:line="280" w:lineRule="auto"/>
        <w:rPr>
          <w:rFonts w:ascii="Arial"/>
          <w:sz w:val="21"/>
        </w:rPr>
      </w:pPr>
    </w:p>
    <w:p>
      <w:pPr>
        <w:pStyle w:val="BodyText"/>
        <w:spacing w:before="146" w:line="675" w:lineRule="exact"/>
        <w:ind w:left="933"/>
        <w:rPr>
          <w:sz w:val="45"/>
          <w:szCs w:val="45"/>
        </w:rPr>
      </w:pPr>
      <w:r>
        <w:rPr>
          <w:spacing w:val="-1"/>
          <w:position w:val="15"/>
          <w:sz w:val="45"/>
          <w:szCs w:val="45"/>
        </w:rPr>
        <w:t>在倾斜的条件下，验证被测秤计量性能的稳定性</w:t>
      </w:r>
    </w:p>
    <w:p>
      <w:pPr>
        <w:pStyle w:val="BodyText"/>
        <w:spacing w:before="2" w:line="222" w:lineRule="auto"/>
        <w:ind w:left="933"/>
        <w:rPr>
          <w:sz w:val="45"/>
          <w:szCs w:val="45"/>
        </w:rPr>
      </w:pPr>
      <w:r>
        <w:rPr>
          <w:spacing w:val="-13"/>
          <w:sz w:val="45"/>
          <w:szCs w:val="45"/>
        </w:rPr>
        <w:t>试验设备：</w:t>
      </w:r>
    </w:p>
    <w:p>
      <w:pPr>
        <w:pStyle w:val="BodyText"/>
        <w:spacing w:before="126" w:line="667" w:lineRule="exact"/>
        <w:ind w:left="933"/>
        <w:rPr>
          <w:sz w:val="45"/>
          <w:szCs w:val="45"/>
        </w:rPr>
      </w:pPr>
      <w:r>
        <w:rPr>
          <w:spacing w:val="-24"/>
          <w:position w:val="14"/>
          <w:sz w:val="45"/>
          <w:szCs w:val="45"/>
        </w:rPr>
        <w:t>标准砝码。</w:t>
      </w:r>
    </w:p>
    <w:p>
      <w:pPr>
        <w:pStyle w:val="BodyText"/>
        <w:spacing w:line="222" w:lineRule="auto"/>
        <w:ind w:left="933"/>
        <w:rPr>
          <w:sz w:val="45"/>
          <w:szCs w:val="45"/>
        </w:rPr>
      </w:pPr>
      <w:r>
        <w:rPr>
          <w:spacing w:val="-13"/>
          <w:sz w:val="45"/>
          <w:szCs w:val="45"/>
        </w:rPr>
        <w:t>试验程序：</w:t>
      </w:r>
    </w:p>
    <w:p>
      <w:pPr>
        <w:pStyle w:val="BodyText"/>
        <w:spacing w:before="128" w:line="666" w:lineRule="exact"/>
        <w:ind w:left="933"/>
        <w:rPr>
          <w:sz w:val="45"/>
          <w:szCs w:val="45"/>
        </w:rPr>
      </w:pPr>
      <w:r>
        <w:rPr>
          <w:spacing w:val="-3"/>
          <w:position w:val="14"/>
          <w:sz w:val="45"/>
          <w:szCs w:val="45"/>
        </w:rPr>
        <w:t>秤应在纵向做向前和向后倾斜试验；在横向做左侧和右侧倾斜</w:t>
      </w:r>
      <w:r>
        <w:rPr>
          <w:spacing w:val="-4"/>
          <w:position w:val="14"/>
          <w:sz w:val="45"/>
          <w:szCs w:val="45"/>
        </w:rPr>
        <w:t>试验。</w:t>
      </w:r>
    </w:p>
    <w:p>
      <w:pPr>
        <w:pStyle w:val="BodyText"/>
        <w:spacing w:before="1" w:line="214" w:lineRule="auto"/>
        <w:ind w:left="933"/>
        <w:rPr>
          <w:sz w:val="45"/>
          <w:szCs w:val="45"/>
        </w:rPr>
      </w:pPr>
      <w:r>
        <w:rPr>
          <w:rFonts w:ascii="Times New Roman" w:eastAsia="Times New Roman" w:hAnsi="Times New Roman" w:cs="Times New Roman"/>
          <w:spacing w:val="-4"/>
          <w:sz w:val="45"/>
          <w:szCs w:val="45"/>
        </w:rPr>
        <w:t>a)</w:t>
      </w:r>
      <w:r>
        <w:rPr>
          <w:rFonts w:ascii="Times New Roman" w:eastAsia="Times New Roman" w:hAnsi="Times New Roman" w:cs="Times New Roman"/>
          <w:spacing w:val="45"/>
          <w:sz w:val="45"/>
          <w:szCs w:val="45"/>
        </w:rPr>
        <w:t xml:space="preserve">  </w:t>
      </w:r>
      <w:r>
        <w:rPr>
          <w:spacing w:val="-4"/>
          <w:sz w:val="45"/>
          <w:szCs w:val="45"/>
        </w:rPr>
        <w:t>倾斜的极限位置的确定</w:t>
      </w:r>
    </w:p>
    <w:p>
      <w:pPr>
        <w:pStyle w:val="BodyText"/>
        <w:spacing w:before="155" w:line="275" w:lineRule="auto"/>
        <w:ind w:left="44" w:right="73" w:firstLine="888"/>
        <w:jc w:val="both"/>
        <w:rPr>
          <w:sz w:val="45"/>
          <w:szCs w:val="45"/>
        </w:rPr>
      </w:pPr>
      <w:r>
        <w:rPr>
          <w:spacing w:val="-1"/>
          <w:sz w:val="45"/>
          <w:szCs w:val="45"/>
        </w:rPr>
        <w:t>如果秤装配了水平调节装置和水平指示器，倾斜极限值的</w:t>
      </w:r>
      <w:r>
        <w:rPr>
          <w:spacing w:val="-2"/>
          <w:sz w:val="45"/>
          <w:szCs w:val="45"/>
        </w:rPr>
        <w:t>规定应是水平指示器上的</w:t>
      </w:r>
      <w:r>
        <w:rPr>
          <w:sz w:val="45"/>
          <w:szCs w:val="45"/>
        </w:rPr>
        <w:t xml:space="preserve"> </w:t>
      </w:r>
      <w:r>
        <w:rPr>
          <w:sz w:val="45"/>
          <w:szCs w:val="45"/>
        </w:rPr>
        <w:t>标记(如，</w:t>
      </w:r>
      <w:r>
        <w:rPr>
          <w:spacing w:val="153"/>
          <w:sz w:val="45"/>
          <w:szCs w:val="45"/>
        </w:rPr>
        <w:t xml:space="preserve"> </w:t>
      </w:r>
      <w:r>
        <w:rPr>
          <w:sz w:val="45"/>
          <w:szCs w:val="45"/>
        </w:rPr>
        <w:t xml:space="preserve">一个圆圈)所对应的值，当水泡显示偏离中心位置且其边缘触及至该标记表 </w:t>
      </w:r>
      <w:r>
        <w:rPr>
          <w:spacing w:val="10"/>
          <w:sz w:val="45"/>
          <w:szCs w:val="45"/>
        </w:rPr>
        <w:t>示已达到最大允许倾斜。水平指示器的极限值(极限标记)应是明显</w:t>
      </w:r>
      <w:r>
        <w:rPr>
          <w:spacing w:val="9"/>
          <w:sz w:val="45"/>
          <w:szCs w:val="45"/>
        </w:rPr>
        <w:t>可见的，以便倾斜</w:t>
      </w:r>
      <w:r>
        <w:rPr>
          <w:sz w:val="45"/>
          <w:szCs w:val="45"/>
        </w:rPr>
        <w:t xml:space="preserve"> </w:t>
      </w:r>
      <w:r>
        <w:rPr>
          <w:spacing w:val="-2"/>
          <w:sz w:val="45"/>
          <w:szCs w:val="45"/>
        </w:rPr>
        <w:t>易于被注意。水平指示器应牢固地安装在秤对倾斜具有典型敏感度的部件上，并能让使</w:t>
      </w:r>
    </w:p>
    <w:p>
      <w:pPr>
        <w:pStyle w:val="BodyText"/>
        <w:spacing w:before="2" w:line="221" w:lineRule="auto"/>
        <w:ind w:left="44"/>
        <w:rPr>
          <w:sz w:val="45"/>
          <w:szCs w:val="45"/>
        </w:rPr>
      </w:pPr>
      <w:r>
        <w:rPr>
          <w:spacing w:val="4"/>
          <w:sz w:val="45"/>
          <w:szCs w:val="45"/>
        </w:rPr>
        <w:t>用者清楚可见。如果未装配水平指示器，则任何方向倾斜的极限值为2/1000。</w:t>
      </w:r>
    </w:p>
    <w:p>
      <w:pPr>
        <w:pStyle w:val="BodyText"/>
        <w:spacing w:before="196" w:line="221" w:lineRule="auto"/>
        <w:ind w:left="933"/>
        <w:rPr>
          <w:sz w:val="45"/>
          <w:szCs w:val="45"/>
        </w:rPr>
      </w:pPr>
      <w:r>
        <w:rPr>
          <w:spacing w:val="-3"/>
          <w:sz w:val="45"/>
          <w:szCs w:val="45"/>
        </w:rPr>
        <w:t>b) 空载时的倾斜</w:t>
      </w:r>
    </w:p>
    <w:p>
      <w:pPr>
        <w:pStyle w:val="BodyText"/>
        <w:spacing w:before="92" w:line="221" w:lineRule="auto"/>
        <w:ind w:left="933"/>
        <w:rPr>
          <w:sz w:val="45"/>
          <w:szCs w:val="45"/>
        </w:rPr>
      </w:pPr>
      <w:r>
        <w:rPr>
          <w:spacing w:val="-2"/>
          <w:sz w:val="45"/>
          <w:szCs w:val="45"/>
        </w:rPr>
        <w:t>在标准位置将秤调零，然后在纵向倾斜至极限位置，记录零点示值；同样在横向重</w:t>
      </w:r>
    </w:p>
    <w:p>
      <w:pPr>
        <w:pStyle w:val="BodyText"/>
        <w:spacing w:before="191" w:line="222" w:lineRule="auto"/>
        <w:ind w:left="51"/>
        <w:rPr>
          <w:sz w:val="45"/>
          <w:szCs w:val="45"/>
        </w:rPr>
      </w:pPr>
      <w:r>
        <w:rPr>
          <w:b/>
          <w:bCs/>
          <w:spacing w:val="-27"/>
          <w:sz w:val="45"/>
          <w:szCs w:val="45"/>
        </w:rPr>
        <w:t>复该试验。</w:t>
      </w:r>
    </w:p>
    <w:p>
      <w:pPr>
        <w:pStyle w:val="BodyText"/>
        <w:spacing w:before="23" w:line="214" w:lineRule="auto"/>
        <w:ind w:left="933"/>
        <w:rPr>
          <w:sz w:val="45"/>
          <w:szCs w:val="45"/>
        </w:rPr>
      </w:pPr>
      <w:r>
        <w:rPr>
          <w:rFonts w:ascii="Times New Roman" w:eastAsia="Times New Roman" w:hAnsi="Times New Roman" w:cs="Times New Roman"/>
          <w:b/>
          <w:bCs/>
          <w:spacing w:val="-7"/>
          <w:sz w:val="45"/>
          <w:szCs w:val="45"/>
        </w:rPr>
        <w:t>c)</w:t>
      </w:r>
      <w:r>
        <w:rPr>
          <w:rFonts w:ascii="Times New Roman" w:eastAsia="Times New Roman" w:hAnsi="Times New Roman" w:cs="Times New Roman"/>
          <w:b/>
          <w:bCs/>
          <w:spacing w:val="26"/>
          <w:sz w:val="45"/>
          <w:szCs w:val="45"/>
        </w:rPr>
        <w:t xml:space="preserve">  </w:t>
      </w:r>
      <w:r>
        <w:rPr>
          <w:b/>
          <w:bCs/>
          <w:spacing w:val="-7"/>
          <w:sz w:val="45"/>
          <w:szCs w:val="45"/>
        </w:rPr>
        <w:t>受载时的倾斜</w:t>
      </w:r>
    </w:p>
    <w:p>
      <w:pPr>
        <w:pStyle w:val="BodyText"/>
        <w:spacing w:before="172" w:line="671" w:lineRule="exact"/>
        <w:ind w:right="88"/>
        <w:jc w:val="right"/>
        <w:rPr>
          <w:sz w:val="45"/>
          <w:szCs w:val="45"/>
        </w:rPr>
      </w:pPr>
      <w:r>
        <w:rPr>
          <w:spacing w:val="-2"/>
          <w:position w:val="15"/>
          <w:sz w:val="45"/>
          <w:szCs w:val="45"/>
        </w:rPr>
        <w:t>在标准位置将秤调零，使用接近最大允许误差变化对应的最小载荷和接近最大秤量</w:t>
      </w:r>
    </w:p>
    <w:p>
      <w:pPr>
        <w:pStyle w:val="BodyText"/>
        <w:spacing w:before="1" w:line="221" w:lineRule="auto"/>
        <w:ind w:left="44"/>
        <w:rPr>
          <w:sz w:val="45"/>
          <w:szCs w:val="45"/>
        </w:rPr>
      </w:pPr>
      <w:r>
        <w:rPr>
          <w:spacing w:val="-2"/>
          <w:sz w:val="45"/>
          <w:szCs w:val="45"/>
        </w:rPr>
        <w:t>载荷进行两次称量试验，然后卸下载荷后使其纵向倾斜至极限并置零，重复上述秤量试</w:t>
      </w:r>
    </w:p>
    <w:p>
      <w:pPr>
        <w:pStyle w:val="BodyText"/>
        <w:spacing w:before="126" w:line="651" w:lineRule="exact"/>
        <w:ind w:left="51"/>
        <w:rPr>
          <w:sz w:val="45"/>
          <w:szCs w:val="45"/>
        </w:rPr>
      </w:pPr>
      <w:r>
        <w:rPr>
          <w:b/>
          <w:bCs/>
          <w:spacing w:val="-9"/>
          <w:position w:val="13"/>
          <w:sz w:val="45"/>
          <w:szCs w:val="45"/>
        </w:rPr>
        <w:t>验，两次试验结果相比较。用同样方法进行横向倾斜的试验。</w:t>
      </w:r>
    </w:p>
    <w:p>
      <w:pPr>
        <w:pStyle w:val="BodyText"/>
        <w:spacing w:before="1" w:line="214" w:lineRule="auto"/>
        <w:ind w:left="933"/>
        <w:rPr>
          <w:sz w:val="45"/>
          <w:szCs w:val="45"/>
        </w:rPr>
      </w:pPr>
      <w:r>
        <w:rPr>
          <w:rFonts w:ascii="Times New Roman" w:eastAsia="Times New Roman" w:hAnsi="Times New Roman" w:cs="Times New Roman"/>
          <w:b/>
          <w:bCs/>
          <w:spacing w:val="-9"/>
          <w:sz w:val="45"/>
          <w:szCs w:val="45"/>
        </w:rPr>
        <w:t>d)</w:t>
      </w:r>
      <w:r>
        <w:rPr>
          <w:rFonts w:ascii="Times New Roman" w:eastAsia="Times New Roman" w:hAnsi="Times New Roman" w:cs="Times New Roman"/>
          <w:b/>
          <w:bCs/>
          <w:spacing w:val="36"/>
          <w:sz w:val="45"/>
          <w:szCs w:val="45"/>
        </w:rPr>
        <w:t xml:space="preserve">  </w:t>
      </w:r>
      <w:r>
        <w:rPr>
          <w:b/>
          <w:bCs/>
          <w:spacing w:val="-9"/>
          <w:sz w:val="45"/>
          <w:szCs w:val="45"/>
        </w:rPr>
        <w:t>合并试验的方法</w:t>
      </w:r>
    </w:p>
    <w:p>
      <w:pPr>
        <w:pStyle w:val="BodyText"/>
        <w:spacing w:before="166" w:line="214" w:lineRule="auto"/>
        <w:ind w:left="933"/>
        <w:rPr>
          <w:sz w:val="45"/>
          <w:szCs w:val="45"/>
        </w:rPr>
      </w:pPr>
      <w:r>
        <w:rPr>
          <w:spacing w:val="-6"/>
          <w:sz w:val="45"/>
          <w:szCs w:val="45"/>
        </w:rPr>
        <w:t>在实际工作中，</w:t>
      </w:r>
      <w:r>
        <w:rPr>
          <w:spacing w:val="-54"/>
          <w:sz w:val="45"/>
          <w:szCs w:val="45"/>
        </w:rPr>
        <w:t xml:space="preserve"> </w:t>
      </w:r>
      <w:r>
        <w:rPr>
          <w:rFonts w:ascii="Times New Roman" w:eastAsia="Times New Roman" w:hAnsi="Times New Roman" w:cs="Times New Roman"/>
          <w:spacing w:val="-6"/>
          <w:sz w:val="45"/>
          <w:szCs w:val="45"/>
        </w:rPr>
        <w:t>b)</w:t>
      </w:r>
      <w:r>
        <w:rPr>
          <w:rFonts w:ascii="Times New Roman" w:eastAsia="Times New Roman" w:hAnsi="Times New Roman" w:cs="Times New Roman"/>
          <w:spacing w:val="42"/>
          <w:sz w:val="45"/>
          <w:szCs w:val="45"/>
        </w:rPr>
        <w:t xml:space="preserve">  </w:t>
      </w:r>
      <w:r>
        <w:rPr>
          <w:spacing w:val="-6"/>
          <w:sz w:val="45"/>
          <w:szCs w:val="45"/>
        </w:rPr>
        <w:t>和</w:t>
      </w:r>
      <w:r>
        <w:rPr>
          <w:spacing w:val="-74"/>
          <w:sz w:val="45"/>
          <w:szCs w:val="45"/>
        </w:rPr>
        <w:t xml:space="preserve"> </w:t>
      </w:r>
      <w:r>
        <w:rPr>
          <w:rFonts w:ascii="Times New Roman" w:eastAsia="Times New Roman" w:hAnsi="Times New Roman" w:cs="Times New Roman"/>
          <w:spacing w:val="-6"/>
          <w:sz w:val="45"/>
          <w:szCs w:val="45"/>
        </w:rPr>
        <w:t xml:space="preserve">c)  </w:t>
      </w:r>
      <w:r>
        <w:rPr>
          <w:spacing w:val="-6"/>
          <w:sz w:val="45"/>
          <w:szCs w:val="45"/>
        </w:rPr>
        <w:t>规定的试验方法可以按下述方法合并。</w:t>
      </w:r>
    </w:p>
    <w:p>
      <w:pPr>
        <w:pStyle w:val="BodyText"/>
        <w:spacing w:before="178" w:line="687" w:lineRule="exact"/>
        <w:ind w:right="46"/>
        <w:jc w:val="right"/>
        <w:rPr>
          <w:sz w:val="45"/>
          <w:szCs w:val="45"/>
        </w:rPr>
      </w:pPr>
      <w:r>
        <w:rPr>
          <w:spacing w:val="-1"/>
          <w:position w:val="16"/>
          <w:sz w:val="45"/>
          <w:szCs w:val="45"/>
        </w:rPr>
        <w:t>在标准位置将秤调零后，确定空载和两个试验载荷下的示值。然后卸载并使秤倾斜</w:t>
      </w:r>
    </w:p>
    <w:p>
      <w:pPr>
        <w:pStyle w:val="BodyText"/>
        <w:spacing w:before="1" w:line="218" w:lineRule="auto"/>
        <w:ind w:left="44"/>
        <w:rPr>
          <w:sz w:val="45"/>
          <w:szCs w:val="45"/>
        </w:rPr>
      </w:pPr>
      <w:r>
        <w:rPr>
          <w:spacing w:val="28"/>
          <w:sz w:val="45"/>
          <w:szCs w:val="45"/>
        </w:rPr>
        <w:t>(不重新置零),此后再次测定空载和两个试验载荷下的示值。每个倾斜方向重复此</w:t>
      </w:r>
    </w:p>
    <w:p>
      <w:pPr>
        <w:pStyle w:val="BodyText"/>
        <w:spacing w:before="160" w:line="222" w:lineRule="auto"/>
        <w:ind w:left="51"/>
        <w:rPr>
          <w:sz w:val="45"/>
          <w:szCs w:val="45"/>
        </w:rPr>
      </w:pPr>
      <w:r>
        <w:rPr>
          <w:b/>
          <w:bCs/>
          <w:spacing w:val="-23"/>
          <w:sz w:val="45"/>
          <w:szCs w:val="45"/>
        </w:rPr>
        <w:t>程序。</w:t>
      </w:r>
    </w:p>
    <w:p>
      <w:pPr>
        <w:pStyle w:val="BodyText"/>
        <w:spacing w:before="113" w:line="221" w:lineRule="auto"/>
        <w:ind w:right="66"/>
        <w:jc w:val="right"/>
        <w:rPr>
          <w:sz w:val="45"/>
          <w:szCs w:val="45"/>
        </w:rPr>
      </w:pPr>
      <w:r>
        <w:rPr>
          <w:spacing w:val="-1"/>
          <w:sz w:val="45"/>
          <w:szCs w:val="45"/>
        </w:rPr>
        <w:t>为了测定倾斜对受载秤的影响，对每个倾斜方向获得的示值，应用秤加</w:t>
      </w:r>
      <w:r>
        <w:rPr>
          <w:spacing w:val="-2"/>
          <w:sz w:val="45"/>
          <w:szCs w:val="45"/>
        </w:rPr>
        <w:t>载前的零点</w:t>
      </w:r>
    </w:p>
    <w:p>
      <w:pPr>
        <w:pStyle w:val="BodyText"/>
        <w:spacing w:before="149" w:line="221" w:lineRule="auto"/>
        <w:ind w:left="51"/>
        <w:rPr>
          <w:sz w:val="45"/>
          <w:szCs w:val="45"/>
        </w:rPr>
      </w:pPr>
      <w:r>
        <w:rPr>
          <w:b/>
          <w:bCs/>
          <w:spacing w:val="-18"/>
          <w:sz w:val="45"/>
          <w:szCs w:val="45"/>
        </w:rPr>
        <w:t>偏差进行修正。</w:t>
      </w:r>
    </w:p>
    <w:sdt>
      <w:sdtPr>
        <w:rPr>
          <w:rFonts w:ascii="SimSun" w:eastAsia="SimSun" w:hAnsi="SimSun" w:cs="SimSun"/>
          <w:sz w:val="45"/>
          <w:szCs w:val="45"/>
        </w:rPr>
        <w:id w:val="3604237"/>
        <w:docPartObj>
          <w:docPartGallery w:val="Table of Contents"/>
          <w:docPartUnique/>
        </w:docPartObj>
      </w:sdtPr>
      <w:sdtEndPr>
        <w:rPr>
          <w:rFonts w:ascii="SimSun" w:eastAsia="SimSun" w:hAnsi="SimSun" w:cs="SimSun"/>
          <w:sz w:val="47"/>
          <w:szCs w:val="47"/>
        </w:rPr>
      </w:sdtEndPr>
      <w:sdtContent>
        <w:p>
          <w:pPr>
            <w:pStyle w:val="BodyText"/>
            <w:spacing w:before="133" w:line="221" w:lineRule="auto"/>
            <w:ind w:left="939"/>
            <w:rPr>
              <w:sz w:val="45"/>
              <w:szCs w:val="45"/>
            </w:rPr>
          </w:pPr>
          <w:r>
            <w:rPr>
              <w:b/>
              <w:bCs/>
              <w:spacing w:val="14"/>
              <w:sz w:val="45"/>
              <w:szCs w:val="45"/>
            </w:rPr>
            <w:t>数据处理：按照公式(4)计算倾斜误差。</w:t>
          </w:r>
        </w:p>
        <w:p>
          <w:pPr>
            <w:pStyle w:val="BodyText"/>
            <w:spacing w:before="50" w:line="220" w:lineRule="auto"/>
            <w:ind w:left="6711"/>
            <w:rPr>
              <w:sz w:val="47"/>
              <w:szCs w:val="47"/>
            </w:rPr>
          </w:pPr>
          <w:r>
            <w:rPr>
              <w:rFonts w:ascii="Times New Roman" w:eastAsia="Times New Roman" w:hAnsi="Times New Roman" w:cs="Times New Roman"/>
              <w:spacing w:val="-20"/>
              <w:position w:val="-3"/>
              <w:sz w:val="49"/>
              <w:szCs w:val="49"/>
            </w:rPr>
            <w:t>E</w:t>
          </w:r>
          <w:r>
            <w:rPr>
              <w:spacing w:val="-20"/>
              <w:position w:val="-3"/>
              <w:sz w:val="49"/>
              <w:szCs w:val="49"/>
            </w:rPr>
            <w:t>顿</w:t>
          </w:r>
          <w:r>
            <w:rPr>
              <w:spacing w:val="-104"/>
              <w:position w:val="-3"/>
              <w:sz w:val="49"/>
              <w:szCs w:val="49"/>
            </w:rPr>
            <w:t xml:space="preserve"> </w:t>
          </w:r>
          <w:r>
            <w:rPr>
              <w:spacing w:val="-20"/>
              <w:position w:val="-3"/>
              <w:sz w:val="49"/>
              <w:szCs w:val="49"/>
            </w:rPr>
            <w:t>= |</w:t>
          </w:r>
          <w:r>
            <w:rPr>
              <w:rFonts w:ascii="Times New Roman" w:eastAsia="Times New Roman" w:hAnsi="Times New Roman" w:cs="Times New Roman"/>
              <w:spacing w:val="-20"/>
              <w:position w:val="-3"/>
              <w:sz w:val="49"/>
              <w:szCs w:val="49"/>
            </w:rPr>
            <w:t>I</w:t>
          </w:r>
          <w:r>
            <w:rPr>
              <w:spacing w:val="-20"/>
              <w:position w:val="-3"/>
              <w:sz w:val="49"/>
              <w:szCs w:val="49"/>
            </w:rPr>
            <w:t>未—</w:t>
          </w:r>
          <w:r>
            <w:rPr>
              <w:rFonts w:ascii="Times New Roman" w:eastAsia="Times New Roman" w:hAnsi="Times New Roman" w:cs="Times New Roman"/>
              <w:spacing w:val="-20"/>
              <w:position w:val="-3"/>
              <w:sz w:val="49"/>
              <w:szCs w:val="49"/>
            </w:rPr>
            <w:t>I</w:t>
          </w:r>
          <w:r>
            <w:rPr>
              <w:rFonts w:ascii="Times New Roman" w:eastAsia="Times New Roman" w:hAnsi="Times New Roman" w:cs="Times New Roman"/>
              <w:spacing w:val="1"/>
              <w:position w:val="-3"/>
              <w:sz w:val="49"/>
              <w:szCs w:val="49"/>
            </w:rPr>
            <w:t xml:space="preserve">                                                      </w:t>
          </w:r>
          <w:r>
            <w:rPr>
              <w:b/>
              <w:bCs/>
              <w:spacing w:val="-20"/>
              <w:position w:val="5"/>
              <w:sz w:val="47"/>
              <w:szCs w:val="47"/>
            </w:rPr>
            <w:t>(</w:t>
          </w:r>
          <w:hyperlink w:anchor="bookmark2" w:history="1">
            <w:r>
              <w:rPr>
                <w:b/>
                <w:bCs/>
                <w:spacing w:val="-20"/>
                <w:position w:val="5"/>
                <w:sz w:val="47"/>
                <w:szCs w:val="47"/>
              </w:rPr>
              <w:t>4)</w:t>
            </w:r>
          </w:hyperlink>
        </w:p>
      </w:sdtContent>
    </w:sdt>
    <w:p>
      <w:pPr>
        <w:spacing w:before="114" w:line="226" w:lineRule="auto"/>
        <w:ind w:left="939"/>
        <w:rPr>
          <w:rFonts w:ascii="SimHei" w:eastAsia="SimHei" w:hAnsi="SimHei" w:cs="SimHei"/>
          <w:sz w:val="45"/>
          <w:szCs w:val="45"/>
        </w:rPr>
      </w:pPr>
      <w:r>
        <w:rPr>
          <w:rFonts w:ascii="SimHei" w:eastAsia="SimHei" w:hAnsi="SimHei" w:cs="SimHei"/>
          <w:b/>
          <w:bCs/>
          <w:spacing w:val="-33"/>
          <w:sz w:val="45"/>
          <w:szCs w:val="45"/>
        </w:rPr>
        <w:t>式中：</w:t>
      </w:r>
    </w:p>
    <w:p>
      <w:pPr>
        <w:pStyle w:val="BodyText"/>
        <w:spacing w:before="113" w:line="214" w:lineRule="auto"/>
        <w:ind w:left="933"/>
        <w:rPr>
          <w:rFonts w:ascii="Times New Roman" w:eastAsia="Times New Roman" w:hAnsi="Times New Roman" w:cs="Times New Roman"/>
          <w:sz w:val="45"/>
          <w:szCs w:val="45"/>
        </w:rPr>
      </w:pPr>
      <w:r>
        <w:rPr>
          <w:rFonts w:ascii="Times New Roman" w:eastAsia="Times New Roman" w:hAnsi="Times New Roman" w:cs="Times New Roman"/>
          <w:b/>
          <w:bCs/>
          <w:spacing w:val="-22"/>
          <w:sz w:val="45"/>
          <w:szCs w:val="45"/>
        </w:rPr>
        <w:t xml:space="preserve">E——   </w:t>
      </w:r>
      <w:r>
        <w:rPr>
          <w:b/>
          <w:bCs/>
          <w:spacing w:val="-22"/>
          <w:sz w:val="45"/>
          <w:szCs w:val="45"/>
        </w:rPr>
        <w:t>倾斜误差，</w:t>
      </w:r>
      <w:r>
        <w:rPr>
          <w:spacing w:val="35"/>
          <w:sz w:val="45"/>
          <w:szCs w:val="45"/>
        </w:rPr>
        <w:t xml:space="preserve"> </w:t>
      </w:r>
      <w:r>
        <w:rPr>
          <w:rFonts w:ascii="Times New Roman" w:eastAsia="Times New Roman" w:hAnsi="Times New Roman" w:cs="Times New Roman"/>
          <w:b/>
          <w:bCs/>
          <w:spacing w:val="-22"/>
          <w:sz w:val="45"/>
          <w:szCs w:val="45"/>
        </w:rPr>
        <w:t>g</w:t>
      </w:r>
      <w:r>
        <w:rPr>
          <w:rFonts w:ascii="Times New Roman" w:eastAsia="Times New Roman" w:hAnsi="Times New Roman" w:cs="Times New Roman"/>
          <w:b/>
          <w:bCs/>
          <w:spacing w:val="31"/>
          <w:sz w:val="45"/>
          <w:szCs w:val="45"/>
        </w:rPr>
        <w:t xml:space="preserve"> </w:t>
      </w:r>
      <w:r>
        <w:rPr>
          <w:b/>
          <w:bCs/>
          <w:spacing w:val="-22"/>
          <w:sz w:val="45"/>
          <w:szCs w:val="45"/>
        </w:rPr>
        <w:t>或</w:t>
      </w:r>
      <w:r>
        <w:rPr>
          <w:spacing w:val="-60"/>
          <w:sz w:val="45"/>
          <w:szCs w:val="45"/>
        </w:rPr>
        <w:t xml:space="preserve"> </w:t>
      </w:r>
      <w:r>
        <w:rPr>
          <w:rFonts w:ascii="Times New Roman" w:eastAsia="Times New Roman" w:hAnsi="Times New Roman" w:cs="Times New Roman"/>
          <w:b/>
          <w:bCs/>
          <w:spacing w:val="-22"/>
          <w:sz w:val="45"/>
          <w:szCs w:val="45"/>
        </w:rPr>
        <w:t>kg;</w:t>
      </w:r>
    </w:p>
    <w:p>
      <w:pPr>
        <w:pStyle w:val="BodyText"/>
        <w:spacing w:before="149" w:line="649" w:lineRule="exact"/>
        <w:ind w:left="933"/>
        <w:rPr>
          <w:rFonts w:ascii="Times New Roman" w:eastAsia="Times New Roman" w:hAnsi="Times New Roman" w:cs="Times New Roman"/>
          <w:sz w:val="45"/>
          <w:szCs w:val="45"/>
        </w:rPr>
      </w:pPr>
      <w:r>
        <w:rPr>
          <w:rFonts w:ascii="Times New Roman" w:eastAsia="Times New Roman" w:hAnsi="Times New Roman" w:cs="Times New Roman"/>
          <w:b/>
          <w:bCs/>
          <w:spacing w:val="-27"/>
          <w:position w:val="14"/>
          <w:sz w:val="45"/>
          <w:szCs w:val="45"/>
        </w:rPr>
        <w:t>I</w:t>
      </w:r>
      <w:r>
        <w:rPr>
          <w:b/>
          <w:bCs/>
          <w:spacing w:val="-27"/>
          <w:position w:val="14"/>
          <w:sz w:val="45"/>
          <w:szCs w:val="45"/>
        </w:rPr>
        <w:t>未——未倾斜时测得的示值，</w:t>
      </w:r>
      <w:r>
        <w:rPr>
          <w:spacing w:val="-27"/>
          <w:position w:val="14"/>
          <w:sz w:val="45"/>
          <w:szCs w:val="45"/>
        </w:rPr>
        <w:t xml:space="preserve"> </w:t>
      </w:r>
      <w:r>
        <w:rPr>
          <w:rFonts w:ascii="Times New Roman" w:eastAsia="Times New Roman" w:hAnsi="Times New Roman" w:cs="Times New Roman"/>
          <w:b/>
          <w:bCs/>
          <w:spacing w:val="-27"/>
          <w:position w:val="14"/>
          <w:sz w:val="45"/>
          <w:szCs w:val="45"/>
        </w:rPr>
        <w:t>g</w:t>
      </w:r>
      <w:r>
        <w:rPr>
          <w:rFonts w:ascii="Times New Roman" w:eastAsia="Times New Roman" w:hAnsi="Times New Roman" w:cs="Times New Roman"/>
          <w:b/>
          <w:bCs/>
          <w:spacing w:val="61"/>
          <w:position w:val="14"/>
          <w:sz w:val="45"/>
          <w:szCs w:val="45"/>
        </w:rPr>
        <w:t xml:space="preserve"> </w:t>
      </w:r>
      <w:r>
        <w:rPr>
          <w:b/>
          <w:bCs/>
          <w:spacing w:val="-27"/>
          <w:position w:val="14"/>
          <w:sz w:val="45"/>
          <w:szCs w:val="45"/>
        </w:rPr>
        <w:t>或</w:t>
      </w:r>
      <w:r>
        <w:rPr>
          <w:spacing w:val="-68"/>
          <w:position w:val="14"/>
          <w:sz w:val="45"/>
          <w:szCs w:val="45"/>
        </w:rPr>
        <w:t xml:space="preserve"> </w:t>
      </w:r>
      <w:r>
        <w:rPr>
          <w:rFonts w:ascii="Times New Roman" w:eastAsia="Times New Roman" w:hAnsi="Times New Roman" w:cs="Times New Roman"/>
          <w:b/>
          <w:bCs/>
          <w:spacing w:val="-27"/>
          <w:position w:val="14"/>
          <w:sz w:val="45"/>
          <w:szCs w:val="45"/>
        </w:rPr>
        <w:t>kg</w:t>
      </w:r>
    </w:p>
    <w:p>
      <w:pPr>
        <w:pStyle w:val="BodyText"/>
        <w:spacing w:before="1" w:line="214" w:lineRule="auto"/>
        <w:ind w:left="1081"/>
        <w:rPr>
          <w:sz w:val="45"/>
          <w:szCs w:val="45"/>
        </w:rPr>
      </w:pPr>
      <w:r>
        <w:rPr>
          <w:rFonts w:ascii="Times New Roman" w:eastAsia="Times New Roman" w:hAnsi="Times New Roman" w:cs="Times New Roman"/>
          <w:b/>
          <w:bCs/>
          <w:spacing w:val="-22"/>
          <w:sz w:val="45"/>
          <w:szCs w:val="45"/>
        </w:rPr>
        <w:t>I——</w:t>
      </w:r>
      <w:r>
        <w:rPr>
          <w:rFonts w:ascii="Times New Roman" w:eastAsia="Times New Roman" w:hAnsi="Times New Roman" w:cs="Times New Roman"/>
          <w:b/>
          <w:bCs/>
          <w:spacing w:val="51"/>
          <w:sz w:val="45"/>
          <w:szCs w:val="45"/>
        </w:rPr>
        <w:t xml:space="preserve">  </w:t>
      </w:r>
      <w:r>
        <w:rPr>
          <w:b/>
          <w:bCs/>
          <w:spacing w:val="-22"/>
          <w:sz w:val="45"/>
          <w:szCs w:val="45"/>
        </w:rPr>
        <w:t>倾斜时测得的示值，</w:t>
      </w:r>
      <w:r>
        <w:rPr>
          <w:spacing w:val="-22"/>
          <w:sz w:val="45"/>
          <w:szCs w:val="45"/>
        </w:rPr>
        <w:t xml:space="preserve"> </w:t>
      </w:r>
      <w:r>
        <w:rPr>
          <w:rFonts w:ascii="Times New Roman" w:eastAsia="Times New Roman" w:hAnsi="Times New Roman" w:cs="Times New Roman"/>
          <w:b/>
          <w:bCs/>
          <w:spacing w:val="-22"/>
          <w:sz w:val="45"/>
          <w:szCs w:val="45"/>
        </w:rPr>
        <w:t>g</w:t>
      </w:r>
      <w:r>
        <w:rPr>
          <w:rFonts w:ascii="Times New Roman" w:eastAsia="Times New Roman" w:hAnsi="Times New Roman" w:cs="Times New Roman"/>
          <w:b/>
          <w:bCs/>
          <w:spacing w:val="50"/>
          <w:sz w:val="45"/>
          <w:szCs w:val="45"/>
        </w:rPr>
        <w:t xml:space="preserve"> </w:t>
      </w:r>
      <w:r>
        <w:rPr>
          <w:b/>
          <w:bCs/>
          <w:spacing w:val="-22"/>
          <w:sz w:val="45"/>
          <w:szCs w:val="45"/>
        </w:rPr>
        <w:t>或</w:t>
      </w:r>
      <w:r>
        <w:rPr>
          <w:spacing w:val="-64"/>
          <w:sz w:val="45"/>
          <w:szCs w:val="45"/>
        </w:rPr>
        <w:t xml:space="preserve"> </w:t>
      </w:r>
      <w:r>
        <w:rPr>
          <w:rFonts w:ascii="Times New Roman" w:eastAsia="Times New Roman" w:hAnsi="Times New Roman" w:cs="Times New Roman"/>
          <w:b/>
          <w:bCs/>
          <w:spacing w:val="-22"/>
          <w:sz w:val="45"/>
          <w:szCs w:val="45"/>
        </w:rPr>
        <w:t>kg</w:t>
      </w:r>
      <w:r>
        <w:rPr>
          <w:b/>
          <w:bCs/>
          <w:spacing w:val="-22"/>
          <w:sz w:val="45"/>
          <w:szCs w:val="45"/>
        </w:rPr>
        <w:t>。</w:t>
      </w:r>
    </w:p>
    <w:p>
      <w:pPr>
        <w:pStyle w:val="BodyText"/>
        <w:spacing w:before="173" w:line="221" w:lineRule="auto"/>
        <w:ind w:left="939"/>
        <w:rPr>
          <w:sz w:val="45"/>
          <w:szCs w:val="45"/>
        </w:rPr>
      </w:pPr>
      <w:r>
        <w:rPr>
          <w:b/>
          <w:bCs/>
          <w:spacing w:val="-20"/>
          <w:sz w:val="45"/>
          <w:szCs w:val="45"/>
        </w:rPr>
        <w:t>合格判据：</w:t>
      </w:r>
    </w:p>
    <w:p>
      <w:pPr>
        <w:pStyle w:val="BodyText"/>
        <w:spacing w:before="149" w:line="687" w:lineRule="exact"/>
        <w:ind w:left="939"/>
        <w:rPr>
          <w:sz w:val="45"/>
          <w:szCs w:val="45"/>
        </w:rPr>
      </w:pPr>
      <w:r>
        <w:rPr>
          <w:b/>
          <w:bCs/>
          <w:spacing w:val="3"/>
          <w:position w:val="16"/>
          <w:sz w:val="45"/>
          <w:szCs w:val="45"/>
        </w:rPr>
        <w:t>试验结果应符合本大纲6.8的要求。</w:t>
      </w:r>
    </w:p>
    <w:p>
      <w:pPr>
        <w:spacing w:before="2" w:line="225" w:lineRule="auto"/>
        <w:ind w:left="893"/>
        <w:rPr>
          <w:rFonts w:ascii="FangSong" w:eastAsia="FangSong" w:hAnsi="FangSong" w:cs="FangSong"/>
          <w:sz w:val="36"/>
          <w:szCs w:val="36"/>
        </w:rPr>
        <w:sectPr>
          <w:headerReference w:type="default" r:id="rId64"/>
          <w:footerReference w:type="default" r:id="rId65"/>
          <w:pgSz w:w="22160" w:h="31680"/>
          <w:pgMar w:top="3331" w:right="2492" w:bottom="2290" w:left="2506" w:header="2771" w:footer="1990" w:gutter="0"/>
          <w:pgNumType w:start="23"/>
          <w:cols w:space="708"/>
        </w:sectPr>
      </w:pPr>
      <w:r>
        <w:rPr>
          <w:rFonts w:ascii="FangSong" w:eastAsia="FangSong" w:hAnsi="FangSong" w:cs="FangSong"/>
          <w:b/>
          <w:bCs/>
          <w:spacing w:val="23"/>
          <w:sz w:val="36"/>
          <w:szCs w:val="36"/>
        </w:rPr>
        <w:t>注：此项试验只适用于非固定安装的秤。</w:t>
      </w:r>
    </w:p>
    <w:p>
      <w:pPr>
        <w:pStyle w:val="BodyText"/>
        <w:spacing w:before="157" w:line="223" w:lineRule="auto"/>
        <w:ind w:left="51"/>
        <w:rPr>
          <w:sz w:val="45"/>
          <w:szCs w:val="45"/>
        </w:rPr>
      </w:pPr>
      <w:r>
        <w:rPr>
          <w:b/>
          <w:bCs/>
          <w:spacing w:val="-9"/>
          <w:sz w:val="45"/>
          <w:szCs w:val="45"/>
        </w:rPr>
        <w:t>9.4.9</w:t>
      </w:r>
      <w:r>
        <w:rPr>
          <w:spacing w:val="218"/>
          <w:sz w:val="45"/>
          <w:szCs w:val="45"/>
        </w:rPr>
        <w:t xml:space="preserve"> </w:t>
      </w:r>
      <w:r>
        <w:rPr>
          <w:b/>
          <w:bCs/>
          <w:spacing w:val="-9"/>
          <w:sz w:val="45"/>
          <w:szCs w:val="45"/>
        </w:rPr>
        <w:t>增砣的测量</w:t>
      </w:r>
    </w:p>
    <w:p>
      <w:pPr>
        <w:pStyle w:val="BodyText"/>
        <w:spacing w:before="169" w:line="223" w:lineRule="auto"/>
        <w:ind w:left="939"/>
        <w:rPr>
          <w:sz w:val="45"/>
          <w:szCs w:val="45"/>
        </w:rPr>
      </w:pPr>
      <w:r>
        <w:rPr>
          <w:b/>
          <w:bCs/>
          <w:spacing w:val="-21"/>
          <w:sz w:val="45"/>
          <w:szCs w:val="45"/>
        </w:rPr>
        <w:t>试验目的：</w:t>
      </w:r>
    </w:p>
    <w:p>
      <w:pPr>
        <w:pStyle w:val="BodyText"/>
        <w:spacing w:before="79" w:line="698" w:lineRule="exact"/>
        <w:ind w:left="939"/>
        <w:rPr>
          <w:sz w:val="45"/>
          <w:szCs w:val="45"/>
        </w:rPr>
      </w:pPr>
      <w:r>
        <w:rPr>
          <w:b/>
          <w:bCs/>
          <w:spacing w:val="-10"/>
          <w:position w:val="17"/>
          <w:sz w:val="45"/>
          <w:szCs w:val="45"/>
        </w:rPr>
        <w:t>确定具有增砣的秤的增砣的示值误差。</w:t>
      </w:r>
    </w:p>
    <w:p>
      <w:pPr>
        <w:pStyle w:val="BodyText"/>
        <w:spacing w:before="2" w:line="222" w:lineRule="auto"/>
        <w:ind w:left="939"/>
        <w:rPr>
          <w:sz w:val="45"/>
          <w:szCs w:val="45"/>
        </w:rPr>
      </w:pPr>
      <w:r>
        <w:rPr>
          <w:b/>
          <w:bCs/>
          <w:spacing w:val="-21"/>
          <w:sz w:val="45"/>
          <w:szCs w:val="45"/>
        </w:rPr>
        <w:t>试验设备：</w:t>
      </w:r>
    </w:p>
    <w:p>
      <w:pPr>
        <w:spacing w:line="222" w:lineRule="auto"/>
        <w:rPr>
          <w:sz w:val="45"/>
          <w:szCs w:val="45"/>
        </w:rPr>
        <w:sectPr>
          <w:headerReference w:type="default" r:id="rId66"/>
          <w:footerReference w:type="default" r:id="rId67"/>
          <w:type w:val="nextPage"/>
          <w:pgSz w:w="22160" w:h="31680"/>
          <w:pgMar w:top="3331" w:right="2492" w:bottom="2290" w:left="2506" w:header="2771" w:footer="1990" w:gutter="0"/>
          <w:pgNumType w:start="24"/>
          <w:cols w:space="708"/>
          <w:titlePg w:val="0"/>
        </w:sectPr>
      </w:pPr>
    </w:p>
    <w:p>
      <w:pPr>
        <w:spacing w:line="276" w:lineRule="auto"/>
        <w:rPr>
          <w:rFonts w:ascii="Arial"/>
          <w:sz w:val="21"/>
        </w:rPr>
      </w:pPr>
    </w:p>
    <w:p>
      <w:pPr>
        <w:pStyle w:val="BodyText"/>
        <w:spacing w:before="146" w:line="686" w:lineRule="exact"/>
        <w:ind w:left="880"/>
        <w:rPr>
          <w:sz w:val="45"/>
          <w:szCs w:val="45"/>
        </w:rPr>
      </w:pPr>
      <w:r>
        <w:rPr>
          <w:rFonts w:ascii="Times New Roman" w:eastAsia="Times New Roman" w:hAnsi="Times New Roman" w:cs="Times New Roman"/>
          <w:spacing w:val="1"/>
          <w:position w:val="16"/>
          <w:sz w:val="45"/>
          <w:szCs w:val="45"/>
        </w:rPr>
        <w:t>M₁</w:t>
      </w:r>
      <w:r>
        <w:rPr>
          <w:rFonts w:ascii="Times New Roman" w:eastAsia="Times New Roman" w:hAnsi="Times New Roman" w:cs="Times New Roman"/>
          <w:spacing w:val="65"/>
          <w:position w:val="16"/>
          <w:sz w:val="45"/>
          <w:szCs w:val="45"/>
        </w:rPr>
        <w:t xml:space="preserve"> </w:t>
      </w:r>
      <w:r>
        <w:rPr>
          <w:spacing w:val="1"/>
          <w:position w:val="16"/>
          <w:sz w:val="45"/>
          <w:szCs w:val="45"/>
        </w:rPr>
        <w:t>等级及以上的砝码；作为衡量仪器的天平。</w:t>
      </w:r>
    </w:p>
    <w:p>
      <w:pPr>
        <w:pStyle w:val="BodyText"/>
        <w:spacing w:before="1" w:line="220" w:lineRule="auto"/>
        <w:ind w:left="880"/>
        <w:rPr>
          <w:sz w:val="45"/>
          <w:szCs w:val="45"/>
        </w:rPr>
      </w:pPr>
      <w:r>
        <w:rPr>
          <w:spacing w:val="-23"/>
          <w:sz w:val="45"/>
          <w:szCs w:val="45"/>
        </w:rPr>
        <w:t>试验程序：</w:t>
      </w:r>
    </w:p>
    <w:p>
      <w:pPr>
        <w:pStyle w:val="BodyText"/>
        <w:spacing w:before="128" w:line="687" w:lineRule="exact"/>
        <w:ind w:left="880"/>
        <w:rPr>
          <w:sz w:val="46"/>
          <w:szCs w:val="46"/>
        </w:rPr>
      </w:pPr>
      <w:r>
        <w:rPr>
          <w:spacing w:val="-3"/>
          <w:position w:val="15"/>
          <w:sz w:val="46"/>
          <w:szCs w:val="46"/>
        </w:rPr>
        <w:t>按照JJG</w:t>
      </w:r>
      <w:r>
        <w:rPr>
          <w:spacing w:val="195"/>
          <w:position w:val="15"/>
          <w:sz w:val="46"/>
          <w:szCs w:val="46"/>
        </w:rPr>
        <w:t xml:space="preserve"> </w:t>
      </w:r>
      <w:r>
        <w:rPr>
          <w:spacing w:val="-3"/>
          <w:position w:val="15"/>
          <w:sz w:val="46"/>
          <w:szCs w:val="46"/>
        </w:rPr>
        <w:t>99-2006《砝码》对具有增砣的秤的增砣进行检定。</w:t>
      </w:r>
    </w:p>
    <w:p>
      <w:pPr>
        <w:pStyle w:val="BodyText"/>
        <w:spacing w:line="223" w:lineRule="auto"/>
        <w:ind w:left="880"/>
        <w:rPr>
          <w:sz w:val="46"/>
          <w:szCs w:val="46"/>
        </w:rPr>
      </w:pPr>
      <w:r>
        <w:rPr>
          <w:spacing w:val="-30"/>
          <w:sz w:val="46"/>
          <w:szCs w:val="46"/>
        </w:rPr>
        <w:t>合格判据：</w:t>
      </w:r>
    </w:p>
    <w:p>
      <w:pPr>
        <w:pStyle w:val="BodyText"/>
        <w:spacing w:before="128" w:line="724" w:lineRule="exact"/>
        <w:ind w:left="880"/>
        <w:rPr>
          <w:sz w:val="46"/>
          <w:szCs w:val="46"/>
        </w:rPr>
      </w:pPr>
      <w:r>
        <w:rPr>
          <w:spacing w:val="-3"/>
          <w:position w:val="18"/>
          <w:sz w:val="46"/>
          <w:szCs w:val="46"/>
        </w:rPr>
        <w:t>具有增砣的秤的增砣应符合</w:t>
      </w:r>
      <w:r>
        <w:rPr>
          <w:rFonts w:ascii="Times New Roman" w:eastAsia="Times New Roman" w:hAnsi="Times New Roman" w:cs="Times New Roman"/>
          <w:spacing w:val="-3"/>
          <w:position w:val="18"/>
          <w:sz w:val="46"/>
          <w:szCs w:val="46"/>
        </w:rPr>
        <w:t>M₂</w:t>
      </w:r>
      <w:r>
        <w:rPr>
          <w:rFonts w:ascii="Times New Roman" w:eastAsia="Times New Roman" w:hAnsi="Times New Roman" w:cs="Times New Roman"/>
          <w:spacing w:val="68"/>
          <w:position w:val="18"/>
          <w:sz w:val="46"/>
          <w:szCs w:val="46"/>
        </w:rPr>
        <w:t xml:space="preserve"> </w:t>
      </w:r>
      <w:r>
        <w:rPr>
          <w:spacing w:val="-3"/>
          <w:position w:val="18"/>
          <w:sz w:val="46"/>
          <w:szCs w:val="46"/>
        </w:rPr>
        <w:t>等级砝码允差的要求。</w:t>
      </w:r>
    </w:p>
    <w:p>
      <w:pPr>
        <w:pStyle w:val="BodyText"/>
        <w:spacing w:before="1" w:line="219" w:lineRule="auto"/>
        <w:rPr>
          <w:sz w:val="45"/>
          <w:szCs w:val="45"/>
        </w:rPr>
      </w:pPr>
      <w:r>
        <w:rPr>
          <w:sz w:val="45"/>
          <w:szCs w:val="45"/>
        </w:rPr>
        <w:t>9.4.10  主标尺计量杠杆单独测量</w:t>
      </w:r>
    </w:p>
    <w:p>
      <w:pPr>
        <w:pStyle w:val="BodyText"/>
        <w:spacing w:before="114" w:line="221" w:lineRule="auto"/>
        <w:ind w:left="880"/>
        <w:rPr>
          <w:sz w:val="45"/>
          <w:szCs w:val="45"/>
        </w:rPr>
      </w:pPr>
      <w:r>
        <w:rPr>
          <w:spacing w:val="-23"/>
          <w:sz w:val="45"/>
          <w:szCs w:val="45"/>
        </w:rPr>
        <w:t>试验目的：</w:t>
      </w:r>
    </w:p>
    <w:p>
      <w:pPr>
        <w:pStyle w:val="BodyText"/>
        <w:spacing w:before="140" w:line="735" w:lineRule="exact"/>
        <w:ind w:left="880"/>
        <w:rPr>
          <w:sz w:val="45"/>
          <w:szCs w:val="45"/>
        </w:rPr>
      </w:pPr>
      <w:r>
        <w:rPr>
          <w:spacing w:val="7"/>
          <w:position w:val="20"/>
          <w:sz w:val="45"/>
          <w:szCs w:val="45"/>
        </w:rPr>
        <w:t>对于具有副标尺的秤，测定其主标尺计量杠杆的示值误差</w:t>
      </w:r>
    </w:p>
    <w:p>
      <w:pPr>
        <w:pStyle w:val="BodyText"/>
        <w:spacing w:before="1" w:line="221" w:lineRule="auto"/>
        <w:ind w:left="880"/>
        <w:rPr>
          <w:sz w:val="45"/>
          <w:szCs w:val="45"/>
        </w:rPr>
      </w:pPr>
      <w:r>
        <w:rPr>
          <w:spacing w:val="-13"/>
          <w:sz w:val="45"/>
          <w:szCs w:val="45"/>
        </w:rPr>
        <w:t>试验设备：</w:t>
      </w:r>
    </w:p>
    <w:p>
      <w:pPr>
        <w:pStyle w:val="BodyText"/>
        <w:spacing w:before="117" w:line="219" w:lineRule="auto"/>
        <w:ind w:left="880"/>
        <w:rPr>
          <w:sz w:val="45"/>
          <w:szCs w:val="45"/>
        </w:rPr>
      </w:pPr>
      <w:r>
        <w:rPr>
          <w:spacing w:val="2"/>
          <w:sz w:val="45"/>
          <w:szCs w:val="45"/>
        </w:rPr>
        <w:t>标准砝码、专用标尺检定架、专用砝码盘。</w:t>
      </w:r>
    </w:p>
    <w:p>
      <w:pPr>
        <w:pStyle w:val="BodyText"/>
        <w:spacing w:before="176" w:line="221" w:lineRule="auto"/>
        <w:ind w:left="880"/>
        <w:rPr>
          <w:sz w:val="45"/>
          <w:szCs w:val="45"/>
        </w:rPr>
      </w:pPr>
      <w:r>
        <w:rPr>
          <w:spacing w:val="-23"/>
          <w:sz w:val="45"/>
          <w:szCs w:val="45"/>
        </w:rPr>
        <w:t>试验程序：</w:t>
      </w:r>
    </w:p>
    <w:p>
      <w:pPr>
        <w:pStyle w:val="BodyText"/>
        <w:spacing w:before="52" w:line="213" w:lineRule="auto"/>
        <w:ind w:left="880"/>
        <w:rPr>
          <w:sz w:val="45"/>
          <w:szCs w:val="45"/>
        </w:rPr>
      </w:pPr>
      <w:r>
        <w:rPr>
          <w:rFonts w:ascii="Times New Roman" w:eastAsia="Times New Roman" w:hAnsi="Times New Roman" w:cs="Times New Roman"/>
          <w:spacing w:val="13"/>
          <w:sz w:val="45"/>
          <w:szCs w:val="45"/>
        </w:rPr>
        <w:t>a)</w:t>
      </w:r>
      <w:r>
        <w:rPr>
          <w:rFonts w:ascii="Times New Roman" w:eastAsia="Times New Roman" w:hAnsi="Times New Roman" w:cs="Times New Roman"/>
          <w:spacing w:val="42"/>
          <w:sz w:val="45"/>
          <w:szCs w:val="45"/>
        </w:rPr>
        <w:t xml:space="preserve">  </w:t>
      </w:r>
      <w:r>
        <w:rPr>
          <w:spacing w:val="13"/>
          <w:sz w:val="45"/>
          <w:szCs w:val="45"/>
        </w:rPr>
        <w:t>将计量杠杆安装在专用的标尺检定架上，在重点刀上挂一放置砝码</w:t>
      </w:r>
      <w:r>
        <w:rPr>
          <w:spacing w:val="12"/>
          <w:sz w:val="45"/>
          <w:szCs w:val="45"/>
        </w:rPr>
        <w:t>用的专用砝</w:t>
      </w:r>
    </w:p>
    <w:p>
      <w:pPr>
        <w:pStyle w:val="BodyText"/>
        <w:spacing w:before="240" w:line="224" w:lineRule="auto"/>
        <w:ind w:left="6"/>
        <w:rPr>
          <w:sz w:val="45"/>
          <w:szCs w:val="45"/>
        </w:rPr>
      </w:pPr>
      <w:r>
        <w:rPr>
          <w:b/>
          <w:bCs/>
          <w:spacing w:val="-20"/>
          <w:sz w:val="45"/>
          <w:szCs w:val="45"/>
        </w:rPr>
        <w:t>码盘。</w:t>
      </w:r>
    </w:p>
    <w:p>
      <w:pPr>
        <w:pStyle w:val="BodyText"/>
        <w:spacing w:before="109" w:line="213" w:lineRule="auto"/>
        <w:ind w:left="880"/>
        <w:rPr>
          <w:sz w:val="45"/>
          <w:szCs w:val="45"/>
        </w:rPr>
      </w:pPr>
      <w:r>
        <w:rPr>
          <w:rFonts w:ascii="Times New Roman" w:eastAsia="Times New Roman" w:hAnsi="Times New Roman" w:cs="Times New Roman"/>
          <w:spacing w:val="2"/>
          <w:sz w:val="45"/>
          <w:szCs w:val="45"/>
        </w:rPr>
        <w:t xml:space="preserve">b)  </w:t>
      </w:r>
      <w:r>
        <w:rPr>
          <w:spacing w:val="2"/>
          <w:sz w:val="45"/>
          <w:szCs w:val="45"/>
        </w:rPr>
        <w:t>将主、副游砣分别置于零点分度线处，调整空载平衡，</w:t>
      </w:r>
    </w:p>
    <w:p>
      <w:pPr>
        <w:pStyle w:val="BodyText"/>
        <w:spacing w:before="129" w:line="216" w:lineRule="auto"/>
        <w:ind w:left="880"/>
        <w:rPr>
          <w:sz w:val="46"/>
          <w:szCs w:val="46"/>
        </w:rPr>
      </w:pPr>
      <w:r>
        <w:rPr>
          <w:rFonts w:ascii="Times New Roman" w:eastAsia="Times New Roman" w:hAnsi="Times New Roman" w:cs="Times New Roman"/>
          <w:spacing w:val="18"/>
          <w:sz w:val="46"/>
          <w:szCs w:val="46"/>
        </w:rPr>
        <w:t xml:space="preserve">c)  </w:t>
      </w:r>
      <w:r>
        <w:rPr>
          <w:spacing w:val="18"/>
          <w:sz w:val="46"/>
          <w:szCs w:val="46"/>
        </w:rPr>
        <w:t>将主游砣移至主标尺最大量值“槽口”的位置，在砝码盘中加放</w:t>
      </w:r>
      <w:r>
        <w:rPr>
          <w:spacing w:val="17"/>
          <w:sz w:val="46"/>
          <w:szCs w:val="46"/>
        </w:rPr>
        <w:t>相应的砝码</w:t>
      </w:r>
    </w:p>
    <w:sdt>
      <w:sdtPr>
        <w:rPr>
          <w:rFonts w:ascii="Times New Roman" w:eastAsia="Times New Roman" w:hAnsi="Times New Roman" w:cs="Times New Roman"/>
          <w:sz w:val="46"/>
          <w:szCs w:val="46"/>
        </w:rPr>
        <w:id w:val="2132802744"/>
        <w:docPartObj>
          <w:docPartGallery w:val="Table of Contents"/>
          <w:docPartUnique/>
        </w:docPartObj>
      </w:sdtPr>
      <w:sdtEndPr>
        <w:rPr>
          <w:rFonts w:ascii="SimSun" w:eastAsia="SimSun" w:hAnsi="SimSun" w:cs="SimSun"/>
          <w:sz w:val="45"/>
          <w:szCs w:val="45"/>
        </w:rPr>
      </w:sdtEndPr>
      <w:sdtContent>
        <w:p>
          <w:pPr>
            <w:pStyle w:val="BodyText"/>
            <w:spacing w:before="209" w:line="216" w:lineRule="auto"/>
            <w:rPr>
              <w:sz w:val="46"/>
              <w:szCs w:val="46"/>
            </w:rPr>
          </w:pPr>
          <w:r>
            <w:rPr>
              <w:rFonts w:ascii="Times New Roman" w:eastAsia="Times New Roman" w:hAnsi="Times New Roman" w:cs="Times New Roman"/>
              <w:spacing w:val="10"/>
              <w:sz w:val="46"/>
              <w:szCs w:val="46"/>
            </w:rPr>
            <w:t>M,</w:t>
          </w:r>
          <w:r>
            <w:rPr>
              <w:rFonts w:ascii="Times New Roman" w:eastAsia="Times New Roman" w:hAnsi="Times New Roman" w:cs="Times New Roman"/>
              <w:spacing w:val="56"/>
              <w:sz w:val="46"/>
              <w:szCs w:val="46"/>
            </w:rPr>
            <w:t xml:space="preserve">  </w:t>
          </w:r>
          <w:r>
            <w:rPr>
              <w:spacing w:val="10"/>
              <w:sz w:val="46"/>
              <w:szCs w:val="46"/>
            </w:rPr>
            <w:t>使计量杠杆平衡。按照公式(5)计算出每个“槽口”的分度值当量</w:t>
          </w:r>
          <w:r>
            <w:rPr>
              <w:spacing w:val="-121"/>
              <w:sz w:val="46"/>
              <w:szCs w:val="46"/>
            </w:rPr>
            <w:t xml:space="preserve"> </w:t>
          </w:r>
          <w:r>
            <w:rPr>
              <w:rFonts w:ascii="Times New Roman" w:eastAsia="Times New Roman" w:hAnsi="Times New Roman" w:cs="Times New Roman"/>
              <w:spacing w:val="10"/>
              <w:sz w:val="46"/>
              <w:szCs w:val="46"/>
            </w:rPr>
            <w:t>a</w:t>
          </w:r>
          <w:r>
            <w:rPr>
              <w:spacing w:val="10"/>
              <w:sz w:val="46"/>
              <w:szCs w:val="46"/>
            </w:rPr>
            <w:t>。</w:t>
          </w:r>
        </w:p>
        <w:p>
          <w:pPr>
            <w:pStyle w:val="BodyText"/>
            <w:spacing w:before="96" w:line="219" w:lineRule="auto"/>
            <w:ind w:left="7796"/>
            <w:rPr>
              <w:sz w:val="45"/>
              <w:szCs w:val="45"/>
            </w:rPr>
          </w:pPr>
          <w:r>
            <w:rPr>
              <w:rFonts w:ascii="Times New Roman" w:eastAsia="Times New Roman" w:hAnsi="Times New Roman" w:cs="Times New Roman"/>
              <w:spacing w:val="-12"/>
              <w:position w:val="-3"/>
              <w:sz w:val="55"/>
              <w:szCs w:val="55"/>
            </w:rPr>
            <w:t>a</w:t>
          </w:r>
          <w:r>
            <w:rPr>
              <w:rFonts w:ascii="Times New Roman" w:eastAsia="Times New Roman" w:hAnsi="Times New Roman" w:cs="Times New Roman"/>
              <w:spacing w:val="46"/>
              <w:position w:val="-3"/>
              <w:sz w:val="55"/>
              <w:szCs w:val="55"/>
            </w:rPr>
            <w:t xml:space="preserve"> </w:t>
          </w:r>
          <w:r>
            <w:rPr>
              <w:rFonts w:ascii="Times New Roman" w:eastAsia="Times New Roman" w:hAnsi="Times New Roman" w:cs="Times New Roman"/>
              <w:spacing w:val="-12"/>
              <w:position w:val="-3"/>
              <w:sz w:val="55"/>
              <w:szCs w:val="55"/>
            </w:rPr>
            <w:t>=M/N</w:t>
          </w:r>
          <w:r>
            <w:rPr>
              <w:rFonts w:ascii="Times New Roman" w:eastAsia="Times New Roman" w:hAnsi="Times New Roman" w:cs="Times New Roman"/>
              <w:spacing w:val="2"/>
              <w:position w:val="-3"/>
              <w:sz w:val="55"/>
              <w:szCs w:val="55"/>
            </w:rPr>
            <w:t xml:space="preserve">                                                 </w:t>
          </w:r>
          <w:r>
            <w:rPr>
              <w:spacing w:val="-12"/>
              <w:position w:val="3"/>
              <w:sz w:val="45"/>
              <w:szCs w:val="45"/>
            </w:rPr>
            <w:t>(</w:t>
          </w:r>
          <w:hyperlink w:anchor="bookmark3" w:history="1">
            <w:r>
              <w:rPr>
                <w:spacing w:val="-12"/>
                <w:position w:val="3"/>
                <w:sz w:val="45"/>
                <w:szCs w:val="45"/>
              </w:rPr>
              <w:t>5)</w:t>
            </w:r>
          </w:hyperlink>
        </w:p>
      </w:sdtContent>
    </w:sdt>
    <w:p>
      <w:pPr>
        <w:pStyle w:val="BodyText"/>
        <w:spacing w:before="107" w:line="221" w:lineRule="auto"/>
        <w:ind w:left="880"/>
        <w:rPr>
          <w:sz w:val="49"/>
          <w:szCs w:val="49"/>
        </w:rPr>
      </w:pPr>
      <w:r>
        <w:rPr>
          <w:spacing w:val="-40"/>
          <w:sz w:val="49"/>
          <w:szCs w:val="49"/>
        </w:rPr>
        <w:t>式中：</w:t>
      </w:r>
    </w:p>
    <w:p>
      <w:pPr>
        <w:pStyle w:val="BodyText"/>
        <w:spacing w:before="125" w:line="666" w:lineRule="exact"/>
        <w:ind w:left="880"/>
        <w:rPr>
          <w:rFonts w:ascii="Times New Roman" w:eastAsia="Times New Roman" w:hAnsi="Times New Roman" w:cs="Times New Roman"/>
          <w:sz w:val="45"/>
          <w:szCs w:val="45"/>
        </w:rPr>
      </w:pPr>
      <w:r>
        <w:rPr>
          <w:rFonts w:ascii="Times New Roman" w:eastAsia="Times New Roman" w:hAnsi="Times New Roman" w:cs="Times New Roman"/>
          <w:spacing w:val="-7"/>
          <w:position w:val="15"/>
          <w:sz w:val="45"/>
          <w:szCs w:val="45"/>
        </w:rPr>
        <w:t>a——</w:t>
      </w:r>
      <w:r>
        <w:rPr>
          <w:rFonts w:ascii="Times New Roman" w:eastAsia="Times New Roman" w:hAnsi="Times New Roman" w:cs="Times New Roman"/>
          <w:spacing w:val="-36"/>
          <w:position w:val="15"/>
          <w:sz w:val="45"/>
          <w:szCs w:val="45"/>
        </w:rPr>
        <w:t xml:space="preserve"> </w:t>
      </w:r>
      <w:r>
        <w:rPr>
          <w:spacing w:val="-7"/>
          <w:position w:val="15"/>
          <w:sz w:val="45"/>
          <w:szCs w:val="45"/>
        </w:rPr>
        <w:t>每个“槽口”的分度值当量，</w:t>
      </w:r>
      <w:r>
        <w:rPr>
          <w:spacing w:val="-74"/>
          <w:position w:val="15"/>
          <w:sz w:val="45"/>
          <w:szCs w:val="45"/>
        </w:rPr>
        <w:t xml:space="preserve"> </w:t>
      </w:r>
      <w:r>
        <w:rPr>
          <w:rFonts w:ascii="Times New Roman" w:eastAsia="Times New Roman" w:hAnsi="Times New Roman" w:cs="Times New Roman"/>
          <w:spacing w:val="-7"/>
          <w:position w:val="15"/>
          <w:sz w:val="45"/>
          <w:szCs w:val="45"/>
        </w:rPr>
        <w:t>g</w:t>
      </w:r>
      <w:r>
        <w:rPr>
          <w:rFonts w:ascii="Times New Roman" w:eastAsia="Times New Roman" w:hAnsi="Times New Roman" w:cs="Times New Roman"/>
          <w:spacing w:val="40"/>
          <w:position w:val="15"/>
          <w:sz w:val="45"/>
          <w:szCs w:val="45"/>
        </w:rPr>
        <w:t xml:space="preserve"> </w:t>
      </w:r>
      <w:r>
        <w:rPr>
          <w:spacing w:val="-7"/>
          <w:position w:val="15"/>
          <w:sz w:val="45"/>
          <w:szCs w:val="45"/>
        </w:rPr>
        <w:t>或</w:t>
      </w:r>
      <w:r>
        <w:rPr>
          <w:spacing w:val="-52"/>
          <w:position w:val="15"/>
          <w:sz w:val="45"/>
          <w:szCs w:val="45"/>
        </w:rPr>
        <w:t xml:space="preserve"> </w:t>
      </w:r>
      <w:r>
        <w:rPr>
          <w:rFonts w:ascii="Times New Roman" w:eastAsia="Times New Roman" w:hAnsi="Times New Roman" w:cs="Times New Roman"/>
          <w:spacing w:val="-7"/>
          <w:position w:val="15"/>
          <w:sz w:val="45"/>
          <w:szCs w:val="45"/>
        </w:rPr>
        <w:t>kg;</w:t>
      </w:r>
    </w:p>
    <w:p>
      <w:pPr>
        <w:pStyle w:val="BodyText"/>
        <w:spacing w:before="2" w:line="212" w:lineRule="auto"/>
        <w:ind w:left="793"/>
        <w:rPr>
          <w:rFonts w:ascii="Times New Roman" w:eastAsia="Times New Roman" w:hAnsi="Times New Roman" w:cs="Times New Roman"/>
          <w:sz w:val="45"/>
          <w:szCs w:val="45"/>
        </w:rPr>
      </w:pPr>
      <w:r>
        <w:rPr>
          <w:rFonts w:ascii="Times New Roman" w:eastAsia="Times New Roman" w:hAnsi="Times New Roman" w:cs="Times New Roman"/>
          <w:spacing w:val="-12"/>
          <w:sz w:val="45"/>
          <w:szCs w:val="45"/>
        </w:rPr>
        <w:t>M——</w:t>
      </w:r>
      <w:r>
        <w:rPr>
          <w:spacing w:val="-12"/>
          <w:sz w:val="45"/>
          <w:szCs w:val="45"/>
        </w:rPr>
        <w:t xml:space="preserve">主标尺最大量值当量， </w:t>
      </w:r>
      <w:r>
        <w:rPr>
          <w:rFonts w:ascii="Times New Roman" w:eastAsia="Times New Roman" w:hAnsi="Times New Roman" w:cs="Times New Roman"/>
          <w:spacing w:val="-12"/>
          <w:sz w:val="45"/>
          <w:szCs w:val="45"/>
        </w:rPr>
        <w:t>g</w:t>
      </w:r>
      <w:r>
        <w:rPr>
          <w:rFonts w:ascii="Times New Roman" w:eastAsia="Times New Roman" w:hAnsi="Times New Roman" w:cs="Times New Roman"/>
          <w:spacing w:val="55"/>
          <w:sz w:val="45"/>
          <w:szCs w:val="45"/>
        </w:rPr>
        <w:t xml:space="preserve"> </w:t>
      </w:r>
      <w:r>
        <w:rPr>
          <w:spacing w:val="-12"/>
          <w:sz w:val="45"/>
          <w:szCs w:val="45"/>
        </w:rPr>
        <w:t>或</w:t>
      </w:r>
      <w:r>
        <w:rPr>
          <w:spacing w:val="-79"/>
          <w:sz w:val="45"/>
          <w:szCs w:val="45"/>
        </w:rPr>
        <w:t xml:space="preserve"> </w:t>
      </w:r>
      <w:r>
        <w:rPr>
          <w:rFonts w:ascii="Times New Roman" w:eastAsia="Times New Roman" w:hAnsi="Times New Roman" w:cs="Times New Roman"/>
          <w:spacing w:val="-12"/>
          <w:sz w:val="45"/>
          <w:szCs w:val="45"/>
        </w:rPr>
        <w:t>kg;</w:t>
      </w:r>
    </w:p>
    <w:p>
      <w:pPr>
        <w:pStyle w:val="BodyText"/>
        <w:spacing w:before="193" w:line="219" w:lineRule="auto"/>
        <w:ind w:left="793"/>
        <w:rPr>
          <w:sz w:val="45"/>
          <w:szCs w:val="45"/>
        </w:rPr>
      </w:pPr>
      <w:r>
        <w:rPr>
          <w:rFonts w:ascii="Times New Roman" w:eastAsia="Times New Roman" w:hAnsi="Times New Roman" w:cs="Times New Roman"/>
          <w:spacing w:val="1"/>
          <w:sz w:val="45"/>
          <w:szCs w:val="45"/>
        </w:rPr>
        <w:t>N——</w:t>
      </w:r>
      <w:r>
        <w:rPr>
          <w:rFonts w:ascii="Times New Roman" w:eastAsia="Times New Roman" w:hAnsi="Times New Roman" w:cs="Times New Roman"/>
          <w:spacing w:val="-28"/>
          <w:sz w:val="45"/>
          <w:szCs w:val="45"/>
        </w:rPr>
        <w:t xml:space="preserve"> </w:t>
      </w:r>
      <w:r>
        <w:rPr>
          <w:spacing w:val="1"/>
          <w:sz w:val="45"/>
          <w:szCs w:val="45"/>
        </w:rPr>
        <w:t>主标尺“槽口”分度数(不含零点“槽口”)。</w:t>
      </w:r>
    </w:p>
    <w:p>
      <w:pPr>
        <w:pStyle w:val="BodyText"/>
        <w:spacing w:before="174" w:line="689" w:lineRule="exact"/>
        <w:ind w:left="880"/>
        <w:rPr>
          <w:sz w:val="45"/>
          <w:szCs w:val="45"/>
        </w:rPr>
      </w:pPr>
      <w:r>
        <w:rPr>
          <w:spacing w:val="18"/>
          <w:position w:val="16"/>
          <w:sz w:val="45"/>
          <w:szCs w:val="45"/>
        </w:rPr>
        <w:t>按照</w:t>
      </w:r>
      <w:r>
        <w:rPr>
          <w:spacing w:val="-135"/>
          <w:position w:val="16"/>
          <w:sz w:val="45"/>
          <w:szCs w:val="45"/>
        </w:rPr>
        <w:t xml:space="preserve"> </w:t>
      </w:r>
      <w:r>
        <w:rPr>
          <w:spacing w:val="18"/>
          <w:position w:val="16"/>
          <w:sz w:val="45"/>
          <w:szCs w:val="45"/>
        </w:rPr>
        <w:t>a</w:t>
      </w:r>
      <w:r>
        <w:rPr>
          <w:spacing w:val="-66"/>
          <w:position w:val="16"/>
          <w:sz w:val="45"/>
          <w:szCs w:val="45"/>
        </w:rPr>
        <w:t xml:space="preserve"> </w:t>
      </w:r>
      <w:r>
        <w:rPr>
          <w:spacing w:val="18"/>
          <w:position w:val="16"/>
          <w:sz w:val="45"/>
          <w:szCs w:val="45"/>
        </w:rPr>
        <w:t>与“槽口”序号(不含零点“槽口”)乘积的量值加放砝码，逐个测量“槽</w:t>
      </w:r>
    </w:p>
    <w:p>
      <w:pPr>
        <w:pStyle w:val="BodyText"/>
        <w:spacing w:line="220" w:lineRule="auto"/>
        <w:rPr>
          <w:sz w:val="45"/>
          <w:szCs w:val="45"/>
        </w:rPr>
      </w:pPr>
      <w:r>
        <w:rPr>
          <w:spacing w:val="-23"/>
          <w:sz w:val="45"/>
          <w:szCs w:val="45"/>
        </w:rPr>
        <w:t>口”分度值。</w:t>
      </w:r>
    </w:p>
    <w:p>
      <w:pPr>
        <w:pStyle w:val="BodyText"/>
        <w:spacing w:before="107" w:line="220" w:lineRule="auto"/>
        <w:ind w:left="880"/>
        <w:rPr>
          <w:sz w:val="45"/>
          <w:szCs w:val="45"/>
        </w:rPr>
      </w:pPr>
      <w:r>
        <w:rPr>
          <w:spacing w:val="-23"/>
          <w:sz w:val="45"/>
          <w:szCs w:val="45"/>
        </w:rPr>
        <w:t>合格判据：</w:t>
      </w:r>
    </w:p>
    <w:p>
      <w:pPr>
        <w:pStyle w:val="BodyText"/>
        <w:spacing w:before="166" w:line="219" w:lineRule="auto"/>
        <w:ind w:left="880"/>
        <w:rPr>
          <w:sz w:val="45"/>
          <w:szCs w:val="45"/>
        </w:rPr>
      </w:pPr>
      <w:r>
        <w:rPr>
          <w:spacing w:val="11"/>
          <w:sz w:val="45"/>
          <w:szCs w:val="45"/>
        </w:rPr>
        <w:t>测量结果应符合本大纲6.3.2的要求。</w:t>
      </w:r>
    </w:p>
    <w:p>
      <w:pPr>
        <w:spacing w:before="144" w:line="669" w:lineRule="exact"/>
        <w:ind w:left="793"/>
        <w:rPr>
          <w:rFonts w:ascii="FangSong" w:eastAsia="FangSong" w:hAnsi="FangSong" w:cs="FangSong"/>
          <w:sz w:val="38"/>
          <w:szCs w:val="38"/>
        </w:rPr>
      </w:pPr>
      <w:r>
        <w:rPr>
          <w:rFonts w:ascii="FangSong" w:eastAsia="FangSong" w:hAnsi="FangSong" w:cs="FangSong"/>
          <w:spacing w:val="23"/>
          <w:position w:val="20"/>
          <w:sz w:val="38"/>
          <w:szCs w:val="38"/>
        </w:rPr>
        <w:t>注：如条件不具备，可不进行主标尺计量杠杆单独测量，但应在称量试验中</w:t>
      </w:r>
      <w:r>
        <w:rPr>
          <w:rFonts w:ascii="FangSong" w:eastAsia="FangSong" w:hAnsi="FangSong" w:cs="FangSong"/>
          <w:spacing w:val="22"/>
          <w:position w:val="20"/>
          <w:sz w:val="38"/>
          <w:szCs w:val="38"/>
        </w:rPr>
        <w:t>对每个“槽口”分</w:t>
      </w:r>
    </w:p>
    <w:p>
      <w:pPr>
        <w:spacing w:before="2" w:line="226" w:lineRule="auto"/>
        <w:rPr>
          <w:rFonts w:ascii="FangSong" w:eastAsia="FangSong" w:hAnsi="FangSong" w:cs="FangSong"/>
          <w:sz w:val="38"/>
          <w:szCs w:val="38"/>
        </w:rPr>
      </w:pPr>
      <w:r>
        <w:rPr>
          <w:rFonts w:ascii="FangSong" w:eastAsia="FangSong" w:hAnsi="FangSong" w:cs="FangSong"/>
          <w:spacing w:val="-2"/>
          <w:sz w:val="38"/>
          <w:szCs w:val="38"/>
        </w:rPr>
        <w:t>度逐个测量。</w:t>
      </w:r>
    </w:p>
    <w:p>
      <w:pPr>
        <w:spacing w:line="348" w:lineRule="auto"/>
        <w:rPr>
          <w:rFonts w:ascii="Arial"/>
          <w:sz w:val="21"/>
        </w:rPr>
      </w:pPr>
    </w:p>
    <w:p>
      <w:pPr>
        <w:spacing w:before="147" w:line="222" w:lineRule="auto"/>
        <w:ind w:left="5"/>
        <w:rPr>
          <w:rFonts w:ascii="SimHei" w:eastAsia="SimHei" w:hAnsi="SimHei" w:cs="SimHei"/>
          <w:sz w:val="45"/>
          <w:szCs w:val="45"/>
        </w:rPr>
      </w:pPr>
      <w:r>
        <w:rPr>
          <w:rFonts w:ascii="SimHei" w:eastAsia="SimHei" w:hAnsi="SimHei" w:cs="SimHei"/>
          <w:b/>
          <w:bCs/>
          <w:spacing w:val="-12"/>
          <w:sz w:val="45"/>
          <w:szCs w:val="45"/>
        </w:rPr>
        <w:t>10</w:t>
      </w:r>
      <w:r>
        <w:rPr>
          <w:rFonts w:ascii="SimHei" w:eastAsia="SimHei" w:hAnsi="SimHei" w:cs="SimHei"/>
          <w:spacing w:val="-12"/>
          <w:sz w:val="45"/>
          <w:szCs w:val="45"/>
        </w:rPr>
        <w:t xml:space="preserve">  </w:t>
      </w:r>
      <w:r>
        <w:rPr>
          <w:rFonts w:ascii="SimHei" w:eastAsia="SimHei" w:hAnsi="SimHei" w:cs="SimHei"/>
          <w:b/>
          <w:bCs/>
          <w:spacing w:val="-12"/>
          <w:sz w:val="45"/>
          <w:szCs w:val="45"/>
        </w:rPr>
        <w:t>型式评价结果的判定</w:t>
      </w:r>
    </w:p>
    <w:p>
      <w:pPr>
        <w:spacing w:line="317" w:lineRule="auto"/>
        <w:rPr>
          <w:rFonts w:ascii="Arial"/>
          <w:sz w:val="21"/>
        </w:rPr>
      </w:pPr>
    </w:p>
    <w:p>
      <w:pPr>
        <w:pStyle w:val="BodyText"/>
        <w:spacing w:before="146" w:line="219" w:lineRule="auto"/>
        <w:rPr>
          <w:sz w:val="45"/>
          <w:szCs w:val="45"/>
        </w:rPr>
      </w:pPr>
      <w:r>
        <w:rPr>
          <w:spacing w:val="1"/>
          <w:sz w:val="45"/>
          <w:szCs w:val="45"/>
        </w:rPr>
        <w:t>10.1  型式评价结果的判定原则</w:t>
      </w:r>
    </w:p>
    <w:p>
      <w:pPr>
        <w:pStyle w:val="BodyText"/>
        <w:spacing w:before="137" w:line="707" w:lineRule="exact"/>
        <w:ind w:left="880"/>
        <w:rPr>
          <w:sz w:val="45"/>
          <w:szCs w:val="45"/>
        </w:rPr>
      </w:pPr>
      <w:r>
        <w:rPr>
          <w:spacing w:val="1"/>
          <w:position w:val="18"/>
          <w:sz w:val="45"/>
          <w:szCs w:val="45"/>
        </w:rPr>
        <w:t>系列产品中，有一种规格不合格的，该系列判定为不合格。</w:t>
      </w:r>
    </w:p>
    <w:p>
      <w:pPr>
        <w:pStyle w:val="BodyText"/>
        <w:spacing w:line="220" w:lineRule="auto"/>
        <w:ind w:left="880"/>
        <w:rPr>
          <w:sz w:val="45"/>
          <w:szCs w:val="45"/>
        </w:rPr>
      </w:pPr>
      <w:r>
        <w:rPr>
          <w:spacing w:val="-13"/>
          <w:sz w:val="45"/>
          <w:szCs w:val="45"/>
        </w:rPr>
        <w:t>对每一规格的判定，</w:t>
      </w:r>
      <w:r>
        <w:rPr>
          <w:spacing w:val="144"/>
          <w:sz w:val="45"/>
          <w:szCs w:val="45"/>
        </w:rPr>
        <w:t xml:space="preserve"> </w:t>
      </w:r>
      <w:r>
        <w:rPr>
          <w:spacing w:val="-13"/>
          <w:sz w:val="45"/>
          <w:szCs w:val="45"/>
        </w:rPr>
        <w:t>一般分为单项判定和综合判定。</w:t>
      </w:r>
    </w:p>
    <w:p>
      <w:pPr>
        <w:pStyle w:val="BodyText"/>
        <w:spacing w:before="108" w:line="687" w:lineRule="exact"/>
        <w:ind w:left="880"/>
        <w:rPr>
          <w:sz w:val="46"/>
          <w:szCs w:val="46"/>
        </w:rPr>
      </w:pPr>
      <w:r>
        <w:rPr>
          <w:spacing w:val="-4"/>
          <w:position w:val="15"/>
          <w:sz w:val="46"/>
          <w:szCs w:val="46"/>
        </w:rPr>
        <w:t>单项判定要写出每个项目的技术要求、实测数据和是否合格的结论，其中有一台样</w:t>
      </w:r>
    </w:p>
    <w:p>
      <w:pPr>
        <w:pStyle w:val="BodyText"/>
        <w:spacing w:before="2" w:line="222" w:lineRule="auto"/>
        <w:rPr>
          <w:sz w:val="46"/>
          <w:szCs w:val="46"/>
        </w:rPr>
        <w:sectPr>
          <w:headerReference w:type="default" r:id="rId68"/>
          <w:footerReference w:type="default" r:id="rId69"/>
          <w:pgSz w:w="21936" w:h="31681"/>
          <w:pgMar w:top="3380" w:right="2445" w:bottom="1904" w:left="2052" w:header="2763" w:footer="1605" w:gutter="0"/>
          <w:pgNumType w:start="25"/>
          <w:cols w:space="708"/>
        </w:sectPr>
      </w:pPr>
      <w:r>
        <w:rPr>
          <w:spacing w:val="-10"/>
          <w:sz w:val="46"/>
          <w:szCs w:val="46"/>
        </w:rPr>
        <w:t>机不合格时，此单项结论判为不合格。</w:t>
      </w:r>
    </w:p>
    <w:p>
      <w:pPr>
        <w:pStyle w:val="BodyText"/>
        <w:spacing w:before="149" w:line="684" w:lineRule="exact"/>
        <w:ind w:left="880"/>
        <w:rPr>
          <w:sz w:val="45"/>
          <w:szCs w:val="45"/>
        </w:rPr>
      </w:pPr>
      <w:r>
        <w:rPr>
          <w:spacing w:val="16"/>
          <w:position w:val="16"/>
          <w:sz w:val="45"/>
          <w:szCs w:val="45"/>
        </w:rPr>
        <w:t>试验项目可划分为主要单项和非主要单项。主要单项一般是指影响法制管理要求</w:t>
      </w:r>
    </w:p>
    <w:p>
      <w:pPr>
        <w:pStyle w:val="BodyText"/>
        <w:spacing w:line="220" w:lineRule="auto"/>
        <w:rPr>
          <w:sz w:val="45"/>
          <w:szCs w:val="45"/>
        </w:rPr>
      </w:pPr>
      <w:r>
        <w:rPr>
          <w:spacing w:val="3"/>
          <w:sz w:val="45"/>
          <w:szCs w:val="45"/>
        </w:rPr>
        <w:t>计量性能等的项目。非主要单项一般是指不影响法制管理要求、计量性能等其他项目。</w:t>
      </w:r>
    </w:p>
    <w:p>
      <w:pPr>
        <w:pStyle w:val="BodyText"/>
        <w:spacing w:before="105" w:line="709" w:lineRule="exact"/>
        <w:ind w:left="880"/>
        <w:rPr>
          <w:sz w:val="45"/>
          <w:szCs w:val="45"/>
        </w:rPr>
      </w:pPr>
      <w:r>
        <w:rPr>
          <w:spacing w:val="19"/>
          <w:position w:val="18"/>
          <w:sz w:val="45"/>
          <w:szCs w:val="45"/>
        </w:rPr>
        <w:t>综合判定要依据单项判定的结论来判定。其主要单项有一项</w:t>
      </w:r>
      <w:r>
        <w:rPr>
          <w:spacing w:val="18"/>
          <w:position w:val="18"/>
          <w:sz w:val="45"/>
          <w:szCs w:val="45"/>
        </w:rPr>
        <w:t>以上(含一项)不合格</w:t>
      </w:r>
    </w:p>
    <w:p>
      <w:pPr>
        <w:pStyle w:val="BodyText"/>
        <w:spacing w:line="220" w:lineRule="auto"/>
        <w:rPr>
          <w:sz w:val="45"/>
          <w:szCs w:val="45"/>
        </w:rPr>
      </w:pPr>
      <w:r>
        <w:rPr>
          <w:spacing w:val="30"/>
          <w:sz w:val="45"/>
          <w:szCs w:val="45"/>
        </w:rPr>
        <w:t>的，则综合判定为不合格；主要单项合格，非主要单项有两项以上(含</w:t>
      </w:r>
      <w:r>
        <w:rPr>
          <w:spacing w:val="29"/>
          <w:sz w:val="45"/>
          <w:szCs w:val="45"/>
        </w:rPr>
        <w:t>两项)不合格</w:t>
      </w:r>
    </w:p>
    <w:p>
      <w:pPr>
        <w:spacing w:line="220" w:lineRule="auto"/>
        <w:rPr>
          <w:sz w:val="45"/>
          <w:szCs w:val="45"/>
        </w:rPr>
        <w:sectPr>
          <w:headerReference w:type="default" r:id="rId70"/>
          <w:footerReference w:type="default" r:id="rId71"/>
          <w:type w:val="nextPage"/>
          <w:pgSz w:w="21936" w:h="31681"/>
          <w:pgMar w:top="3380" w:right="2445" w:bottom="1904" w:left="2052" w:header="2763" w:footer="1605" w:gutter="0"/>
          <w:pgNumType w:start="26"/>
          <w:cols w:space="708"/>
          <w:titlePg w:val="0"/>
        </w:sectPr>
      </w:pPr>
    </w:p>
    <w:p>
      <w:pPr>
        <w:spacing w:line="256" w:lineRule="auto"/>
        <w:rPr>
          <w:rFonts w:ascii="Arial"/>
          <w:sz w:val="21"/>
        </w:rPr>
      </w:pPr>
    </w:p>
    <w:p>
      <w:pPr>
        <w:pStyle w:val="BodyText"/>
        <w:spacing w:before="149" w:line="223" w:lineRule="auto"/>
        <w:ind w:left="63"/>
        <w:rPr>
          <w:sz w:val="46"/>
          <w:szCs w:val="46"/>
        </w:rPr>
      </w:pPr>
      <w:r>
        <w:rPr>
          <w:spacing w:val="-10"/>
          <w:sz w:val="46"/>
          <w:szCs w:val="46"/>
        </w:rPr>
        <w:t>的，则综合判定为不合格。</w:t>
      </w:r>
    </w:p>
    <w:p>
      <w:pPr>
        <w:pStyle w:val="BodyText"/>
        <w:spacing w:before="141" w:line="219" w:lineRule="auto"/>
        <w:ind w:left="63"/>
        <w:rPr>
          <w:sz w:val="45"/>
          <w:szCs w:val="45"/>
        </w:rPr>
      </w:pPr>
      <w:r>
        <w:rPr>
          <w:spacing w:val="-4"/>
          <w:sz w:val="45"/>
          <w:szCs w:val="45"/>
        </w:rPr>
        <w:t>10.2  型式评价总结论</w:t>
      </w:r>
    </w:p>
    <w:p>
      <w:pPr>
        <w:pStyle w:val="BodyText"/>
        <w:spacing w:before="197" w:line="623" w:lineRule="exact"/>
        <w:ind w:right="62"/>
        <w:jc w:val="right"/>
        <w:rPr>
          <w:sz w:val="45"/>
          <w:szCs w:val="45"/>
        </w:rPr>
      </w:pPr>
      <w:r>
        <w:rPr>
          <w:spacing w:val="4"/>
          <w:position w:val="11"/>
          <w:sz w:val="45"/>
          <w:szCs w:val="45"/>
        </w:rPr>
        <w:t>型式评价总结论应明确是否合格，是否符合型式评价大纲的要求。对系列产品</w:t>
      </w:r>
      <w:r>
        <w:rPr>
          <w:spacing w:val="3"/>
          <w:position w:val="11"/>
          <w:sz w:val="45"/>
          <w:szCs w:val="45"/>
        </w:rPr>
        <w:t>，应</w:t>
      </w:r>
    </w:p>
    <w:p>
      <w:pPr>
        <w:pStyle w:val="BodyText"/>
        <w:spacing w:line="220" w:lineRule="auto"/>
        <w:ind w:left="63"/>
        <w:rPr>
          <w:sz w:val="45"/>
          <w:szCs w:val="45"/>
        </w:rPr>
      </w:pPr>
      <w:r>
        <w:rPr>
          <w:spacing w:val="-3"/>
          <w:sz w:val="45"/>
          <w:szCs w:val="45"/>
        </w:rPr>
        <w:t>给出系列产品是否合格的结论。</w:t>
      </w:r>
    </w:p>
    <w:p>
      <w:pPr>
        <w:pStyle w:val="BodyText"/>
        <w:spacing w:before="144" w:line="219" w:lineRule="auto"/>
        <w:ind w:left="63"/>
        <w:rPr>
          <w:sz w:val="45"/>
          <w:szCs w:val="45"/>
        </w:rPr>
      </w:pPr>
      <w:r>
        <w:rPr>
          <w:spacing w:val="-1"/>
          <w:sz w:val="45"/>
          <w:szCs w:val="45"/>
        </w:rPr>
        <w:t>10.3  型式评价报告格式</w:t>
      </w:r>
    </w:p>
    <w:p>
      <w:pPr>
        <w:pStyle w:val="BodyText"/>
        <w:spacing w:before="174" w:line="666" w:lineRule="exact"/>
        <w:ind w:right="62"/>
        <w:jc w:val="right"/>
        <w:rPr>
          <w:sz w:val="45"/>
          <w:szCs w:val="45"/>
        </w:rPr>
      </w:pPr>
      <w:r>
        <w:rPr>
          <w:spacing w:val="16"/>
          <w:position w:val="15"/>
          <w:sz w:val="45"/>
          <w:szCs w:val="45"/>
        </w:rPr>
        <w:t>型式评价报告格式应按照</w:t>
      </w:r>
      <w:r>
        <w:rPr>
          <w:position w:val="15"/>
          <w:sz w:val="45"/>
          <w:szCs w:val="45"/>
        </w:rPr>
        <w:t>JJF</w:t>
      </w:r>
      <w:r>
        <w:rPr>
          <w:spacing w:val="16"/>
          <w:position w:val="15"/>
          <w:sz w:val="45"/>
          <w:szCs w:val="45"/>
        </w:rPr>
        <w:t xml:space="preserve">1015—2002《 </w:t>
      </w:r>
      <w:r>
        <w:rPr>
          <w:spacing w:val="15"/>
          <w:position w:val="15"/>
          <w:sz w:val="45"/>
          <w:szCs w:val="45"/>
        </w:rPr>
        <w:t>计量器具型式评价和型式批准通用规</w:t>
      </w:r>
    </w:p>
    <w:p>
      <w:pPr>
        <w:pStyle w:val="BodyText"/>
        <w:spacing w:before="1" w:line="218" w:lineRule="auto"/>
        <w:ind w:left="63"/>
        <w:rPr>
          <w:sz w:val="45"/>
          <w:szCs w:val="45"/>
        </w:rPr>
      </w:pPr>
      <w:r>
        <w:rPr>
          <w:sz w:val="45"/>
          <w:szCs w:val="45"/>
        </w:rPr>
        <w:t>范》中附录</w:t>
      </w:r>
      <w:r>
        <w:rPr>
          <w:spacing w:val="-67"/>
          <w:sz w:val="45"/>
          <w:szCs w:val="45"/>
        </w:rPr>
        <w:t xml:space="preserve"> </w:t>
      </w:r>
      <w:r>
        <w:rPr>
          <w:rFonts w:ascii="Times New Roman" w:eastAsia="Times New Roman" w:hAnsi="Times New Roman" w:cs="Times New Roman"/>
          <w:sz w:val="45"/>
          <w:szCs w:val="45"/>
        </w:rPr>
        <w:t xml:space="preserve">C </w:t>
      </w:r>
      <w:r>
        <w:rPr>
          <w:sz w:val="45"/>
          <w:szCs w:val="45"/>
        </w:rPr>
        <w:t>的格式编制，型式评价报告内页格式见本大纲附录</w:t>
      </w:r>
      <w:r>
        <w:rPr>
          <w:spacing w:val="-77"/>
          <w:sz w:val="45"/>
          <w:szCs w:val="45"/>
        </w:rPr>
        <w:t xml:space="preserve"> </w:t>
      </w:r>
      <w:r>
        <w:rPr>
          <w:rFonts w:ascii="Times New Roman" w:eastAsia="Times New Roman" w:hAnsi="Times New Roman" w:cs="Times New Roman"/>
          <w:sz w:val="45"/>
          <w:szCs w:val="45"/>
        </w:rPr>
        <w:t>B</w:t>
      </w:r>
      <w:r>
        <w:rPr>
          <w:sz w:val="45"/>
          <w:szCs w:val="45"/>
        </w:rPr>
        <w:t>。</w:t>
      </w:r>
    </w:p>
    <w:p>
      <w:pPr>
        <w:spacing w:line="218" w:lineRule="auto"/>
        <w:rPr>
          <w:sz w:val="45"/>
          <w:szCs w:val="45"/>
        </w:rPr>
        <w:sectPr>
          <w:headerReference w:type="default" r:id="rId72"/>
          <w:footerReference w:type="default" r:id="rId73"/>
          <w:pgSz w:w="21936" w:h="31681"/>
          <w:pgMar w:top="3188" w:right="2253" w:bottom="2160" w:left="2313" w:header="2612" w:footer="1860" w:gutter="0"/>
          <w:pgNumType w:start="27"/>
          <w:cols w:space="708"/>
        </w:sectPr>
      </w:pPr>
    </w:p>
    <w:p>
      <w:pPr>
        <w:spacing w:line="302" w:lineRule="auto"/>
        <w:rPr>
          <w:rFonts w:ascii="Arial"/>
          <w:sz w:val="21"/>
        </w:rPr>
      </w:pPr>
      <w:r>
        <w:drawing>
          <wp:anchor distT="0" distB="0" distL="0" distR="0" simplePos="0" relativeHeight="251661312" behindDoc="0" locked="0" layoutInCell="0" allowOverlap="1">
            <wp:simplePos x="0" y="0"/>
            <wp:positionH relativeFrom="page">
              <wp:posOffset>5975947</wp:posOffset>
            </wp:positionH>
            <wp:positionV relativeFrom="page">
              <wp:posOffset>10304428</wp:posOffset>
            </wp:positionV>
            <wp:extent cx="460394" cy="309798"/>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74"/>
                    <a:stretch>
                      <a:fillRect/>
                    </a:stretch>
                  </pic:blipFill>
                  <pic:spPr>
                    <a:xfrm>
                      <a:off x="0" y="0"/>
                      <a:ext cx="460394" cy="309798"/>
                    </a:xfrm>
                    <a:prstGeom prst="rect">
                      <a:avLst/>
                    </a:prstGeom>
                  </pic:spPr>
                </pic:pic>
              </a:graphicData>
            </a:graphic>
          </wp:anchor>
        </w:drawing>
      </w:r>
    </w:p>
    <w:p>
      <w:pPr>
        <w:spacing w:before="150" w:line="225" w:lineRule="auto"/>
        <w:ind w:left="93"/>
        <w:rPr>
          <w:rFonts w:ascii="SimHei" w:eastAsia="SimHei" w:hAnsi="SimHei" w:cs="SimHei"/>
          <w:sz w:val="46"/>
          <w:szCs w:val="46"/>
        </w:rPr>
      </w:pPr>
      <w:r>
        <w:rPr>
          <w:rFonts w:ascii="SimHei" w:eastAsia="SimHei" w:hAnsi="SimHei" w:cs="SimHei"/>
          <w:b/>
          <w:bCs/>
          <w:spacing w:val="2"/>
          <w:sz w:val="46"/>
          <w:szCs w:val="46"/>
        </w:rPr>
        <w:t>附录</w:t>
      </w:r>
      <w:r>
        <w:rPr>
          <w:rFonts w:ascii="SimHei" w:eastAsia="SimHei" w:hAnsi="SimHei" w:cs="SimHei"/>
          <w:spacing w:val="109"/>
          <w:sz w:val="46"/>
          <w:szCs w:val="46"/>
        </w:rPr>
        <w:t xml:space="preserve"> </w:t>
      </w:r>
      <w:r>
        <w:rPr>
          <w:rFonts w:ascii="SimHei" w:eastAsia="SimHei" w:hAnsi="SimHei" w:cs="SimHei"/>
          <w:b/>
          <w:bCs/>
          <w:spacing w:val="2"/>
          <w:sz w:val="46"/>
          <w:szCs w:val="46"/>
        </w:rPr>
        <w:t>A</w:t>
      </w:r>
    </w:p>
    <w:p>
      <w:pPr>
        <w:spacing w:line="333" w:lineRule="auto"/>
        <w:rPr>
          <w:rFonts w:ascii="Arial"/>
          <w:sz w:val="21"/>
        </w:rPr>
      </w:pPr>
    </w:p>
    <w:p>
      <w:pPr>
        <w:spacing w:line="334" w:lineRule="auto"/>
        <w:rPr>
          <w:rFonts w:ascii="Arial"/>
          <w:sz w:val="21"/>
        </w:rPr>
      </w:pPr>
    </w:p>
    <w:p>
      <w:pPr>
        <w:pStyle w:val="BodyText"/>
        <w:spacing w:before="156" w:line="1412" w:lineRule="exact"/>
        <w:ind w:left="6121"/>
        <w:rPr>
          <w:sz w:val="48"/>
          <w:szCs w:val="48"/>
        </w:rPr>
      </w:pPr>
      <w:r>
        <w:rPr>
          <w:b/>
          <w:bCs/>
          <w:spacing w:val="31"/>
          <w:position w:val="71"/>
          <w:sz w:val="48"/>
          <w:szCs w:val="48"/>
        </w:rPr>
        <w:t>型式评价原始记录格式</w:t>
      </w:r>
    </w:p>
    <w:p>
      <w:pPr>
        <w:pStyle w:val="BodyText"/>
        <w:spacing w:line="223" w:lineRule="auto"/>
        <w:ind w:left="7662"/>
        <w:rPr>
          <w:sz w:val="46"/>
          <w:szCs w:val="46"/>
        </w:rPr>
      </w:pPr>
      <w:r>
        <w:rPr>
          <w:b/>
          <w:bCs/>
          <w:spacing w:val="-10"/>
          <w:sz w:val="46"/>
          <w:szCs w:val="46"/>
        </w:rPr>
        <w:t>概</w:t>
      </w:r>
      <w:r>
        <w:rPr>
          <w:spacing w:val="47"/>
          <w:sz w:val="46"/>
          <w:szCs w:val="46"/>
        </w:rPr>
        <w:t xml:space="preserve">    </w:t>
      </w:r>
      <w:r>
        <w:rPr>
          <w:b/>
          <w:bCs/>
          <w:spacing w:val="-10"/>
          <w:sz w:val="46"/>
          <w:szCs w:val="46"/>
        </w:rPr>
        <w:t>况</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36" w:line="223" w:lineRule="auto"/>
        <w:ind w:left="1012"/>
        <w:rPr>
          <w:rFonts w:ascii="Times New Roman" w:eastAsia="Times New Roman" w:hAnsi="Times New Roman" w:cs="Times New Roman"/>
          <w:sz w:val="12"/>
          <w:szCs w:val="12"/>
        </w:rPr>
      </w:pPr>
      <w:r>
        <w:rPr>
          <w:spacing w:val="-42"/>
          <w:sz w:val="42"/>
          <w:szCs w:val="42"/>
        </w:rPr>
        <w:t>申请单位：</w:t>
      </w:r>
      <w:r>
        <w:rPr>
          <w:spacing w:val="16"/>
          <w:sz w:val="42"/>
          <w:szCs w:val="42"/>
        </w:rPr>
        <w:t xml:space="preserve">    </w:t>
      </w:r>
      <w:r>
        <w:rPr>
          <w:rFonts w:ascii="Times New Roman" w:eastAsia="Times New Roman" w:hAnsi="Times New Roman" w:cs="Times New Roman"/>
          <w:spacing w:val="31"/>
          <w:w w:val="150"/>
          <w:sz w:val="12"/>
          <w:szCs w:val="12"/>
        </w:rPr>
        <w:t>ⅆⅆⅆⅆⅆⅆⅆ</w:t>
      </w:r>
    </w:p>
    <w:p>
      <w:pPr>
        <w:spacing w:line="346" w:lineRule="auto"/>
        <w:rPr>
          <w:rFonts w:ascii="Arial"/>
          <w:sz w:val="21"/>
        </w:rPr>
      </w:pPr>
    </w:p>
    <w:p>
      <w:pPr>
        <w:spacing w:line="346" w:lineRule="auto"/>
        <w:rPr>
          <w:rFonts w:ascii="Arial"/>
          <w:sz w:val="21"/>
        </w:rPr>
      </w:pPr>
    </w:p>
    <w:p>
      <w:pPr>
        <w:pStyle w:val="BodyText"/>
        <w:spacing w:before="140" w:line="194" w:lineRule="auto"/>
        <w:ind w:left="966"/>
      </w:pPr>
      <w:r>
        <w:rPr>
          <w:spacing w:val="2"/>
        </w:rPr>
        <w:t>样机名称：</w:t>
      </w:r>
    </w:p>
    <w:p>
      <w:pPr>
        <w:spacing w:line="81" w:lineRule="exact"/>
        <w:ind w:left="3766"/>
        <w:rPr>
          <w:rFonts w:ascii="Times New Roman" w:eastAsia="Times New Roman" w:hAnsi="Times New Roman" w:cs="Times New Roman"/>
          <w:sz w:val="26"/>
          <w:szCs w:val="26"/>
        </w:rPr>
      </w:pPr>
      <w:r>
        <w:rPr>
          <w:rFonts w:ascii="Times New Roman" w:eastAsia="Times New Roman" w:hAnsi="Times New Roman" w:cs="Times New Roman"/>
          <w:spacing w:val="1"/>
          <w:position w:val="1"/>
          <w:sz w:val="26"/>
          <w:szCs w:val="26"/>
        </w:rPr>
        <w:t>……………………………………………………………………</w:t>
      </w:r>
    </w:p>
    <w:p>
      <w:pPr>
        <w:spacing w:line="359" w:lineRule="auto"/>
        <w:rPr>
          <w:rFonts w:ascii="Arial"/>
          <w:sz w:val="21"/>
        </w:rPr>
      </w:pPr>
    </w:p>
    <w:p>
      <w:pPr>
        <w:spacing w:line="360" w:lineRule="auto"/>
        <w:rPr>
          <w:rFonts w:ascii="Arial"/>
          <w:sz w:val="21"/>
        </w:rPr>
      </w:pPr>
    </w:p>
    <w:p>
      <w:pPr>
        <w:pStyle w:val="BodyText"/>
        <w:spacing w:before="131" w:line="187" w:lineRule="auto"/>
        <w:ind w:left="966"/>
        <w:rPr>
          <w:sz w:val="40"/>
          <w:szCs w:val="40"/>
        </w:rPr>
      </w:pPr>
      <w:r>
        <w:rPr>
          <w:spacing w:val="-13"/>
          <w:sz w:val="40"/>
          <w:szCs w:val="40"/>
        </w:rPr>
        <w:t>制</w:t>
      </w:r>
      <w:r>
        <w:rPr>
          <w:spacing w:val="111"/>
          <w:sz w:val="40"/>
          <w:szCs w:val="40"/>
        </w:rPr>
        <w:t xml:space="preserve"> </w:t>
      </w:r>
      <w:r>
        <w:rPr>
          <w:spacing w:val="-13"/>
          <w:sz w:val="40"/>
          <w:szCs w:val="40"/>
        </w:rPr>
        <w:t>造</w:t>
      </w:r>
      <w:r>
        <w:rPr>
          <w:spacing w:val="116"/>
          <w:sz w:val="40"/>
          <w:szCs w:val="40"/>
        </w:rPr>
        <w:t xml:space="preserve"> </w:t>
      </w:r>
      <w:r>
        <w:rPr>
          <w:spacing w:val="-13"/>
          <w:sz w:val="40"/>
          <w:szCs w:val="40"/>
        </w:rPr>
        <w:t>厂：</w:t>
      </w:r>
    </w:p>
    <w:p>
      <w:pPr>
        <w:spacing w:line="81" w:lineRule="exact"/>
        <w:ind w:left="3752"/>
        <w:rPr>
          <w:rFonts w:ascii="Times New Roman" w:eastAsia="Times New Roman" w:hAnsi="Times New Roman" w:cs="Times New Roman"/>
          <w:sz w:val="26"/>
          <w:szCs w:val="26"/>
        </w:rPr>
      </w:pPr>
      <w:r>
        <w:rPr>
          <w:rFonts w:ascii="Times New Roman" w:eastAsia="Times New Roman" w:hAnsi="Times New Roman" w:cs="Times New Roman"/>
          <w:spacing w:val="-9"/>
          <w:position w:val="1"/>
          <w:sz w:val="26"/>
          <w:szCs w:val="26"/>
        </w:rPr>
        <w:t>………………………………………………………………………</w:t>
      </w:r>
    </w:p>
    <w:p>
      <w:pPr>
        <w:spacing w:line="356" w:lineRule="auto"/>
        <w:rPr>
          <w:rFonts w:ascii="Arial"/>
          <w:sz w:val="21"/>
        </w:rPr>
      </w:pPr>
    </w:p>
    <w:p>
      <w:pPr>
        <w:spacing w:line="357" w:lineRule="auto"/>
        <w:rPr>
          <w:rFonts w:ascii="Arial"/>
          <w:sz w:val="21"/>
        </w:rPr>
      </w:pPr>
    </w:p>
    <w:p>
      <w:pPr>
        <w:pStyle w:val="BodyText"/>
        <w:spacing w:before="137" w:line="204" w:lineRule="auto"/>
        <w:ind w:left="972"/>
        <w:rPr>
          <w:sz w:val="42"/>
          <w:szCs w:val="42"/>
        </w:rPr>
      </w:pPr>
      <w:r>
        <w:rPr>
          <w:b/>
          <w:bCs/>
          <w:spacing w:val="4"/>
          <w:sz w:val="42"/>
          <w:szCs w:val="42"/>
        </w:rPr>
        <w:t>样机型号：</w:t>
      </w:r>
    </w:p>
    <w:p>
      <w:pPr>
        <w:spacing w:line="82" w:lineRule="exact"/>
        <w:ind w:left="3802"/>
        <w:rPr>
          <w:rFonts w:ascii="Times New Roman" w:eastAsia="Times New Roman" w:hAnsi="Times New Roman" w:cs="Times New Roman"/>
          <w:sz w:val="26"/>
          <w:szCs w:val="26"/>
        </w:rPr>
      </w:pPr>
      <w:r>
        <w:rPr>
          <w:rFonts w:ascii="Times New Roman" w:eastAsia="Times New Roman" w:hAnsi="Times New Roman" w:cs="Times New Roman"/>
          <w:spacing w:val="-1"/>
          <w:position w:val="1"/>
          <w:sz w:val="26"/>
          <w:szCs w:val="26"/>
        </w:rPr>
        <w:t>……………………………………………………………………</w:t>
      </w:r>
    </w:p>
    <w:p>
      <w:pPr>
        <w:spacing w:line="325" w:lineRule="auto"/>
        <w:rPr>
          <w:rFonts w:ascii="Arial"/>
          <w:sz w:val="21"/>
        </w:rPr>
      </w:pPr>
    </w:p>
    <w:p>
      <w:pPr>
        <w:spacing w:line="326" w:lineRule="auto"/>
        <w:rPr>
          <w:rFonts w:ascii="Arial"/>
          <w:sz w:val="21"/>
        </w:rPr>
      </w:pPr>
    </w:p>
    <w:p>
      <w:pPr>
        <w:pStyle w:val="BodyText"/>
        <w:spacing w:before="137" w:line="205" w:lineRule="auto"/>
        <w:ind w:left="949"/>
        <w:rPr>
          <w:sz w:val="42"/>
          <w:szCs w:val="42"/>
        </w:rPr>
      </w:pPr>
      <w:r>
        <w:rPr>
          <w:b/>
          <w:bCs/>
          <w:spacing w:val="1"/>
          <w:sz w:val="42"/>
          <w:szCs w:val="42"/>
        </w:rPr>
        <w:t>样机编号：</w:t>
      </w:r>
    </w:p>
    <w:p>
      <w:pPr>
        <w:spacing w:line="82" w:lineRule="exact"/>
        <w:ind w:left="4459"/>
        <w:rPr>
          <w:rFonts w:ascii="Times New Roman" w:eastAsia="Times New Roman" w:hAnsi="Times New Roman" w:cs="Times New Roman"/>
          <w:sz w:val="26"/>
          <w:szCs w:val="26"/>
        </w:rPr>
      </w:pPr>
      <w:r>
        <w:rPr>
          <w:rFonts w:ascii="Times New Roman" w:eastAsia="Times New Roman" w:hAnsi="Times New Roman" w:cs="Times New Roman"/>
          <w:spacing w:val="-9"/>
          <w:position w:val="1"/>
          <w:sz w:val="26"/>
          <w:szCs w:val="26"/>
        </w:rPr>
        <w:t>…………………………………………………………</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pStyle w:val="BodyText"/>
        <w:spacing w:before="137" w:line="221" w:lineRule="auto"/>
        <w:ind w:left="945"/>
        <w:rPr>
          <w:sz w:val="42"/>
          <w:szCs w:val="42"/>
        </w:rPr>
      </w:pPr>
      <w:r>
        <w:rPr>
          <w:b/>
          <w:bCs/>
          <w:spacing w:val="6"/>
          <w:sz w:val="42"/>
          <w:szCs w:val="42"/>
        </w:rPr>
        <w:t>准确度等级：</w:t>
      </w:r>
    </w:p>
    <w:p>
      <w:pPr>
        <w:spacing w:before="77"/>
      </w:pPr>
    </w:p>
    <w:p>
      <w:pPr>
        <w:spacing w:before="76"/>
      </w:pPr>
    </w:p>
    <w:p>
      <w:pPr>
        <w:sectPr>
          <w:headerReference w:type="default" r:id="rId75"/>
          <w:footerReference w:type="default" r:id="rId76"/>
          <w:pgSz w:w="21905" w:h="31680"/>
          <w:pgMar w:top="3255" w:right="2329" w:bottom="2153" w:left="2184" w:header="2717" w:footer="1763" w:gutter="0"/>
          <w:pgNumType w:start="28"/>
          <w:cols w:num="1" w:space="708" w:equalWidth="0">
            <w:col w:w="17391" w:space="0"/>
          </w:cols>
        </w:sectPr>
      </w:pPr>
    </w:p>
    <w:p>
      <w:pPr>
        <w:spacing w:before="68" w:line="350" w:lineRule="exact"/>
        <w:ind w:left="1819"/>
        <w:rPr>
          <w:rFonts w:ascii="Times New Roman" w:eastAsia="Times New Roman" w:hAnsi="Times New Roman" w:cs="Times New Roman"/>
          <w:sz w:val="48"/>
          <w:szCs w:val="48"/>
        </w:rPr>
      </w:pPr>
      <w:r>
        <w:rPr>
          <w:rFonts w:ascii="Times New Roman" w:eastAsia="Times New Roman" w:hAnsi="Times New Roman" w:cs="Times New Roman"/>
          <w:b/>
          <w:bCs/>
          <w:spacing w:val="-1"/>
          <w:position w:val="-6"/>
          <w:sz w:val="48"/>
          <w:szCs w:val="48"/>
        </w:rPr>
        <w:t>Min=</w:t>
      </w:r>
    </w:p>
    <w:p>
      <w:pPr>
        <w:spacing w:line="14" w:lineRule="auto"/>
        <w:rPr>
          <w:rFonts w:ascii="Arial"/>
          <w:sz w:val="2"/>
        </w:rPr>
      </w:pPr>
      <w:r>
        <w:rPr>
          <w:rFonts w:ascii="Arial" w:eastAsia="Arial" w:hAnsi="Arial" w:cs="Arial"/>
          <w:sz w:val="2"/>
          <w:szCs w:val="2"/>
        </w:rPr>
        <w:br w:type="column"/>
      </w:r>
    </w:p>
    <w:p>
      <w:pPr>
        <w:spacing w:before="78" w:line="339" w:lineRule="exact"/>
        <w:rPr>
          <w:rFonts w:ascii="Times New Roman" w:eastAsia="Times New Roman" w:hAnsi="Times New Roman" w:cs="Times New Roman"/>
          <w:sz w:val="50"/>
          <w:szCs w:val="50"/>
        </w:rPr>
      </w:pPr>
      <w:r>
        <w:rPr>
          <w:rFonts w:ascii="Times New Roman" w:eastAsia="Times New Roman" w:hAnsi="Times New Roman" w:cs="Times New Roman"/>
          <w:b/>
          <w:bCs/>
          <w:spacing w:val="-2"/>
          <w:position w:val="-6"/>
          <w:sz w:val="50"/>
          <w:szCs w:val="50"/>
        </w:rPr>
        <w:t>Max=</w:t>
      </w:r>
    </w:p>
    <w:p>
      <w:pPr>
        <w:spacing w:line="339" w:lineRule="exact"/>
        <w:rPr>
          <w:rFonts w:ascii="Times New Roman" w:eastAsia="Times New Roman" w:hAnsi="Times New Roman" w:cs="Times New Roman"/>
          <w:sz w:val="50"/>
          <w:szCs w:val="50"/>
        </w:rPr>
        <w:sectPr>
          <w:headerReference w:type="default" r:id="rId77"/>
          <w:footerReference w:type="default" r:id="rId78"/>
          <w:type w:val="continuous"/>
          <w:pgSz w:w="21905" w:h="31680"/>
          <w:pgMar w:top="3255" w:right="2329" w:bottom="2153" w:left="2184" w:header="2717" w:footer="1763" w:gutter="0"/>
          <w:pgNumType w:start="29"/>
          <w:cols w:num="2" w:space="708" w:equalWidth="0">
            <w:col w:w="7661" w:space="100"/>
            <w:col w:w="9630" w:space="0"/>
          </w:cols>
        </w:sectPr>
      </w:pPr>
    </w:p>
    <w:p>
      <w:pPr>
        <w:spacing w:line="284" w:lineRule="auto"/>
        <w:rPr>
          <w:rFonts w:ascii="Arial"/>
          <w:sz w:val="21"/>
        </w:rPr>
      </w:pPr>
    </w:p>
    <w:p>
      <w:pPr>
        <w:spacing w:line="284" w:lineRule="auto"/>
        <w:rPr>
          <w:rFonts w:ascii="Arial"/>
          <w:sz w:val="21"/>
        </w:rPr>
      </w:pPr>
    </w:p>
    <w:p>
      <w:pPr>
        <w:spacing w:line="285" w:lineRule="auto"/>
        <w:rPr>
          <w:rFonts w:ascii="Arial"/>
          <w:sz w:val="21"/>
        </w:rPr>
      </w:pPr>
    </w:p>
    <w:p>
      <w:pPr>
        <w:spacing w:before="145" w:line="187" w:lineRule="auto"/>
        <w:ind w:left="1787"/>
        <w:rPr>
          <w:rFonts w:ascii="Times New Roman" w:eastAsia="Times New Roman" w:hAnsi="Times New Roman" w:cs="Times New Roman"/>
          <w:sz w:val="21"/>
          <w:szCs w:val="21"/>
        </w:rPr>
      </w:pPr>
      <w:r>
        <w:rPr>
          <w:rFonts w:ascii="Times New Roman" w:eastAsia="Times New Roman" w:hAnsi="Times New Roman" w:cs="Times New Roman"/>
          <w:b/>
          <w:bCs/>
          <w:sz w:val="50"/>
          <w:szCs w:val="50"/>
        </w:rPr>
        <w:t xml:space="preserve">e=d=                                   </w:t>
      </w:r>
      <w:r>
        <w:rPr>
          <w:rFonts w:ascii="Times New Roman" w:eastAsia="Times New Roman" w:hAnsi="Times New Roman" w:cs="Times New Roman"/>
          <w:b/>
          <w:bCs/>
          <w:spacing w:val="-1"/>
          <w:sz w:val="50"/>
          <w:szCs w:val="50"/>
        </w:rPr>
        <w:t xml:space="preserve">    </w:t>
      </w:r>
      <w:r>
        <w:rPr>
          <w:rFonts w:ascii="Times New Roman" w:eastAsia="Times New Roman" w:hAnsi="Times New Roman" w:cs="Times New Roman"/>
          <w:spacing w:val="-1"/>
          <w:position w:val="1"/>
          <w:sz w:val="21"/>
          <w:szCs w:val="21"/>
        </w:rPr>
        <w:t>2</w:t>
      </w: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BodyText"/>
        <w:spacing w:before="134" w:line="201" w:lineRule="auto"/>
        <w:ind w:left="908"/>
        <w:rPr>
          <w:sz w:val="41"/>
          <w:szCs w:val="41"/>
        </w:rPr>
      </w:pPr>
      <w:r>
        <w:rPr>
          <w:b/>
          <w:bCs/>
          <w:spacing w:val="13"/>
          <w:sz w:val="41"/>
          <w:szCs w:val="41"/>
        </w:rPr>
        <w:t>提交日期：</w:t>
      </w:r>
    </w:p>
    <w:p>
      <w:pPr>
        <w:spacing w:line="81" w:lineRule="exact"/>
        <w:ind w:left="3711"/>
        <w:rPr>
          <w:rFonts w:ascii="Times New Roman" w:eastAsia="Times New Roman" w:hAnsi="Times New Roman" w:cs="Times New Roman"/>
          <w:sz w:val="26"/>
          <w:szCs w:val="26"/>
        </w:rPr>
      </w:pPr>
      <w:r>
        <w:rPr>
          <w:rFonts w:ascii="Times New Roman" w:eastAsia="Times New Roman" w:hAnsi="Times New Roman" w:cs="Times New Roman"/>
          <w:position w:val="1"/>
          <w:sz w:val="26"/>
          <w:szCs w:val="26"/>
        </w:rPr>
        <w:t>……………………………………………………………</w:t>
      </w:r>
    </w:p>
    <w:p>
      <w:pPr>
        <w:spacing w:line="353" w:lineRule="auto"/>
        <w:rPr>
          <w:rFonts w:ascii="Arial"/>
          <w:sz w:val="21"/>
        </w:rPr>
      </w:pPr>
    </w:p>
    <w:p>
      <w:pPr>
        <w:spacing w:line="354" w:lineRule="auto"/>
        <w:rPr>
          <w:rFonts w:ascii="Arial"/>
          <w:sz w:val="21"/>
        </w:rPr>
        <w:sectPr>
          <w:headerReference w:type="default" r:id="rId79"/>
          <w:footerReference w:type="default" r:id="rId80"/>
          <w:type w:val="continuous"/>
          <w:pgSz w:w="21905" w:h="31680"/>
          <w:pgMar w:top="3255" w:right="2329" w:bottom="2153" w:left="2184" w:header="2717" w:footer="1763" w:gutter="0"/>
          <w:pgNumType w:start="30"/>
          <w:cols w:num="1" w:space="708" w:equalWidth="0">
            <w:col w:w="17391" w:space="0"/>
          </w:cols>
        </w:sectPr>
      </w:pPr>
    </w:p>
    <w:p>
      <w:pPr>
        <w:pStyle w:val="BodyText"/>
        <w:spacing w:before="134" w:line="205" w:lineRule="auto"/>
        <w:ind w:left="908"/>
        <w:rPr>
          <w:sz w:val="41"/>
          <w:szCs w:val="41"/>
        </w:rPr>
      </w:pPr>
      <w:r>
        <w:rPr>
          <w:b/>
          <w:bCs/>
          <w:spacing w:val="11"/>
          <w:sz w:val="41"/>
          <w:szCs w:val="41"/>
        </w:rPr>
        <w:t>试验日期：</w:t>
      </w:r>
    </w:p>
    <w:p>
      <w:pPr>
        <w:spacing w:line="81" w:lineRule="exact"/>
        <w:ind w:left="3643"/>
        <w:rPr>
          <w:rFonts w:ascii="Times New Roman" w:eastAsia="Times New Roman" w:hAnsi="Times New Roman" w:cs="Times New Roman"/>
          <w:sz w:val="26"/>
          <w:szCs w:val="26"/>
        </w:rPr>
      </w:pPr>
      <w:r>
        <w:rPr>
          <w:rFonts w:ascii="Times New Roman" w:eastAsia="Times New Roman" w:hAnsi="Times New Roman" w:cs="Times New Roman"/>
          <w:spacing w:val="3"/>
          <w:position w:val="1"/>
          <w:sz w:val="26"/>
          <w:szCs w:val="26"/>
        </w:rPr>
        <w:t>……………………………………………………………………</w:t>
      </w:r>
    </w:p>
    <w:p>
      <w:pPr>
        <w:spacing w:line="322" w:lineRule="auto"/>
        <w:rPr>
          <w:rFonts w:ascii="Arial"/>
          <w:sz w:val="21"/>
        </w:rPr>
      </w:pPr>
    </w:p>
    <w:p>
      <w:pPr>
        <w:spacing w:line="323" w:lineRule="auto"/>
        <w:rPr>
          <w:rFonts w:ascii="Arial"/>
          <w:sz w:val="21"/>
        </w:rPr>
      </w:pPr>
    </w:p>
    <w:p>
      <w:pPr>
        <w:pStyle w:val="BodyText"/>
        <w:spacing w:before="137" w:line="202" w:lineRule="auto"/>
        <w:ind w:left="908"/>
        <w:rPr>
          <w:sz w:val="42"/>
          <w:szCs w:val="42"/>
        </w:rPr>
      </w:pPr>
      <w:r>
        <w:rPr>
          <w:b/>
          <w:bCs/>
          <w:spacing w:val="2"/>
          <w:sz w:val="42"/>
          <w:szCs w:val="42"/>
        </w:rPr>
        <w:t>试验人员：</w:t>
      </w:r>
    </w:p>
    <w:p>
      <w:pPr>
        <w:spacing w:line="82" w:lineRule="exact"/>
        <w:ind w:left="3606"/>
        <w:rPr>
          <w:rFonts w:ascii="Times New Roman" w:eastAsia="Times New Roman" w:hAnsi="Times New Roman" w:cs="Times New Roman"/>
          <w:sz w:val="26"/>
          <w:szCs w:val="26"/>
        </w:rPr>
      </w:pPr>
      <w:r>
        <w:rPr>
          <w:rFonts w:ascii="Times New Roman" w:eastAsia="Times New Roman" w:hAnsi="Times New Roman" w:cs="Times New Roman"/>
          <w:spacing w:val="3"/>
          <w:position w:val="1"/>
          <w:sz w:val="26"/>
          <w:szCs w:val="26"/>
        </w:rPr>
        <w:t>……………………………………………………………………</w:t>
      </w:r>
    </w:p>
    <w:p>
      <w:pPr>
        <w:spacing w:line="346" w:lineRule="auto"/>
        <w:rPr>
          <w:rFonts w:ascii="Arial"/>
          <w:sz w:val="21"/>
        </w:rPr>
      </w:pPr>
    </w:p>
    <w:p>
      <w:pPr>
        <w:spacing w:line="347" w:lineRule="auto"/>
        <w:rPr>
          <w:rFonts w:ascii="Arial"/>
          <w:sz w:val="21"/>
        </w:rPr>
      </w:pPr>
    </w:p>
    <w:p>
      <w:pPr>
        <w:pStyle w:val="BodyText"/>
        <w:spacing w:before="134" w:line="209" w:lineRule="auto"/>
        <w:ind w:left="908"/>
        <w:rPr>
          <w:sz w:val="41"/>
          <w:szCs w:val="41"/>
        </w:rPr>
      </w:pPr>
      <w:r>
        <w:rPr>
          <w:b/>
          <w:bCs/>
          <w:spacing w:val="-31"/>
          <w:sz w:val="41"/>
          <w:szCs w:val="41"/>
        </w:rPr>
        <w:t>审核人员：</w:t>
      </w:r>
      <w:r>
        <w:rPr>
          <w:spacing w:val="2"/>
          <w:sz w:val="41"/>
          <w:szCs w:val="41"/>
        </w:rPr>
        <w:t xml:space="preserve">                                   </w:t>
      </w:r>
      <w:r>
        <w:rPr>
          <w:sz w:val="41"/>
          <w:szCs w:val="41"/>
        </w:rPr>
        <w:drawing>
          <wp:inline distT="0" distB="0" distL="0" distR="0">
            <wp:extent cx="182488" cy="110039"/>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81"/>
                    <a:stretch>
                      <a:fillRect/>
                    </a:stretch>
                  </pic:blipFill>
                  <pic:spPr>
                    <a:xfrm>
                      <a:off x="0" y="0"/>
                      <a:ext cx="182488" cy="110039"/>
                    </a:xfrm>
                    <a:prstGeom prst="rect">
                      <a:avLst/>
                    </a:prstGeom>
                  </pic:spPr>
                </pic:pic>
              </a:graphicData>
            </a:graphic>
          </wp:inline>
        </w:drawing>
      </w:r>
    </w:p>
    <w:p>
      <w:pPr>
        <w:spacing w:line="28" w:lineRule="exact"/>
        <w:ind w:left="3624"/>
        <w:rPr>
          <w:rFonts w:ascii="Times New Roman" w:eastAsia="Times New Roman" w:hAnsi="Times New Roman" w:cs="Times New Roman"/>
          <w:sz w:val="26"/>
          <w:szCs w:val="26"/>
        </w:rPr>
      </w:pPr>
      <w:r>
        <w:rPr>
          <w:rFonts w:ascii="Times New Roman" w:eastAsia="Times New Roman" w:hAnsi="Times New Roman" w:cs="Times New Roman"/>
          <w:spacing w:val="-11"/>
          <w:sz w:val="26"/>
          <w:szCs w:val="26"/>
        </w:rPr>
        <w:t>……………………………………………………………………</w:t>
      </w:r>
    </w:p>
    <w:p>
      <w:pPr>
        <w:spacing w:line="28" w:lineRule="exact"/>
        <w:rPr>
          <w:rFonts w:ascii="Times New Roman" w:eastAsia="Times New Roman" w:hAnsi="Times New Roman" w:cs="Times New Roman"/>
          <w:sz w:val="26"/>
          <w:szCs w:val="26"/>
        </w:rPr>
      </w:pPr>
      <w:r>
        <w:rPr>
          <w:rFonts w:ascii="Times New Roman" w:eastAsia="Times New Roman" w:hAnsi="Times New Roman" w:cs="Times New Roman"/>
          <w:sz w:val="26"/>
          <w:szCs w:val="26"/>
        </w:rPr>
        <w:br/>
      </w:r>
      <w:r>
        <w:rPr>
          <w:rFonts w:ascii="Times New Roman" w:eastAsia="Times New Roman" w:hAnsi="Times New Roman" w:cs="Times New Roman"/>
          <w:sz w:val="26"/>
          <w:szCs w:val="26"/>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2" w:history="1">
        <w:r>
          <w:rPr>
            <w:rFonts w:ascii="SimSun" w:eastAsia="SimSun" w:hAnsi="SimSun" w:cs="SimSun"/>
            <w:b/>
            <w:bCs/>
            <w:noProof w:val="0"/>
            <w:snapToGrid/>
            <w:color w:val="0000EE"/>
            <w:kern w:val="0"/>
            <w:sz w:val="30"/>
            <w:szCs w:val="30"/>
            <w:u w:val="single" w:color="0000EE"/>
          </w:rPr>
          <w:t>https://d.book118.com/596141243033010033</w:t>
        </w:r>
      </w:hyperlink>
    </w:p>
    <w:p>
      <w:pPr>
        <w:spacing w:line="28" w:lineRule="exact"/>
        <w:rPr>
          <w:rFonts w:ascii="Times New Roman" w:eastAsia="Times New Roman" w:hAnsi="Times New Roman" w:cs="Times New Roman"/>
          <w:sz w:val="26"/>
          <w:szCs w:val="26"/>
        </w:rPr>
      </w:pPr>
    </w:p>
    <w:sectPr>
      <w:headerReference w:type="default" r:id="rId83"/>
      <w:footerReference w:type="default" r:id="rId84"/>
      <w:type w:val="nextPage"/>
      <w:pgSz w:w="21905" w:h="31680"/>
      <w:pgMar w:top="3255" w:right="2329" w:bottom="2153" w:left="2184" w:header="2717" w:footer="1763" w:gutter="0"/>
      <w:pgNumType w:start="31"/>
      <w:cols w:num="1" w:space="708" w:equalWidth="0">
        <w:col w:w="17391"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16878"/>
      <w:rPr>
        <w:sz w:val="29"/>
        <w:szCs w:val="29"/>
      </w:rPr>
    </w:pPr>
    <w:r>
      <w:rPr>
        <w:sz w:val="29"/>
        <w:szCs w:val="29"/>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16878"/>
      <w:rPr>
        <w:sz w:val="29"/>
        <w:szCs w:val="29"/>
      </w:rPr>
    </w:pPr>
    <w:r>
      <w:rPr>
        <w:sz w:val="29"/>
        <w:szCs w:val="29"/>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9" w:lineRule="auto"/>
      <w:ind w:left="365"/>
      <w:rPr>
        <w:sz w:val="25"/>
        <w:szCs w:val="25"/>
      </w:rPr>
    </w:pPr>
    <w:r>
      <w:rPr>
        <w:sz w:val="25"/>
        <w:szCs w:val="2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9" w:lineRule="auto"/>
      <w:ind w:left="365"/>
      <w:rPr>
        <w:sz w:val="25"/>
        <w:szCs w:val="25"/>
      </w:rPr>
    </w:pPr>
    <w:r>
      <w:rPr>
        <w:sz w:val="25"/>
        <w:szCs w:val="2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16927"/>
      <w:rPr>
        <w:sz w:val="30"/>
        <w:szCs w:val="30"/>
      </w:rPr>
    </w:pPr>
    <w:r>
      <w:rPr>
        <w:sz w:val="30"/>
        <w:szCs w:val="30"/>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16927"/>
      <w:rPr>
        <w:sz w:val="30"/>
        <w:szCs w:val="30"/>
      </w:rPr>
    </w:pPr>
    <w:r>
      <w:rPr>
        <w:sz w:val="30"/>
        <w:szCs w:val="30"/>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10"/>
      <w:rPr>
        <w:sz w:val="30"/>
        <w:szCs w:val="30"/>
      </w:rPr>
    </w:pPr>
    <w:r>
      <w:rPr>
        <w:sz w:val="30"/>
        <w:szCs w:val="30"/>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10"/>
      <w:rPr>
        <w:sz w:val="30"/>
        <w:szCs w:val="30"/>
      </w:rPr>
    </w:pPr>
    <w:r>
      <w:rPr>
        <w:sz w:val="30"/>
        <w:szCs w:val="30"/>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16857"/>
      <w:rPr>
        <w:sz w:val="26"/>
        <w:szCs w:val="26"/>
      </w:rPr>
    </w:pPr>
    <w:r>
      <w:rPr>
        <w:sz w:val="26"/>
        <w:szCs w:val="26"/>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16857"/>
      <w:rPr>
        <w:sz w:val="26"/>
        <w:szCs w:val="26"/>
      </w:rPr>
    </w:pPr>
    <w:r>
      <w:rPr>
        <w:sz w:val="26"/>
        <w:szCs w:val="2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257"/>
      <w:rPr>
        <w:sz w:val="26"/>
        <w:szCs w:val="26"/>
      </w:rPr>
    </w:pPr>
    <w:r>
      <w:rPr>
        <w:sz w:val="26"/>
        <w:szCs w:val="26"/>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257"/>
      <w:rPr>
        <w:sz w:val="26"/>
        <w:szCs w:val="26"/>
      </w:rPr>
    </w:pPr>
    <w:r>
      <w:rPr>
        <w:sz w:val="26"/>
        <w:szCs w:val="26"/>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16895"/>
      <w:rPr>
        <w:sz w:val="27"/>
        <w:szCs w:val="27"/>
      </w:rPr>
    </w:pPr>
    <w:r>
      <w:rPr>
        <w:sz w:val="27"/>
        <w:szCs w:val="27"/>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16895"/>
      <w:rPr>
        <w:sz w:val="27"/>
        <w:szCs w:val="27"/>
      </w:rPr>
    </w:pPr>
    <w:r>
      <w:rPr>
        <w:sz w:val="27"/>
        <w:szCs w:val="27"/>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260"/>
      <w:rPr>
        <w:sz w:val="27"/>
        <w:szCs w:val="27"/>
      </w:rPr>
    </w:pPr>
    <w:r>
      <w:rPr>
        <w:sz w:val="27"/>
        <w:szCs w:val="27"/>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0" w:lineRule="auto"/>
      <w:ind w:left="260"/>
      <w:rPr>
        <w:sz w:val="27"/>
        <w:szCs w:val="27"/>
      </w:rPr>
    </w:pPr>
    <w:r>
      <w:rPr>
        <w:sz w:val="27"/>
        <w:szCs w:val="27"/>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9" w:lineRule="auto"/>
      <w:ind w:left="16860"/>
      <w:rPr>
        <w:sz w:val="27"/>
        <w:szCs w:val="27"/>
      </w:rPr>
    </w:pPr>
    <w:r>
      <w:rPr>
        <w:sz w:val="27"/>
        <w:szCs w:val="27"/>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9" w:lineRule="auto"/>
      <w:ind w:left="16860"/>
      <w:rPr>
        <w:sz w:val="27"/>
        <w:szCs w:val="27"/>
      </w:rPr>
    </w:pPr>
    <w:r>
      <w:rPr>
        <w:sz w:val="27"/>
        <w:szCs w:val="27"/>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1" w:lineRule="auto"/>
      <w:ind w:left="347"/>
      <w:rPr>
        <w:sz w:val="27"/>
        <w:szCs w:val="27"/>
      </w:rPr>
    </w:pPr>
    <w:r>
      <w:rPr>
        <w:spacing w:val="-6"/>
        <w:sz w:val="27"/>
        <w:szCs w:val="27"/>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1" w:lineRule="auto"/>
      <w:ind w:left="347"/>
      <w:rPr>
        <w:sz w:val="27"/>
        <w:szCs w:val="27"/>
      </w:rPr>
    </w:pPr>
    <w:r>
      <w:rPr>
        <w:spacing w:val="-6"/>
        <w:sz w:val="27"/>
        <w:szCs w:val="27"/>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0" w:lineRule="auto"/>
      <w:ind w:left="16696"/>
      <w:rPr>
        <w:sz w:val="27"/>
        <w:szCs w:val="27"/>
      </w:rPr>
    </w:pPr>
    <w:r>
      <w:rPr>
        <w:b/>
        <w:bCs/>
        <w:spacing w:val="-9"/>
        <w:sz w:val="27"/>
        <w:szCs w:val="27"/>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0" w:lineRule="auto"/>
      <w:ind w:left="16696"/>
      <w:rPr>
        <w:sz w:val="27"/>
        <w:szCs w:val="27"/>
      </w:rPr>
    </w:pPr>
    <w:r>
      <w:rPr>
        <w:b/>
        <w:bCs/>
        <w:spacing w:val="-9"/>
        <w:sz w:val="27"/>
        <w:szCs w:val="27"/>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351"/>
      <w:rPr>
        <w:sz w:val="30"/>
        <w:szCs w:val="30"/>
      </w:rPr>
    </w:pPr>
    <w:r>
      <w:rPr>
        <w:b/>
        <w:bCs/>
        <w:spacing w:val="-12"/>
        <w:sz w:val="30"/>
        <w:szCs w:val="30"/>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351"/>
      <w:rPr>
        <w:sz w:val="30"/>
        <w:szCs w:val="30"/>
      </w:rPr>
    </w:pPr>
    <w:r>
      <w:rPr>
        <w:b/>
        <w:bCs/>
        <w:spacing w:val="-12"/>
        <w:sz w:val="30"/>
        <w:szCs w:val="30"/>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6665"/>
      <w:rPr>
        <w:sz w:val="30"/>
        <w:szCs w:val="30"/>
      </w:rPr>
    </w:pPr>
    <w:r>
      <w:rPr>
        <w:spacing w:val="-9"/>
        <w:sz w:val="30"/>
        <w:szCs w:val="30"/>
      </w:rPr>
      <w:t>13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6665"/>
      <w:rPr>
        <w:sz w:val="30"/>
        <w:szCs w:val="30"/>
      </w:rPr>
    </w:pPr>
    <w:r>
      <w:rPr>
        <w:spacing w:val="-9"/>
        <w:sz w:val="30"/>
        <w:szCs w:val="30"/>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8" w:lineRule="auto"/>
      <w:ind w:left="150"/>
      <w:rPr>
        <w:sz w:val="30"/>
        <w:szCs w:val="30"/>
      </w:rPr>
    </w:pPr>
    <w:r>
      <w:rPr>
        <w:b/>
        <w:bCs/>
        <w:spacing w:val="-12"/>
        <w:sz w:val="30"/>
        <w:szCs w:val="30"/>
      </w:rPr>
      <w:t>14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16555"/>
      <w:rPr>
        <w:rFonts w:ascii="Times New Roman" w:eastAsia="Times New Roman" w:hAnsi="Times New Roman" w:cs="Times New Roman"/>
        <w:sz w:val="43"/>
        <w:szCs w:val="43"/>
      </w:rPr>
    </w:pPr>
    <w:r>
      <w:rPr>
        <w:rFonts w:ascii="Times New Roman" w:eastAsia="Times New Roman" w:hAnsi="Times New Roman" w:cs="Times New Roman"/>
        <w:b/>
        <w:bCs/>
        <w:spacing w:val="-9"/>
        <w:sz w:val="43"/>
        <w:szCs w:val="43"/>
      </w:rPr>
      <w:t>15</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16555"/>
      <w:rPr>
        <w:rFonts w:ascii="Times New Roman" w:eastAsia="Times New Roman" w:hAnsi="Times New Roman" w:cs="Times New Roman"/>
        <w:sz w:val="43"/>
        <w:szCs w:val="43"/>
      </w:rPr>
    </w:pPr>
    <w:r>
      <w:rPr>
        <w:rFonts w:ascii="Times New Roman" w:eastAsia="Times New Roman" w:hAnsi="Times New Roman" w:cs="Times New Roman"/>
        <w:b/>
        <w:bCs/>
        <w:spacing w:val="-9"/>
        <w:sz w:val="43"/>
        <w:szCs w:val="43"/>
      </w:rPr>
      <w:t>15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16555"/>
      <w:rPr>
        <w:rFonts w:ascii="Times New Roman" w:eastAsia="Times New Roman" w:hAnsi="Times New Roman" w:cs="Times New Roman"/>
        <w:sz w:val="43"/>
        <w:szCs w:val="43"/>
      </w:rPr>
    </w:pPr>
    <w:r>
      <w:rPr>
        <w:rFonts w:ascii="Times New Roman" w:eastAsia="Times New Roman" w:hAnsi="Times New Roman" w:cs="Times New Roman"/>
        <w:b/>
        <w:bCs/>
        <w:spacing w:val="-9"/>
        <w:sz w:val="43"/>
        <w:szCs w:val="43"/>
      </w:rPr>
      <w:t>15</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16555"/>
      <w:rPr>
        <w:rFonts w:ascii="Times New Roman" w:eastAsia="Times New Roman" w:hAnsi="Times New Roman" w:cs="Times New Roman"/>
        <w:sz w:val="43"/>
        <w:szCs w:val="43"/>
      </w:rPr>
    </w:pPr>
    <w:r>
      <w:rPr>
        <w:rFonts w:ascii="Times New Roman" w:eastAsia="Times New Roman" w:hAnsi="Times New Roman" w:cs="Times New Roman"/>
        <w:b/>
        <w:bCs/>
        <w:spacing w:val="-9"/>
        <w:sz w:val="43"/>
        <w:szCs w:val="43"/>
      </w:rPr>
      <w:t>15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346"/>
      <w:rPr>
        <w:sz w:val="39"/>
        <w:szCs w:val="39"/>
      </w:rPr>
    </w:pPr>
    <w:r>
      <w:drawing>
        <wp:anchor distT="0" distB="0" distL="0" distR="0" simplePos="0" relativeHeight="251658240" behindDoc="0" locked="0" layoutInCell="0" allowOverlap="1">
          <wp:simplePos x="0" y="0"/>
          <wp:positionH relativeFrom="page">
            <wp:posOffset>1218248</wp:posOffset>
          </wp:positionH>
          <wp:positionV relativeFrom="page">
            <wp:posOffset>2144248</wp:posOffset>
          </wp:positionV>
          <wp:extent cx="11059593" cy="11467"/>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1059593" cy="11467"/>
                  </a:xfrm>
                  <a:prstGeom prst="rect">
                    <a:avLst/>
                  </a:prstGeom>
                </pic:spPr>
              </pic:pic>
            </a:graphicData>
          </a:graphic>
        </wp:anchor>
      </w:drawing>
    </w:r>
    <w:r>
      <w:rPr>
        <w:b/>
        <w:bCs/>
        <w:spacing w:val="-8"/>
        <w:sz w:val="39"/>
        <w:szCs w:val="39"/>
      </w:rPr>
      <w:t>JJF</w:t>
    </w:r>
    <w:r>
      <w:rPr>
        <w:spacing w:val="45"/>
        <w:sz w:val="39"/>
        <w:szCs w:val="39"/>
      </w:rPr>
      <w:t xml:space="preserve"> </w:t>
    </w:r>
    <w:r>
      <w:rPr>
        <w:b/>
        <w:bCs/>
        <w:spacing w:val="-8"/>
        <w:sz w:val="39"/>
        <w:szCs w:val="39"/>
      </w:rPr>
      <w:t>1336—2012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4" w:lineRule="auto"/>
      <w:ind w:left="7346"/>
      <w:rPr>
        <w:sz w:val="39"/>
        <w:szCs w:val="39"/>
      </w:rPr>
    </w:pPr>
    <w:r>
      <w:drawing>
        <wp:anchor distT="0" distB="0" distL="0" distR="0" simplePos="0" relativeHeight="251659264" behindDoc="0" locked="0" layoutInCell="0" allowOverlap="1">
          <wp:simplePos x="0" y="0"/>
          <wp:positionH relativeFrom="page">
            <wp:posOffset>1218248</wp:posOffset>
          </wp:positionH>
          <wp:positionV relativeFrom="page">
            <wp:posOffset>2144248</wp:posOffset>
          </wp:positionV>
          <wp:extent cx="11059593" cy="11467"/>
          <wp:effectExtent l="0" t="0" r="0" b="0"/>
          <wp:wrapNone/>
          <wp:docPr id="1497198549" name="IM 2"/>
          <wp:cNvGraphicFramePr/>
          <a:graphic xmlns:a="http://schemas.openxmlformats.org/drawingml/2006/main">
            <a:graphicData uri="http://schemas.openxmlformats.org/drawingml/2006/picture">
              <pic:pic xmlns:pic="http://schemas.openxmlformats.org/drawingml/2006/picture">
                <pic:nvPicPr>
                  <pic:cNvPr id="1497198549" name="IM 2"/>
                  <pic:cNvPicPr/>
                </pic:nvPicPr>
                <pic:blipFill>
                  <a:blip xmlns:r="http://schemas.openxmlformats.org/officeDocument/2006/relationships" r:embed="rId1"/>
                  <a:stretch>
                    <a:fillRect/>
                  </a:stretch>
                </pic:blipFill>
                <pic:spPr>
                  <a:xfrm>
                    <a:off x="0" y="0"/>
                    <a:ext cx="11059593" cy="11467"/>
                  </a:xfrm>
                  <a:prstGeom prst="rect">
                    <a:avLst/>
                  </a:prstGeom>
                </pic:spPr>
              </pic:pic>
            </a:graphicData>
          </a:graphic>
        </wp:anchor>
      </w:drawing>
    </w:r>
    <w:r>
      <w:rPr>
        <w:b/>
        <w:bCs/>
        <w:spacing w:val="-8"/>
        <w:sz w:val="39"/>
        <w:szCs w:val="39"/>
      </w:rPr>
      <w:t>JJF</w:t>
    </w:r>
    <w:r>
      <w:rPr>
        <w:spacing w:val="45"/>
        <w:sz w:val="39"/>
        <w:szCs w:val="39"/>
      </w:rPr>
      <w:t xml:space="preserve"> </w:t>
    </w:r>
    <w:r>
      <w:rPr>
        <w:b/>
        <w:bCs/>
        <w:spacing w:val="-8"/>
        <w:sz w:val="39"/>
        <w:szCs w:val="39"/>
      </w:rPr>
      <w:t>1336—2012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255"/>
      <w:rPr>
        <w:sz w:val="38"/>
        <w:szCs w:val="38"/>
      </w:rPr>
    </w:pPr>
    <w:r>
      <w:rPr>
        <w:b/>
        <w:bCs/>
        <w:spacing w:val="-7"/>
        <w:sz w:val="38"/>
        <w:szCs w:val="38"/>
      </w:rPr>
      <w:t>JJF</w:t>
    </w:r>
    <w:r>
      <w:rPr>
        <w:spacing w:val="52"/>
        <w:sz w:val="38"/>
        <w:szCs w:val="38"/>
      </w:rPr>
      <w:t xml:space="preserve"> </w:t>
    </w:r>
    <w:r>
      <w:rPr>
        <w:b/>
        <w:bCs/>
        <w:spacing w:val="-7"/>
        <w:sz w:val="38"/>
        <w:szCs w:val="38"/>
      </w:rPr>
      <w:t>1336—2012</w:t>
    </w:r>
  </w:p>
  <w:p>
    <w:pPr>
      <w:spacing w:before="171" w:line="12" w:lineRule="exact"/>
    </w:pPr>
    <w:r>
      <w:drawing>
        <wp:inline distT="0" distB="0" distL="0" distR="0">
          <wp:extent cx="10925992" cy="7932"/>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10925992" cy="7932"/>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255"/>
      <w:rPr>
        <w:sz w:val="38"/>
        <w:szCs w:val="38"/>
      </w:rPr>
    </w:pPr>
    <w:r>
      <w:rPr>
        <w:b/>
        <w:bCs/>
        <w:spacing w:val="-7"/>
        <w:sz w:val="38"/>
        <w:szCs w:val="38"/>
      </w:rPr>
      <w:t>JJF</w:t>
    </w:r>
    <w:r>
      <w:rPr>
        <w:spacing w:val="52"/>
        <w:sz w:val="38"/>
        <w:szCs w:val="38"/>
      </w:rPr>
      <w:t xml:space="preserve"> </w:t>
    </w:r>
    <w:r>
      <w:rPr>
        <w:b/>
        <w:bCs/>
        <w:spacing w:val="-7"/>
        <w:sz w:val="38"/>
        <w:szCs w:val="38"/>
      </w:rPr>
      <w:t>1336—2012</w:t>
    </w:r>
  </w:p>
  <w:p>
    <w:pPr>
      <w:spacing w:before="171" w:line="12" w:lineRule="exact"/>
    </w:pPr>
    <w:r>
      <w:drawing>
        <wp:inline distT="0" distB="0" distL="0" distR="0">
          <wp:extent cx="10925992" cy="7932"/>
          <wp:effectExtent l="0" t="0" r="0" b="0"/>
          <wp:docPr id="1857209398" name="IM 4"/>
          <wp:cNvGraphicFramePr/>
          <a:graphic xmlns:a="http://schemas.openxmlformats.org/drawingml/2006/main">
            <a:graphicData uri="http://schemas.openxmlformats.org/drawingml/2006/picture">
              <pic:pic xmlns:pic="http://schemas.openxmlformats.org/drawingml/2006/picture">
                <pic:nvPicPr>
                  <pic:cNvPr id="1857209398" name="IM 4"/>
                  <pic:cNvPicPr/>
                </pic:nvPicPr>
                <pic:blipFill>
                  <a:blip xmlns:r="http://schemas.openxmlformats.org/officeDocument/2006/relationships" r:embed="rId1"/>
                  <a:stretch>
                    <a:fillRect/>
                  </a:stretch>
                </pic:blipFill>
                <pic:spPr>
                  <a:xfrm>
                    <a:off x="0" y="0"/>
                    <a:ext cx="10925992" cy="7932"/>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377"/>
      <w:rPr>
        <w:sz w:val="37"/>
        <w:szCs w:val="37"/>
      </w:rPr>
    </w:pPr>
    <w:r>
      <w:drawing>
        <wp:anchor distT="0" distB="0" distL="0" distR="0" simplePos="0" relativeHeight="251660288" behindDoc="0" locked="0" layoutInCell="0" allowOverlap="1">
          <wp:simplePos x="0" y="0"/>
          <wp:positionH relativeFrom="page">
            <wp:posOffset>1224589</wp:posOffset>
          </wp:positionH>
          <wp:positionV relativeFrom="page">
            <wp:posOffset>2144652</wp:posOffset>
          </wp:positionV>
          <wp:extent cx="11077070" cy="1146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11077070" cy="11465"/>
                  </a:xfrm>
                  <a:prstGeom prst="rect">
                    <a:avLst/>
                  </a:prstGeom>
                </pic:spPr>
              </pic:pic>
            </a:graphicData>
          </a:graphic>
        </wp:anchor>
      </w:drawing>
    </w:r>
    <w:r>
      <w:rPr>
        <w:b/>
        <w:bCs/>
        <w:spacing w:val="-4"/>
        <w:sz w:val="37"/>
        <w:szCs w:val="37"/>
      </w:rPr>
      <w:t>JJF</w:t>
    </w:r>
    <w:r>
      <w:rPr>
        <w:spacing w:val="146"/>
        <w:sz w:val="37"/>
        <w:szCs w:val="37"/>
      </w:rPr>
      <w:t xml:space="preserve"> </w:t>
    </w:r>
    <w:r>
      <w:rPr>
        <w:b/>
        <w:bCs/>
        <w:spacing w:val="-4"/>
        <w:sz w:val="37"/>
        <w:szCs w:val="37"/>
      </w:rPr>
      <w:t>1336—2012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377"/>
      <w:rPr>
        <w:sz w:val="37"/>
        <w:szCs w:val="37"/>
      </w:rPr>
    </w:pPr>
    <w:r>
      <w:drawing>
        <wp:anchor distT="0" distB="0" distL="0" distR="0" simplePos="0" relativeHeight="251661312" behindDoc="0" locked="0" layoutInCell="0" allowOverlap="1">
          <wp:simplePos x="0" y="0"/>
          <wp:positionH relativeFrom="page">
            <wp:posOffset>1224589</wp:posOffset>
          </wp:positionH>
          <wp:positionV relativeFrom="page">
            <wp:posOffset>2144652</wp:posOffset>
          </wp:positionV>
          <wp:extent cx="11077070" cy="11465"/>
          <wp:effectExtent l="0" t="0" r="0" b="0"/>
          <wp:wrapNone/>
          <wp:docPr id="2073169538" name="IM 6"/>
          <wp:cNvGraphicFramePr/>
          <a:graphic xmlns:a="http://schemas.openxmlformats.org/drawingml/2006/main">
            <a:graphicData uri="http://schemas.openxmlformats.org/drawingml/2006/picture">
              <pic:pic xmlns:pic="http://schemas.openxmlformats.org/drawingml/2006/picture">
                <pic:nvPicPr>
                  <pic:cNvPr id="2073169538" name="IM 6"/>
                  <pic:cNvPicPr/>
                </pic:nvPicPr>
                <pic:blipFill>
                  <a:blip xmlns:r="http://schemas.openxmlformats.org/officeDocument/2006/relationships" r:embed="rId1"/>
                  <a:stretch>
                    <a:fillRect/>
                  </a:stretch>
                </pic:blipFill>
                <pic:spPr>
                  <a:xfrm>
                    <a:off x="0" y="0"/>
                    <a:ext cx="11077070" cy="11465"/>
                  </a:xfrm>
                  <a:prstGeom prst="rect">
                    <a:avLst/>
                  </a:prstGeom>
                </pic:spPr>
              </pic:pic>
            </a:graphicData>
          </a:graphic>
        </wp:anchor>
      </w:drawing>
    </w:r>
    <w:r>
      <w:rPr>
        <w:b/>
        <w:bCs/>
        <w:spacing w:val="-4"/>
        <w:sz w:val="37"/>
        <w:szCs w:val="37"/>
      </w:rPr>
      <w:t>JJF</w:t>
    </w:r>
    <w:r>
      <w:rPr>
        <w:spacing w:val="146"/>
        <w:sz w:val="37"/>
        <w:szCs w:val="37"/>
      </w:rPr>
      <w:t xml:space="preserve"> </w:t>
    </w:r>
    <w:r>
      <w:rPr>
        <w:b/>
        <w:bCs/>
        <w:spacing w:val="-4"/>
        <w:sz w:val="37"/>
        <w:szCs w:val="37"/>
      </w:rPr>
      <w:t>1336—2012</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297"/>
      <w:rPr>
        <w:sz w:val="38"/>
        <w:szCs w:val="38"/>
      </w:rPr>
    </w:pPr>
    <w:r>
      <w:drawing>
        <wp:anchor distT="0" distB="0" distL="0" distR="0" simplePos="0" relativeHeight="251662336" behindDoc="0" locked="0" layoutInCell="0" allowOverlap="1">
          <wp:simplePos x="0" y="0"/>
          <wp:positionH relativeFrom="page">
            <wp:posOffset>1578743</wp:posOffset>
          </wp:positionH>
          <wp:positionV relativeFrom="page">
            <wp:posOffset>2074443</wp:posOffset>
          </wp:positionV>
          <wp:extent cx="10922201" cy="1146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
                  <a:stretch>
                    <a:fillRect/>
                  </a:stretch>
                </pic:blipFill>
                <pic:spPr>
                  <a:xfrm>
                    <a:off x="0" y="0"/>
                    <a:ext cx="10922201" cy="11465"/>
                  </a:xfrm>
                  <a:prstGeom prst="rect">
                    <a:avLst/>
                  </a:prstGeom>
                </pic:spPr>
              </pic:pic>
            </a:graphicData>
          </a:graphic>
        </wp:anchor>
      </w:drawing>
    </w:r>
    <w:r>
      <w:rPr>
        <w:b/>
        <w:bCs/>
        <w:spacing w:val="-7"/>
        <w:sz w:val="38"/>
        <w:szCs w:val="38"/>
      </w:rPr>
      <w:t>JJF</w:t>
    </w:r>
    <w:r>
      <w:rPr>
        <w:spacing w:val="50"/>
        <w:sz w:val="38"/>
        <w:szCs w:val="38"/>
      </w:rPr>
      <w:t xml:space="preserve"> </w:t>
    </w:r>
    <w:r>
      <w:rPr>
        <w:b/>
        <w:bCs/>
        <w:spacing w:val="-7"/>
        <w:sz w:val="38"/>
        <w:szCs w:val="38"/>
      </w:rPr>
      <w:t>1336—2012</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297"/>
      <w:rPr>
        <w:sz w:val="38"/>
        <w:szCs w:val="38"/>
      </w:rPr>
    </w:pPr>
    <w:r>
      <w:drawing>
        <wp:anchor distT="0" distB="0" distL="0" distR="0" simplePos="0" relativeHeight="251663360" behindDoc="0" locked="0" layoutInCell="0" allowOverlap="1">
          <wp:simplePos x="0" y="0"/>
          <wp:positionH relativeFrom="page">
            <wp:posOffset>1578743</wp:posOffset>
          </wp:positionH>
          <wp:positionV relativeFrom="page">
            <wp:posOffset>2074443</wp:posOffset>
          </wp:positionV>
          <wp:extent cx="10922201" cy="11465"/>
          <wp:effectExtent l="0" t="0" r="0" b="0"/>
          <wp:wrapNone/>
          <wp:docPr id="594540382" name="IM 10"/>
          <wp:cNvGraphicFramePr/>
          <a:graphic xmlns:a="http://schemas.openxmlformats.org/drawingml/2006/main">
            <a:graphicData uri="http://schemas.openxmlformats.org/drawingml/2006/picture">
              <pic:pic xmlns:pic="http://schemas.openxmlformats.org/drawingml/2006/picture">
                <pic:nvPicPr>
                  <pic:cNvPr id="594540382" name="IM 10"/>
                  <pic:cNvPicPr/>
                </pic:nvPicPr>
                <pic:blipFill>
                  <a:blip xmlns:r="http://schemas.openxmlformats.org/officeDocument/2006/relationships" r:embed="rId1"/>
                  <a:stretch>
                    <a:fillRect/>
                  </a:stretch>
                </pic:blipFill>
                <pic:spPr>
                  <a:xfrm>
                    <a:off x="0" y="0"/>
                    <a:ext cx="10922201" cy="11465"/>
                  </a:xfrm>
                  <a:prstGeom prst="rect">
                    <a:avLst/>
                  </a:prstGeom>
                </pic:spPr>
              </pic:pic>
            </a:graphicData>
          </a:graphic>
        </wp:anchor>
      </w:drawing>
    </w:r>
    <w:r>
      <w:rPr>
        <w:b/>
        <w:bCs/>
        <w:spacing w:val="-7"/>
        <w:sz w:val="38"/>
        <w:szCs w:val="38"/>
      </w:rPr>
      <w:t>JJF</w:t>
    </w:r>
    <w:r>
      <w:rPr>
        <w:spacing w:val="50"/>
        <w:sz w:val="38"/>
        <w:szCs w:val="38"/>
      </w:rPr>
      <w:t xml:space="preserve"> </w:t>
    </w:r>
    <w:r>
      <w:rPr>
        <w:b/>
        <w:bCs/>
        <w:spacing w:val="-7"/>
        <w:sz w:val="38"/>
        <w:szCs w:val="38"/>
      </w:rPr>
      <w:t>1336—2012</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377"/>
      <w:rPr>
        <w:sz w:val="38"/>
        <w:szCs w:val="38"/>
      </w:rPr>
    </w:pPr>
    <w:r>
      <w:drawing>
        <wp:anchor distT="0" distB="0" distL="0" distR="0" simplePos="0" relativeHeight="251664384" behindDoc="0" locked="0" layoutInCell="0" allowOverlap="1">
          <wp:simplePos x="0" y="0"/>
          <wp:positionH relativeFrom="page">
            <wp:posOffset>1292750</wp:posOffset>
          </wp:positionH>
          <wp:positionV relativeFrom="page">
            <wp:posOffset>2127552</wp:posOffset>
          </wp:positionV>
          <wp:extent cx="11084653" cy="11667"/>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11084653" cy="11667"/>
                  </a:xfrm>
                  <a:prstGeom prst="rect">
                    <a:avLst/>
                  </a:prstGeom>
                </pic:spPr>
              </pic:pic>
            </a:graphicData>
          </a:graphic>
        </wp:anchor>
      </w:drawing>
    </w:r>
    <w:r>
      <w:rPr>
        <w:b/>
        <w:bCs/>
        <w:spacing w:val="-5"/>
        <w:sz w:val="38"/>
        <w:szCs w:val="38"/>
      </w:rPr>
      <w:t>JJF</w:t>
    </w:r>
    <w:r>
      <w:rPr>
        <w:spacing w:val="75"/>
        <w:sz w:val="38"/>
        <w:szCs w:val="38"/>
      </w:rPr>
      <w:t xml:space="preserve"> </w:t>
    </w:r>
    <w:r>
      <w:rPr>
        <w:b/>
        <w:bCs/>
        <w:spacing w:val="-5"/>
        <w:sz w:val="38"/>
        <w:szCs w:val="38"/>
      </w:rPr>
      <w:t>1336—2012</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377"/>
      <w:rPr>
        <w:sz w:val="38"/>
        <w:szCs w:val="38"/>
      </w:rPr>
    </w:pPr>
    <w:r>
      <w:drawing>
        <wp:anchor distT="0" distB="0" distL="0" distR="0" simplePos="0" relativeHeight="251665408" behindDoc="0" locked="0" layoutInCell="0" allowOverlap="1">
          <wp:simplePos x="0" y="0"/>
          <wp:positionH relativeFrom="page">
            <wp:posOffset>1292750</wp:posOffset>
          </wp:positionH>
          <wp:positionV relativeFrom="page">
            <wp:posOffset>2127552</wp:posOffset>
          </wp:positionV>
          <wp:extent cx="11084653" cy="11667"/>
          <wp:effectExtent l="0" t="0" r="0" b="0"/>
          <wp:wrapNone/>
          <wp:docPr id="440242394" name="IM 12"/>
          <wp:cNvGraphicFramePr/>
          <a:graphic xmlns:a="http://schemas.openxmlformats.org/drawingml/2006/main">
            <a:graphicData uri="http://schemas.openxmlformats.org/drawingml/2006/picture">
              <pic:pic xmlns:pic="http://schemas.openxmlformats.org/drawingml/2006/picture">
                <pic:nvPicPr>
                  <pic:cNvPr id="440242394" name="IM 12"/>
                  <pic:cNvPicPr/>
                </pic:nvPicPr>
                <pic:blipFill>
                  <a:blip xmlns:r="http://schemas.openxmlformats.org/officeDocument/2006/relationships" r:embed="rId1"/>
                  <a:stretch>
                    <a:fillRect/>
                  </a:stretch>
                </pic:blipFill>
                <pic:spPr>
                  <a:xfrm>
                    <a:off x="0" y="0"/>
                    <a:ext cx="11084653" cy="11667"/>
                  </a:xfrm>
                  <a:prstGeom prst="rect">
                    <a:avLst/>
                  </a:prstGeom>
                </pic:spPr>
              </pic:pic>
            </a:graphicData>
          </a:graphic>
        </wp:anchor>
      </w:drawing>
    </w:r>
    <w:r>
      <w:rPr>
        <w:b/>
        <w:bCs/>
        <w:spacing w:val="-5"/>
        <w:sz w:val="38"/>
        <w:szCs w:val="38"/>
      </w:rPr>
      <w:t>JJF</w:t>
    </w:r>
    <w:r>
      <w:rPr>
        <w:spacing w:val="75"/>
        <w:sz w:val="38"/>
        <w:szCs w:val="38"/>
      </w:rPr>
      <w:t xml:space="preserve"> </w:t>
    </w:r>
    <w:r>
      <w:rPr>
        <w:b/>
        <w:bCs/>
        <w:spacing w:val="-5"/>
        <w:sz w:val="38"/>
        <w:szCs w:val="38"/>
      </w:rPr>
      <w:t>1336—2012</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398"/>
      <w:rPr>
        <w:sz w:val="38"/>
        <w:szCs w:val="38"/>
      </w:rPr>
    </w:pPr>
    <w:r>
      <w:drawing>
        <wp:anchor distT="0" distB="0" distL="0" distR="0" simplePos="0" relativeHeight="251666432" behindDoc="0" locked="0" layoutInCell="0" allowOverlap="1">
          <wp:simplePos x="0" y="0"/>
          <wp:positionH relativeFrom="page">
            <wp:posOffset>1472504</wp:posOffset>
          </wp:positionH>
          <wp:positionV relativeFrom="page">
            <wp:posOffset>2017514</wp:posOffset>
          </wp:positionV>
          <wp:extent cx="11026543" cy="11465"/>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11026543" cy="11465"/>
                  </a:xfrm>
                  <a:prstGeom prst="rect">
                    <a:avLst/>
                  </a:prstGeom>
                </pic:spPr>
              </pic:pic>
            </a:graphicData>
          </a:graphic>
        </wp:anchor>
      </w:drawing>
    </w:r>
    <w:r>
      <w:rPr>
        <w:b/>
        <w:bCs/>
        <w:spacing w:val="-5"/>
        <w:sz w:val="38"/>
        <w:szCs w:val="38"/>
      </w:rPr>
      <w:t>JJF</w:t>
    </w:r>
    <w:r>
      <w:rPr>
        <w:spacing w:val="75"/>
        <w:sz w:val="38"/>
        <w:szCs w:val="38"/>
      </w:rPr>
      <w:t xml:space="preserve"> </w:t>
    </w:r>
    <w:r>
      <w:rPr>
        <w:b/>
        <w:bCs/>
        <w:spacing w:val="-5"/>
        <w:sz w:val="38"/>
        <w:szCs w:val="38"/>
      </w:rPr>
      <w:t>1336—2012</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398"/>
      <w:rPr>
        <w:sz w:val="38"/>
        <w:szCs w:val="38"/>
      </w:rPr>
    </w:pPr>
    <w:r>
      <w:drawing>
        <wp:anchor distT="0" distB="0" distL="0" distR="0" simplePos="0" relativeHeight="251667456" behindDoc="0" locked="0" layoutInCell="0" allowOverlap="1">
          <wp:simplePos x="0" y="0"/>
          <wp:positionH relativeFrom="page">
            <wp:posOffset>1472504</wp:posOffset>
          </wp:positionH>
          <wp:positionV relativeFrom="page">
            <wp:posOffset>2017514</wp:posOffset>
          </wp:positionV>
          <wp:extent cx="11026543" cy="11465"/>
          <wp:effectExtent l="0" t="0" r="0" b="0"/>
          <wp:wrapNone/>
          <wp:docPr id="429438916" name="IM 14"/>
          <wp:cNvGraphicFramePr/>
          <a:graphic xmlns:a="http://schemas.openxmlformats.org/drawingml/2006/main">
            <a:graphicData uri="http://schemas.openxmlformats.org/drawingml/2006/picture">
              <pic:pic xmlns:pic="http://schemas.openxmlformats.org/drawingml/2006/picture">
                <pic:nvPicPr>
                  <pic:cNvPr id="429438916" name="IM 14"/>
                  <pic:cNvPicPr/>
                </pic:nvPicPr>
                <pic:blipFill>
                  <a:blip xmlns:r="http://schemas.openxmlformats.org/officeDocument/2006/relationships" r:embed="rId1"/>
                  <a:stretch>
                    <a:fillRect/>
                  </a:stretch>
                </pic:blipFill>
                <pic:spPr>
                  <a:xfrm>
                    <a:off x="0" y="0"/>
                    <a:ext cx="11026543" cy="11465"/>
                  </a:xfrm>
                  <a:prstGeom prst="rect">
                    <a:avLst/>
                  </a:prstGeom>
                </pic:spPr>
              </pic:pic>
            </a:graphicData>
          </a:graphic>
        </wp:anchor>
      </w:drawing>
    </w:r>
    <w:r>
      <w:rPr>
        <w:b/>
        <w:bCs/>
        <w:spacing w:val="-5"/>
        <w:sz w:val="38"/>
        <w:szCs w:val="38"/>
      </w:rPr>
      <w:t>JJF</w:t>
    </w:r>
    <w:r>
      <w:rPr>
        <w:spacing w:val="75"/>
        <w:sz w:val="38"/>
        <w:szCs w:val="38"/>
      </w:rPr>
      <w:t xml:space="preserve"> </w:t>
    </w:r>
    <w:r>
      <w:rPr>
        <w:b/>
        <w:bCs/>
        <w:spacing w:val="-5"/>
        <w:sz w:val="38"/>
        <w:szCs w:val="38"/>
      </w:rPr>
      <w:t>1336—2012</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 w:line="185" w:lineRule="auto"/>
      <w:ind w:left="7395"/>
      <w:rPr>
        <w:sz w:val="40"/>
        <w:szCs w:val="40"/>
      </w:rPr>
    </w:pPr>
    <w:r>
      <w:drawing>
        <wp:anchor distT="0" distB="0" distL="0" distR="0" simplePos="0" relativeHeight="251668480" behindDoc="0" locked="0" layoutInCell="0" allowOverlap="1">
          <wp:simplePos x="0" y="0"/>
          <wp:positionH relativeFrom="page">
            <wp:posOffset>1302232</wp:posOffset>
          </wp:positionH>
          <wp:positionV relativeFrom="page">
            <wp:posOffset>2120109</wp:posOffset>
          </wp:positionV>
          <wp:extent cx="11082197" cy="11667"/>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11082197" cy="11667"/>
                  </a:xfrm>
                  <a:prstGeom prst="rect">
                    <a:avLst/>
                  </a:prstGeom>
                </pic:spPr>
              </pic:pic>
            </a:graphicData>
          </a:graphic>
        </wp:anchor>
      </w:drawing>
    </w:r>
    <w:r>
      <w:rPr>
        <w:b/>
        <w:bCs/>
        <w:spacing w:val="-14"/>
        <w:sz w:val="40"/>
        <w:szCs w:val="40"/>
      </w:rPr>
      <w:t>JJF</w:t>
    </w:r>
    <w:r>
      <w:rPr>
        <w:spacing w:val="51"/>
        <w:sz w:val="40"/>
        <w:szCs w:val="40"/>
      </w:rPr>
      <w:t xml:space="preserve"> </w:t>
    </w:r>
    <w:r>
      <w:rPr>
        <w:b/>
        <w:bCs/>
        <w:spacing w:val="-14"/>
        <w:sz w:val="40"/>
        <w:szCs w:val="40"/>
      </w:rPr>
      <w:t>1336—2012</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2" w:line="185" w:lineRule="auto"/>
      <w:ind w:left="7395"/>
      <w:rPr>
        <w:sz w:val="40"/>
        <w:szCs w:val="40"/>
      </w:rPr>
    </w:pPr>
    <w:r>
      <w:drawing>
        <wp:anchor distT="0" distB="0" distL="0" distR="0" simplePos="0" relativeHeight="251669504" behindDoc="0" locked="0" layoutInCell="0" allowOverlap="1">
          <wp:simplePos x="0" y="0"/>
          <wp:positionH relativeFrom="page">
            <wp:posOffset>1302232</wp:posOffset>
          </wp:positionH>
          <wp:positionV relativeFrom="page">
            <wp:posOffset>2120109</wp:posOffset>
          </wp:positionV>
          <wp:extent cx="11082197" cy="11667"/>
          <wp:effectExtent l="0" t="0" r="0" b="0"/>
          <wp:wrapNone/>
          <wp:docPr id="648412795" name="IM 16"/>
          <wp:cNvGraphicFramePr/>
          <a:graphic xmlns:a="http://schemas.openxmlformats.org/drawingml/2006/main">
            <a:graphicData uri="http://schemas.openxmlformats.org/drawingml/2006/picture">
              <pic:pic xmlns:pic="http://schemas.openxmlformats.org/drawingml/2006/picture">
                <pic:nvPicPr>
                  <pic:cNvPr id="648412795" name="IM 16"/>
                  <pic:cNvPicPr/>
                </pic:nvPicPr>
                <pic:blipFill>
                  <a:blip xmlns:r="http://schemas.openxmlformats.org/officeDocument/2006/relationships" r:embed="rId1"/>
                  <a:stretch>
                    <a:fillRect/>
                  </a:stretch>
                </pic:blipFill>
                <pic:spPr>
                  <a:xfrm>
                    <a:off x="0" y="0"/>
                    <a:ext cx="11082197" cy="11667"/>
                  </a:xfrm>
                  <a:prstGeom prst="rect">
                    <a:avLst/>
                  </a:prstGeom>
                </pic:spPr>
              </pic:pic>
            </a:graphicData>
          </a:graphic>
        </wp:anchor>
      </w:drawing>
    </w:r>
    <w:r>
      <w:rPr>
        <w:b/>
        <w:bCs/>
        <w:spacing w:val="-14"/>
        <w:sz w:val="40"/>
        <w:szCs w:val="40"/>
      </w:rPr>
      <w:t>JJF</w:t>
    </w:r>
    <w:r>
      <w:rPr>
        <w:spacing w:val="51"/>
        <w:sz w:val="40"/>
        <w:szCs w:val="40"/>
      </w:rPr>
      <w:t xml:space="preserve"> </w:t>
    </w:r>
    <w:r>
      <w:rPr>
        <w:b/>
        <w:bCs/>
        <w:spacing w:val="-14"/>
        <w:sz w:val="40"/>
        <w:szCs w:val="40"/>
      </w:rPr>
      <w:t>1336—2012</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5" w:lineRule="auto"/>
      <w:ind w:left="7395"/>
      <w:rPr>
        <w:sz w:val="38"/>
        <w:szCs w:val="38"/>
      </w:rPr>
    </w:pPr>
    <w:r>
      <w:drawing>
        <wp:anchor distT="0" distB="0" distL="0" distR="0" simplePos="0" relativeHeight="251670528" behindDoc="0" locked="0" layoutInCell="0" allowOverlap="1">
          <wp:simplePos x="0" y="0"/>
          <wp:positionH relativeFrom="page">
            <wp:posOffset>1508133</wp:posOffset>
          </wp:positionH>
          <wp:positionV relativeFrom="page">
            <wp:posOffset>1998403</wp:posOffset>
          </wp:positionV>
          <wp:extent cx="11038764" cy="11465"/>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11038764" cy="11465"/>
                  </a:xfrm>
                  <a:prstGeom prst="rect">
                    <a:avLst/>
                  </a:prstGeom>
                </pic:spPr>
              </pic:pic>
            </a:graphicData>
          </a:graphic>
        </wp:anchor>
      </w:drawing>
    </w:r>
    <w:r>
      <w:rPr>
        <w:b/>
        <w:bCs/>
        <w:spacing w:val="-7"/>
        <w:sz w:val="38"/>
        <w:szCs w:val="38"/>
      </w:rPr>
      <w:t>JJF</w:t>
    </w:r>
    <w:r>
      <w:rPr>
        <w:spacing w:val="82"/>
        <w:sz w:val="38"/>
        <w:szCs w:val="38"/>
      </w:rPr>
      <w:t xml:space="preserve"> </w:t>
    </w:r>
    <w:r>
      <w:rPr>
        <w:b/>
        <w:bCs/>
        <w:spacing w:val="-7"/>
        <w:sz w:val="38"/>
        <w:szCs w:val="38"/>
      </w:rPr>
      <w:t>1336—2012</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5" w:lineRule="auto"/>
      <w:ind w:left="7395"/>
      <w:rPr>
        <w:sz w:val="38"/>
        <w:szCs w:val="38"/>
      </w:rPr>
    </w:pPr>
    <w:r>
      <w:drawing>
        <wp:anchor distT="0" distB="0" distL="0" distR="0" simplePos="0" relativeHeight="251671552" behindDoc="0" locked="0" layoutInCell="0" allowOverlap="1">
          <wp:simplePos x="0" y="0"/>
          <wp:positionH relativeFrom="page">
            <wp:posOffset>1508133</wp:posOffset>
          </wp:positionH>
          <wp:positionV relativeFrom="page">
            <wp:posOffset>1998403</wp:posOffset>
          </wp:positionV>
          <wp:extent cx="11038764" cy="11465"/>
          <wp:effectExtent l="0" t="0" r="0" b="0"/>
          <wp:wrapNone/>
          <wp:docPr id="868468297" name="IM 18"/>
          <wp:cNvGraphicFramePr/>
          <a:graphic xmlns:a="http://schemas.openxmlformats.org/drawingml/2006/main">
            <a:graphicData uri="http://schemas.openxmlformats.org/drawingml/2006/picture">
              <pic:pic xmlns:pic="http://schemas.openxmlformats.org/drawingml/2006/picture">
                <pic:nvPicPr>
                  <pic:cNvPr id="868468297" name="IM 18"/>
                  <pic:cNvPicPr/>
                </pic:nvPicPr>
                <pic:blipFill>
                  <a:blip xmlns:r="http://schemas.openxmlformats.org/officeDocument/2006/relationships" r:embed="rId1"/>
                  <a:stretch>
                    <a:fillRect/>
                  </a:stretch>
                </pic:blipFill>
                <pic:spPr>
                  <a:xfrm>
                    <a:off x="0" y="0"/>
                    <a:ext cx="11038764" cy="11465"/>
                  </a:xfrm>
                  <a:prstGeom prst="rect">
                    <a:avLst/>
                  </a:prstGeom>
                </pic:spPr>
              </pic:pic>
            </a:graphicData>
          </a:graphic>
        </wp:anchor>
      </w:drawing>
    </w:r>
    <w:r>
      <w:rPr>
        <w:b/>
        <w:bCs/>
        <w:spacing w:val="-7"/>
        <w:sz w:val="38"/>
        <w:szCs w:val="38"/>
      </w:rPr>
      <w:t>JJF</w:t>
    </w:r>
    <w:r>
      <w:rPr>
        <w:spacing w:val="82"/>
        <w:sz w:val="38"/>
        <w:szCs w:val="38"/>
      </w:rPr>
      <w:t xml:space="preserve"> </w:t>
    </w:r>
    <w:r>
      <w:rPr>
        <w:b/>
        <w:bCs/>
        <w:spacing w:val="-7"/>
        <w:sz w:val="38"/>
        <w:szCs w:val="38"/>
      </w:rPr>
      <w:t>1336—2012</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4" w:lineRule="auto"/>
      <w:ind w:left="7264"/>
      <w:rPr>
        <w:sz w:val="38"/>
        <w:szCs w:val="38"/>
      </w:rPr>
    </w:pPr>
    <w:r>
      <w:drawing>
        <wp:anchor distT="0" distB="0" distL="0" distR="0" simplePos="0" relativeHeight="251672576" behindDoc="0" locked="0" layoutInCell="0" allowOverlap="1">
          <wp:simplePos x="0" y="0"/>
          <wp:positionH relativeFrom="page">
            <wp:posOffset>1284829</wp:posOffset>
          </wp:positionH>
          <wp:positionV relativeFrom="page">
            <wp:posOffset>2141233</wp:posOffset>
          </wp:positionV>
          <wp:extent cx="11059553" cy="11667"/>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11059553" cy="11667"/>
                  </a:xfrm>
                  <a:prstGeom prst="rect">
                    <a:avLst/>
                  </a:prstGeom>
                </pic:spPr>
              </pic:pic>
            </a:graphicData>
          </a:graphic>
        </wp:anchor>
      </w:drawing>
    </w:r>
    <w:r>
      <w:rPr>
        <w:b/>
        <w:bCs/>
        <w:spacing w:val="-8"/>
        <w:sz w:val="38"/>
        <w:szCs w:val="38"/>
      </w:rPr>
      <w:t>JJF</w:t>
    </w:r>
    <w:r>
      <w:rPr>
        <w:spacing w:val="129"/>
        <w:sz w:val="38"/>
        <w:szCs w:val="38"/>
      </w:rPr>
      <w:t xml:space="preserve"> </w:t>
    </w:r>
    <w:r>
      <w:rPr>
        <w:b/>
        <w:bCs/>
        <w:spacing w:val="-8"/>
        <w:sz w:val="38"/>
        <w:szCs w:val="38"/>
      </w:rPr>
      <w:t>1336—2012</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4" w:lineRule="auto"/>
      <w:ind w:left="7264"/>
      <w:rPr>
        <w:sz w:val="38"/>
        <w:szCs w:val="38"/>
      </w:rPr>
    </w:pPr>
    <w:r>
      <w:drawing>
        <wp:anchor distT="0" distB="0" distL="0" distR="0" simplePos="0" relativeHeight="251673600" behindDoc="0" locked="0" layoutInCell="0" allowOverlap="1">
          <wp:simplePos x="0" y="0"/>
          <wp:positionH relativeFrom="page">
            <wp:posOffset>1284829</wp:posOffset>
          </wp:positionH>
          <wp:positionV relativeFrom="page">
            <wp:posOffset>2141233</wp:posOffset>
          </wp:positionV>
          <wp:extent cx="11059553" cy="11667"/>
          <wp:effectExtent l="0" t="0" r="0" b="0"/>
          <wp:wrapNone/>
          <wp:docPr id="988028844" name="IM 22"/>
          <wp:cNvGraphicFramePr/>
          <a:graphic xmlns:a="http://schemas.openxmlformats.org/drawingml/2006/main">
            <a:graphicData uri="http://schemas.openxmlformats.org/drawingml/2006/picture">
              <pic:pic xmlns:pic="http://schemas.openxmlformats.org/drawingml/2006/picture">
                <pic:nvPicPr>
                  <pic:cNvPr id="988028844" name="IM 22"/>
                  <pic:cNvPicPr/>
                </pic:nvPicPr>
                <pic:blipFill>
                  <a:blip xmlns:r="http://schemas.openxmlformats.org/officeDocument/2006/relationships" r:embed="rId1"/>
                  <a:stretch>
                    <a:fillRect/>
                  </a:stretch>
                </pic:blipFill>
                <pic:spPr>
                  <a:xfrm>
                    <a:off x="0" y="0"/>
                    <a:ext cx="11059553" cy="11667"/>
                  </a:xfrm>
                  <a:prstGeom prst="rect">
                    <a:avLst/>
                  </a:prstGeom>
                </pic:spPr>
              </pic:pic>
            </a:graphicData>
          </a:graphic>
        </wp:anchor>
      </w:drawing>
    </w:r>
    <w:r>
      <w:rPr>
        <w:b/>
        <w:bCs/>
        <w:spacing w:val="-8"/>
        <w:sz w:val="38"/>
        <w:szCs w:val="38"/>
      </w:rPr>
      <w:t>JJF</w:t>
    </w:r>
    <w:r>
      <w:rPr>
        <w:spacing w:val="129"/>
        <w:sz w:val="38"/>
        <w:szCs w:val="38"/>
      </w:rPr>
      <w:t xml:space="preserve"> </w:t>
    </w:r>
    <w:r>
      <w:rPr>
        <w:b/>
        <w:bCs/>
        <w:spacing w:val="-8"/>
        <w:sz w:val="38"/>
        <w:szCs w:val="38"/>
      </w:rPr>
      <w:t>1336—2012</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5" w:lineRule="auto"/>
      <w:ind w:left="7219"/>
      <w:rPr>
        <w:sz w:val="36"/>
        <w:szCs w:val="36"/>
      </w:rPr>
    </w:pPr>
    <w:r>
      <w:rPr>
        <w:b/>
        <w:bCs/>
        <w:spacing w:val="-4"/>
        <w:sz w:val="36"/>
        <w:szCs w:val="36"/>
      </w:rPr>
      <w:t>JJF</w:t>
    </w:r>
    <w:r>
      <w:rPr>
        <w:spacing w:val="-4"/>
        <w:sz w:val="36"/>
        <w:szCs w:val="36"/>
      </w:rPr>
      <w:t xml:space="preserve">  </w:t>
    </w:r>
    <w:r>
      <w:rPr>
        <w:b/>
        <w:bCs/>
        <w:spacing w:val="-4"/>
        <w:sz w:val="36"/>
        <w:szCs w:val="36"/>
      </w:rPr>
      <w:t>1336—2012</w:t>
    </w:r>
  </w:p>
  <w:p>
    <w:pPr>
      <w:spacing w:before="174" w:line="13" w:lineRule="exact"/>
    </w:pPr>
    <w:r>
      <w:drawing>
        <wp:inline distT="0" distB="0" distL="0" distR="0">
          <wp:extent cx="10914429" cy="8132"/>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10914429" cy="8132"/>
                  </a:xfrm>
                  <a:prstGeom prst="rect">
                    <a:avLst/>
                  </a:prstGeom>
                </pic:spPr>
              </pic:pic>
            </a:graphicData>
          </a:graphic>
        </wp:inline>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5" w:lineRule="auto"/>
      <w:ind w:left="7219"/>
      <w:rPr>
        <w:sz w:val="36"/>
        <w:szCs w:val="36"/>
      </w:rPr>
    </w:pPr>
    <w:r>
      <w:rPr>
        <w:b/>
        <w:bCs/>
        <w:spacing w:val="-4"/>
        <w:sz w:val="36"/>
        <w:szCs w:val="36"/>
      </w:rPr>
      <w:t>JJF</w:t>
    </w:r>
    <w:r>
      <w:rPr>
        <w:spacing w:val="-4"/>
        <w:sz w:val="36"/>
        <w:szCs w:val="36"/>
      </w:rPr>
      <w:t xml:space="preserve">  </w:t>
    </w:r>
    <w:r>
      <w:rPr>
        <w:b/>
        <w:bCs/>
        <w:spacing w:val="-4"/>
        <w:sz w:val="36"/>
        <w:szCs w:val="36"/>
      </w:rPr>
      <w:t>1336—2012</w:t>
    </w:r>
  </w:p>
  <w:p>
    <w:pPr>
      <w:spacing w:before="174" w:line="13" w:lineRule="exact"/>
    </w:pPr>
    <w:r>
      <w:drawing>
        <wp:inline distT="0" distB="0" distL="0" distR="0">
          <wp:extent cx="10914429" cy="8132"/>
          <wp:effectExtent l="0" t="0" r="0" b="0"/>
          <wp:docPr id="1195770524" name="IM 24"/>
          <wp:cNvGraphicFramePr/>
          <a:graphic xmlns:a="http://schemas.openxmlformats.org/drawingml/2006/main">
            <a:graphicData uri="http://schemas.openxmlformats.org/drawingml/2006/picture">
              <pic:pic xmlns:pic="http://schemas.openxmlformats.org/drawingml/2006/picture">
                <pic:nvPicPr>
                  <pic:cNvPr id="1195770524" name="IM 24"/>
                  <pic:cNvPicPr/>
                </pic:nvPicPr>
                <pic:blipFill>
                  <a:blip xmlns:r="http://schemas.openxmlformats.org/officeDocument/2006/relationships" r:embed="rId1"/>
                  <a:stretch>
                    <a:fillRect/>
                  </a:stretch>
                </pic:blipFill>
                <pic:spPr>
                  <a:xfrm>
                    <a:off x="0" y="0"/>
                    <a:ext cx="10914429" cy="8132"/>
                  </a:xfrm>
                  <a:prstGeom prst="rect">
                    <a:avLst/>
                  </a:prstGeom>
                </pic:spPr>
              </pic:pic>
            </a:graphicData>
          </a:graphic>
        </wp:inline>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4" w:lineRule="auto"/>
      <w:ind w:left="7337"/>
      <w:rPr>
        <w:sz w:val="38"/>
        <w:szCs w:val="38"/>
      </w:rPr>
    </w:pPr>
    <w:r>
      <w:rPr>
        <w:b/>
        <w:bCs/>
        <w:spacing w:val="-8"/>
        <w:sz w:val="38"/>
        <w:szCs w:val="38"/>
      </w:rPr>
      <w:t>JJF</w:t>
    </w:r>
    <w:r>
      <w:rPr>
        <w:spacing w:val="112"/>
        <w:sz w:val="38"/>
        <w:szCs w:val="38"/>
      </w:rPr>
      <w:t xml:space="preserve"> </w:t>
    </w:r>
    <w:r>
      <w:rPr>
        <w:b/>
        <w:bCs/>
        <w:spacing w:val="-8"/>
        <w:sz w:val="38"/>
        <w:szCs w:val="38"/>
      </w:rPr>
      <w:t>1336—2012</w:t>
    </w:r>
  </w:p>
  <w:p>
    <w:pPr>
      <w:spacing w:before="191" w:line="13" w:lineRule="exact"/>
    </w:pPr>
    <w:r>
      <w:drawing>
        <wp:inline distT="0" distB="0" distL="0" distR="0">
          <wp:extent cx="11063197" cy="8134"/>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
                  <a:stretch>
                    <a:fillRect/>
                  </a:stretch>
                </pic:blipFill>
                <pic:spPr>
                  <a:xfrm>
                    <a:off x="0" y="0"/>
                    <a:ext cx="11063197" cy="8134"/>
                  </a:xfrm>
                  <a:prstGeom prst="rect">
                    <a:avLst/>
                  </a:prstGeom>
                </pic:spPr>
              </pic:pic>
            </a:graphicData>
          </a:graphic>
        </wp:inline>
      </w:drawing>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4" w:lineRule="auto"/>
      <w:ind w:left="7337"/>
      <w:rPr>
        <w:sz w:val="38"/>
        <w:szCs w:val="38"/>
      </w:rPr>
    </w:pPr>
    <w:r>
      <w:rPr>
        <w:b/>
        <w:bCs/>
        <w:spacing w:val="-8"/>
        <w:sz w:val="38"/>
        <w:szCs w:val="38"/>
      </w:rPr>
      <w:t>JJF</w:t>
    </w:r>
    <w:r>
      <w:rPr>
        <w:spacing w:val="112"/>
        <w:sz w:val="38"/>
        <w:szCs w:val="38"/>
      </w:rPr>
      <w:t xml:space="preserve"> </w:t>
    </w:r>
    <w:r>
      <w:rPr>
        <w:b/>
        <w:bCs/>
        <w:spacing w:val="-8"/>
        <w:sz w:val="38"/>
        <w:szCs w:val="38"/>
      </w:rPr>
      <w:t>1336—2012</w:t>
    </w:r>
  </w:p>
  <w:p>
    <w:pPr>
      <w:spacing w:before="191" w:line="13" w:lineRule="exact"/>
    </w:pPr>
    <w:r>
      <w:drawing>
        <wp:inline distT="0" distB="0" distL="0" distR="0">
          <wp:extent cx="11063197" cy="8134"/>
          <wp:effectExtent l="0" t="0" r="0" b="0"/>
          <wp:docPr id="1178989467" name="IM 32"/>
          <wp:cNvGraphicFramePr/>
          <a:graphic xmlns:a="http://schemas.openxmlformats.org/drawingml/2006/main">
            <a:graphicData uri="http://schemas.openxmlformats.org/drawingml/2006/picture">
              <pic:pic xmlns:pic="http://schemas.openxmlformats.org/drawingml/2006/picture">
                <pic:nvPicPr>
                  <pic:cNvPr id="1178989467" name="IM 32"/>
                  <pic:cNvPicPr/>
                </pic:nvPicPr>
                <pic:blipFill>
                  <a:blip xmlns:r="http://schemas.openxmlformats.org/officeDocument/2006/relationships" r:embed="rId1"/>
                  <a:stretch>
                    <a:fillRect/>
                  </a:stretch>
                </pic:blipFill>
                <pic:spPr>
                  <a:xfrm>
                    <a:off x="0" y="0"/>
                    <a:ext cx="11063197" cy="8134"/>
                  </a:xfrm>
                  <a:prstGeom prst="rect">
                    <a:avLst/>
                  </a:prstGeom>
                </pic:spPr>
              </pic:pic>
            </a:graphicData>
          </a:graphic>
        </wp:inline>
      </w:drawing>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235"/>
      <w:rPr>
        <w:sz w:val="38"/>
        <w:szCs w:val="38"/>
      </w:rPr>
    </w:pPr>
    <w:r>
      <w:rPr>
        <w:b/>
        <w:bCs/>
        <w:spacing w:val="-7"/>
        <w:sz w:val="38"/>
        <w:szCs w:val="38"/>
      </w:rPr>
      <w:t>JJF</w:t>
    </w:r>
    <w:r>
      <w:rPr>
        <w:spacing w:val="47"/>
        <w:sz w:val="38"/>
        <w:szCs w:val="38"/>
      </w:rPr>
      <w:t xml:space="preserve"> </w:t>
    </w:r>
    <w:r>
      <w:rPr>
        <w:b/>
        <w:bCs/>
        <w:spacing w:val="-7"/>
        <w:sz w:val="38"/>
        <w:szCs w:val="38"/>
      </w:rPr>
      <w:t>1336—2012</w:t>
    </w:r>
  </w:p>
  <w:p>
    <w:pPr>
      <w:spacing w:before="153" w:line="12" w:lineRule="exact"/>
    </w:pPr>
    <w:r>
      <w:drawing>
        <wp:inline distT="0" distB="0" distL="0" distR="0">
          <wp:extent cx="10897077" cy="7932"/>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
                  <a:stretch>
                    <a:fillRect/>
                  </a:stretch>
                </pic:blipFill>
                <pic:spPr>
                  <a:xfrm>
                    <a:off x="0" y="0"/>
                    <a:ext cx="10897077" cy="7932"/>
                  </a:xfrm>
                  <a:prstGeom prst="rect">
                    <a:avLst/>
                  </a:prstGeom>
                </pic:spPr>
              </pic:pic>
            </a:graphicData>
          </a:graphic>
        </wp:inline>
      </w:drawing>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235"/>
      <w:rPr>
        <w:sz w:val="38"/>
        <w:szCs w:val="38"/>
      </w:rPr>
    </w:pPr>
    <w:r>
      <w:rPr>
        <w:b/>
        <w:bCs/>
        <w:spacing w:val="-7"/>
        <w:sz w:val="38"/>
        <w:szCs w:val="38"/>
      </w:rPr>
      <w:t>JJF</w:t>
    </w:r>
    <w:r>
      <w:rPr>
        <w:spacing w:val="47"/>
        <w:sz w:val="38"/>
        <w:szCs w:val="38"/>
      </w:rPr>
      <w:t xml:space="preserve"> </w:t>
    </w:r>
    <w:r>
      <w:rPr>
        <w:b/>
        <w:bCs/>
        <w:spacing w:val="-7"/>
        <w:sz w:val="38"/>
        <w:szCs w:val="38"/>
      </w:rPr>
      <w:t>1336—2012</w:t>
    </w:r>
  </w:p>
  <w:p>
    <w:pPr>
      <w:spacing w:before="153" w:line="12" w:lineRule="exact"/>
    </w:pPr>
    <w:r>
      <w:drawing>
        <wp:inline distT="0" distB="0" distL="0" distR="0">
          <wp:extent cx="10897077" cy="7932"/>
          <wp:effectExtent l="0" t="0" r="0" b="0"/>
          <wp:docPr id="1341244060" name="IM 34"/>
          <wp:cNvGraphicFramePr/>
          <a:graphic xmlns:a="http://schemas.openxmlformats.org/drawingml/2006/main">
            <a:graphicData uri="http://schemas.openxmlformats.org/drawingml/2006/picture">
              <pic:pic xmlns:pic="http://schemas.openxmlformats.org/drawingml/2006/picture">
                <pic:nvPicPr>
                  <pic:cNvPr id="1341244060" name="IM 34"/>
                  <pic:cNvPicPr/>
                </pic:nvPicPr>
                <pic:blipFill>
                  <a:blip xmlns:r="http://schemas.openxmlformats.org/officeDocument/2006/relationships" r:embed="rId1"/>
                  <a:stretch>
                    <a:fillRect/>
                  </a:stretch>
                </pic:blipFill>
                <pic:spPr>
                  <a:xfrm>
                    <a:off x="0" y="0"/>
                    <a:ext cx="10897077" cy="7932"/>
                  </a:xfrm>
                  <a:prstGeom prst="rect">
                    <a:avLst/>
                  </a:prstGeom>
                </pic:spPr>
              </pic:pic>
            </a:graphicData>
          </a:graphic>
        </wp:inline>
      </w:drawing>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332"/>
      <w:rPr>
        <w:sz w:val="38"/>
        <w:szCs w:val="38"/>
      </w:rPr>
    </w:pPr>
    <w:r>
      <w:drawing>
        <wp:anchor distT="0" distB="0" distL="0" distR="0" simplePos="0" relativeHeight="251674624" behindDoc="0" locked="0" layoutInCell="0" allowOverlap="1">
          <wp:simplePos x="0" y="0"/>
          <wp:positionH relativeFrom="page">
            <wp:posOffset>1303596</wp:posOffset>
          </wp:positionH>
          <wp:positionV relativeFrom="page">
            <wp:posOffset>2134996</wp:posOffset>
          </wp:positionV>
          <wp:extent cx="11072420" cy="11667"/>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1"/>
                  <a:stretch>
                    <a:fillRect/>
                  </a:stretch>
                </pic:blipFill>
                <pic:spPr>
                  <a:xfrm>
                    <a:off x="0" y="0"/>
                    <a:ext cx="11072420" cy="11667"/>
                  </a:xfrm>
                  <a:prstGeom prst="rect">
                    <a:avLst/>
                  </a:prstGeom>
                </pic:spPr>
              </pic:pic>
            </a:graphicData>
          </a:graphic>
        </wp:anchor>
      </w:drawing>
    </w:r>
    <w:r>
      <w:rPr>
        <w:b/>
        <w:bCs/>
        <w:spacing w:val="-5"/>
        <w:sz w:val="38"/>
        <w:szCs w:val="38"/>
      </w:rPr>
      <w:t>JIF</w:t>
    </w:r>
    <w:r>
      <w:rPr>
        <w:spacing w:val="64"/>
        <w:sz w:val="38"/>
        <w:szCs w:val="38"/>
      </w:rPr>
      <w:t xml:space="preserve"> </w:t>
    </w:r>
    <w:r>
      <w:rPr>
        <w:b/>
        <w:bCs/>
        <w:spacing w:val="-5"/>
        <w:sz w:val="38"/>
        <w:szCs w:val="38"/>
      </w:rPr>
      <w:t>1336—2012</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332"/>
      <w:rPr>
        <w:sz w:val="38"/>
        <w:szCs w:val="38"/>
      </w:rPr>
    </w:pPr>
    <w:r>
      <w:drawing>
        <wp:anchor distT="0" distB="0" distL="0" distR="0" simplePos="0" relativeHeight="251675648" behindDoc="0" locked="0" layoutInCell="0" allowOverlap="1">
          <wp:simplePos x="0" y="0"/>
          <wp:positionH relativeFrom="page">
            <wp:posOffset>1303596</wp:posOffset>
          </wp:positionH>
          <wp:positionV relativeFrom="page">
            <wp:posOffset>2134996</wp:posOffset>
          </wp:positionV>
          <wp:extent cx="11072420" cy="11667"/>
          <wp:effectExtent l="0" t="0" r="0" b="0"/>
          <wp:wrapNone/>
          <wp:docPr id="1579460162" name="IM 36"/>
          <wp:cNvGraphicFramePr/>
          <a:graphic xmlns:a="http://schemas.openxmlformats.org/drawingml/2006/main">
            <a:graphicData uri="http://schemas.openxmlformats.org/drawingml/2006/picture">
              <pic:pic xmlns:pic="http://schemas.openxmlformats.org/drawingml/2006/picture">
                <pic:nvPicPr>
                  <pic:cNvPr id="1579460162" name="IM 36"/>
                  <pic:cNvPicPr/>
                </pic:nvPicPr>
                <pic:blipFill>
                  <a:blip xmlns:r="http://schemas.openxmlformats.org/officeDocument/2006/relationships" r:embed="rId1"/>
                  <a:stretch>
                    <a:fillRect/>
                  </a:stretch>
                </pic:blipFill>
                <pic:spPr>
                  <a:xfrm>
                    <a:off x="0" y="0"/>
                    <a:ext cx="11072420" cy="11667"/>
                  </a:xfrm>
                  <a:prstGeom prst="rect">
                    <a:avLst/>
                  </a:prstGeom>
                </pic:spPr>
              </pic:pic>
            </a:graphicData>
          </a:graphic>
        </wp:anchor>
      </w:drawing>
    </w:r>
    <w:r>
      <w:rPr>
        <w:b/>
        <w:bCs/>
        <w:spacing w:val="-5"/>
        <w:sz w:val="38"/>
        <w:szCs w:val="38"/>
      </w:rPr>
      <w:t>JIF</w:t>
    </w:r>
    <w:r>
      <w:rPr>
        <w:spacing w:val="64"/>
        <w:sz w:val="38"/>
        <w:szCs w:val="38"/>
      </w:rPr>
      <w:t xml:space="preserve"> </w:t>
    </w:r>
    <w:r>
      <w:rPr>
        <w:b/>
        <w:bCs/>
        <w:spacing w:val="-5"/>
        <w:sz w:val="38"/>
        <w:szCs w:val="38"/>
      </w:rPr>
      <w:t>1336—2012</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86" w:lineRule="auto"/>
      <w:ind w:left="7373"/>
      <w:rPr>
        <w:sz w:val="38"/>
        <w:szCs w:val="38"/>
      </w:rPr>
    </w:pPr>
    <w:r>
      <w:rPr>
        <w:b/>
        <w:bCs/>
        <w:spacing w:val="-5"/>
        <w:sz w:val="38"/>
        <w:szCs w:val="38"/>
      </w:rPr>
      <w:t>JJF</w:t>
    </w:r>
    <w:r>
      <w:rPr>
        <w:spacing w:val="52"/>
        <w:sz w:val="38"/>
        <w:szCs w:val="38"/>
      </w:rPr>
      <w:t xml:space="preserve"> </w:t>
    </w:r>
    <w:r>
      <w:rPr>
        <w:b/>
        <w:bCs/>
        <w:spacing w:val="-5"/>
        <w:sz w:val="38"/>
        <w:szCs w:val="38"/>
      </w:rPr>
      <w:t>1336—2012</w:t>
    </w:r>
  </w:p>
  <w:p>
    <w:pPr>
      <w:spacing w:before="169" w:line="13" w:lineRule="exact"/>
    </w:pPr>
    <w:r>
      <w:drawing>
        <wp:inline distT="0" distB="0" distL="0" distR="0">
          <wp:extent cx="11028822" cy="8132"/>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1"/>
                  <a:stretch>
                    <a:fillRect/>
                  </a:stretch>
                </pic:blipFill>
                <pic:spPr>
                  <a:xfrm>
                    <a:off x="0" y="0"/>
                    <a:ext cx="11028822" cy="8132"/>
                  </a:xfrm>
                  <a:prstGeom prst="rect">
                    <a:avLst/>
                  </a:prstGeom>
                </pic:spPr>
              </pic:pic>
            </a:graphicData>
          </a:graphic>
        </wp:inline>
      </w:drawing>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left="7327"/>
      <w:rPr>
        <w:rFonts w:ascii="Times New Roman" w:eastAsia="Times New Roman" w:hAnsi="Times New Roman" w:cs="Times New Roman"/>
        <w:sz w:val="39"/>
        <w:szCs w:val="39"/>
      </w:rPr>
    </w:pPr>
    <w:r>
      <w:drawing>
        <wp:anchor distT="0" distB="0" distL="0" distR="0" simplePos="0" relativeHeight="251676672" behindDoc="0" locked="0" layoutInCell="0" allowOverlap="1">
          <wp:simplePos x="0" y="0"/>
          <wp:positionH relativeFrom="page">
            <wp:posOffset>1386886</wp:posOffset>
          </wp:positionH>
          <wp:positionV relativeFrom="page">
            <wp:posOffset>2055734</wp:posOffset>
          </wp:positionV>
          <wp:extent cx="11042791" cy="11467"/>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1"/>
                  <a:stretch>
                    <a:fillRect/>
                  </a:stretch>
                </pic:blipFill>
                <pic:spPr>
                  <a:xfrm>
                    <a:off x="0" y="0"/>
                    <a:ext cx="11042791" cy="11467"/>
                  </a:xfrm>
                  <a:prstGeom prst="rect">
                    <a:avLst/>
                  </a:prstGeom>
                </pic:spPr>
              </pic:pic>
            </a:graphicData>
          </a:graphic>
        </wp:anchor>
      </w:drawing>
    </w:r>
    <w:r>
      <w:rPr>
        <w:rFonts w:ascii="Times New Roman" w:eastAsia="Times New Roman" w:hAnsi="Times New Roman" w:cs="Times New Roman"/>
        <w:b/>
        <w:bCs/>
        <w:sz w:val="39"/>
        <w:szCs w:val="39"/>
      </w:rPr>
      <w:t>JJF</w:t>
    </w:r>
    <w:r>
      <w:rPr>
        <w:rFonts w:ascii="Times New Roman" w:eastAsia="Times New Roman" w:hAnsi="Times New Roman" w:cs="Times New Roman"/>
        <w:b/>
        <w:bCs/>
        <w:spacing w:val="51"/>
        <w:sz w:val="39"/>
        <w:szCs w:val="39"/>
      </w:rPr>
      <w:t xml:space="preserve"> </w:t>
    </w:r>
    <w:r>
      <w:rPr>
        <w:rFonts w:ascii="Times New Roman" w:eastAsia="Times New Roman" w:hAnsi="Times New Roman" w:cs="Times New Roman"/>
        <w:b/>
        <w:bCs/>
        <w:sz w:val="39"/>
        <w:szCs w:val="39"/>
      </w:rPr>
      <w:t>1336—2012</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left="7327"/>
      <w:rPr>
        <w:rFonts w:ascii="Times New Roman" w:eastAsia="Times New Roman" w:hAnsi="Times New Roman" w:cs="Times New Roman"/>
        <w:sz w:val="39"/>
        <w:szCs w:val="39"/>
      </w:rPr>
    </w:pPr>
    <w:r>
      <w:drawing>
        <wp:anchor distT="0" distB="0" distL="0" distR="0" simplePos="0" relativeHeight="251677696" behindDoc="0" locked="0" layoutInCell="0" allowOverlap="1">
          <wp:simplePos x="0" y="0"/>
          <wp:positionH relativeFrom="page">
            <wp:posOffset>1386886</wp:posOffset>
          </wp:positionH>
          <wp:positionV relativeFrom="page">
            <wp:posOffset>2055734</wp:posOffset>
          </wp:positionV>
          <wp:extent cx="11042791" cy="11467"/>
          <wp:effectExtent l="0" t="0" r="0" b="0"/>
          <wp:wrapNone/>
          <wp:docPr id="1457015811" name="IM 40"/>
          <wp:cNvGraphicFramePr/>
          <a:graphic xmlns:a="http://schemas.openxmlformats.org/drawingml/2006/main">
            <a:graphicData uri="http://schemas.openxmlformats.org/drawingml/2006/picture">
              <pic:pic xmlns:pic="http://schemas.openxmlformats.org/drawingml/2006/picture">
                <pic:nvPicPr>
                  <pic:cNvPr id="1457015811" name="IM 40"/>
                  <pic:cNvPicPr/>
                </pic:nvPicPr>
                <pic:blipFill>
                  <a:blip xmlns:r="http://schemas.openxmlformats.org/officeDocument/2006/relationships" r:embed="rId1"/>
                  <a:stretch>
                    <a:fillRect/>
                  </a:stretch>
                </pic:blipFill>
                <pic:spPr>
                  <a:xfrm>
                    <a:off x="0" y="0"/>
                    <a:ext cx="11042791" cy="11467"/>
                  </a:xfrm>
                  <a:prstGeom prst="rect">
                    <a:avLst/>
                  </a:prstGeom>
                </pic:spPr>
              </pic:pic>
            </a:graphicData>
          </a:graphic>
        </wp:anchor>
      </w:drawing>
    </w:r>
    <w:r>
      <w:rPr>
        <w:rFonts w:ascii="Times New Roman" w:eastAsia="Times New Roman" w:hAnsi="Times New Roman" w:cs="Times New Roman"/>
        <w:b/>
        <w:bCs/>
        <w:sz w:val="39"/>
        <w:szCs w:val="39"/>
      </w:rPr>
      <w:t>JJF</w:t>
    </w:r>
    <w:r>
      <w:rPr>
        <w:rFonts w:ascii="Times New Roman" w:eastAsia="Times New Roman" w:hAnsi="Times New Roman" w:cs="Times New Roman"/>
        <w:b/>
        <w:bCs/>
        <w:spacing w:val="51"/>
        <w:sz w:val="39"/>
        <w:szCs w:val="39"/>
      </w:rPr>
      <w:t xml:space="preserve"> </w:t>
    </w:r>
    <w:r>
      <w:rPr>
        <w:rFonts w:ascii="Times New Roman" w:eastAsia="Times New Roman" w:hAnsi="Times New Roman" w:cs="Times New Roman"/>
        <w:b/>
        <w:bCs/>
        <w:sz w:val="39"/>
        <w:szCs w:val="39"/>
      </w:rPr>
      <w:t>1336—2012</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left="7327"/>
      <w:rPr>
        <w:rFonts w:ascii="Times New Roman" w:eastAsia="Times New Roman" w:hAnsi="Times New Roman" w:cs="Times New Roman"/>
        <w:sz w:val="39"/>
        <w:szCs w:val="39"/>
      </w:rPr>
    </w:pPr>
    <w:r>
      <w:drawing>
        <wp:anchor distT="0" distB="0" distL="0" distR="0" simplePos="0" relativeHeight="251678720" behindDoc="0" locked="0" layoutInCell="0" allowOverlap="1">
          <wp:simplePos x="0" y="0"/>
          <wp:positionH relativeFrom="page">
            <wp:posOffset>1386886</wp:posOffset>
          </wp:positionH>
          <wp:positionV relativeFrom="page">
            <wp:posOffset>2055734</wp:posOffset>
          </wp:positionV>
          <wp:extent cx="11042791" cy="11467"/>
          <wp:effectExtent l="0" t="0" r="0" b="0"/>
          <wp:wrapNone/>
          <wp:docPr id="1317322913" name="IM 40"/>
          <wp:cNvGraphicFramePr/>
          <a:graphic xmlns:a="http://schemas.openxmlformats.org/drawingml/2006/main">
            <a:graphicData uri="http://schemas.openxmlformats.org/drawingml/2006/picture">
              <pic:pic xmlns:pic="http://schemas.openxmlformats.org/drawingml/2006/picture">
                <pic:nvPicPr>
                  <pic:cNvPr id="1317322913" name="IM 40"/>
                  <pic:cNvPicPr/>
                </pic:nvPicPr>
                <pic:blipFill>
                  <a:blip xmlns:r="http://schemas.openxmlformats.org/officeDocument/2006/relationships" r:embed="rId1"/>
                  <a:stretch>
                    <a:fillRect/>
                  </a:stretch>
                </pic:blipFill>
                <pic:spPr>
                  <a:xfrm>
                    <a:off x="0" y="0"/>
                    <a:ext cx="11042791" cy="11467"/>
                  </a:xfrm>
                  <a:prstGeom prst="rect">
                    <a:avLst/>
                  </a:prstGeom>
                </pic:spPr>
              </pic:pic>
            </a:graphicData>
          </a:graphic>
        </wp:anchor>
      </w:drawing>
    </w:r>
    <w:r>
      <w:rPr>
        <w:rFonts w:ascii="Times New Roman" w:eastAsia="Times New Roman" w:hAnsi="Times New Roman" w:cs="Times New Roman"/>
        <w:b/>
        <w:bCs/>
        <w:sz w:val="39"/>
        <w:szCs w:val="39"/>
      </w:rPr>
      <w:t>JJF</w:t>
    </w:r>
    <w:r>
      <w:rPr>
        <w:rFonts w:ascii="Times New Roman" w:eastAsia="Times New Roman" w:hAnsi="Times New Roman" w:cs="Times New Roman"/>
        <w:b/>
        <w:bCs/>
        <w:spacing w:val="51"/>
        <w:sz w:val="39"/>
        <w:szCs w:val="39"/>
      </w:rPr>
      <w:t xml:space="preserve"> </w:t>
    </w:r>
    <w:r>
      <w:rPr>
        <w:rFonts w:ascii="Times New Roman" w:eastAsia="Times New Roman" w:hAnsi="Times New Roman" w:cs="Times New Roman"/>
        <w:b/>
        <w:bCs/>
        <w:sz w:val="39"/>
        <w:szCs w:val="39"/>
      </w:rPr>
      <w:t>1336—2012</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90" w:lineRule="auto"/>
      <w:ind w:left="7327"/>
      <w:rPr>
        <w:rFonts w:ascii="Times New Roman" w:eastAsia="Times New Roman" w:hAnsi="Times New Roman" w:cs="Times New Roman"/>
        <w:sz w:val="39"/>
        <w:szCs w:val="39"/>
      </w:rPr>
    </w:pPr>
    <w:r>
      <w:drawing>
        <wp:anchor distT="0" distB="0" distL="0" distR="0" simplePos="0" relativeHeight="251679744" behindDoc="0" locked="0" layoutInCell="0" allowOverlap="1">
          <wp:simplePos x="0" y="0"/>
          <wp:positionH relativeFrom="page">
            <wp:posOffset>1386886</wp:posOffset>
          </wp:positionH>
          <wp:positionV relativeFrom="page">
            <wp:posOffset>2055734</wp:posOffset>
          </wp:positionV>
          <wp:extent cx="11042791" cy="11467"/>
          <wp:effectExtent l="0" t="0" r="0" b="0"/>
          <wp:wrapNone/>
          <wp:docPr id="738695416" name="IM 40"/>
          <wp:cNvGraphicFramePr/>
          <a:graphic xmlns:a="http://schemas.openxmlformats.org/drawingml/2006/main">
            <a:graphicData uri="http://schemas.openxmlformats.org/drawingml/2006/picture">
              <pic:pic xmlns:pic="http://schemas.openxmlformats.org/drawingml/2006/picture">
                <pic:nvPicPr>
                  <pic:cNvPr id="738695416" name="IM 40"/>
                  <pic:cNvPicPr/>
                </pic:nvPicPr>
                <pic:blipFill>
                  <a:blip xmlns:r="http://schemas.openxmlformats.org/officeDocument/2006/relationships" r:embed="rId1"/>
                  <a:stretch>
                    <a:fillRect/>
                  </a:stretch>
                </pic:blipFill>
                <pic:spPr>
                  <a:xfrm>
                    <a:off x="0" y="0"/>
                    <a:ext cx="11042791" cy="11467"/>
                  </a:xfrm>
                  <a:prstGeom prst="rect">
                    <a:avLst/>
                  </a:prstGeom>
                </pic:spPr>
              </pic:pic>
            </a:graphicData>
          </a:graphic>
        </wp:anchor>
      </w:drawing>
    </w:r>
    <w:r>
      <w:rPr>
        <w:rFonts w:ascii="Times New Roman" w:eastAsia="Times New Roman" w:hAnsi="Times New Roman" w:cs="Times New Roman"/>
        <w:b/>
        <w:bCs/>
        <w:sz w:val="39"/>
        <w:szCs w:val="39"/>
      </w:rPr>
      <w:t>JJF</w:t>
    </w:r>
    <w:r>
      <w:rPr>
        <w:rFonts w:ascii="Times New Roman" w:eastAsia="Times New Roman" w:hAnsi="Times New Roman" w:cs="Times New Roman"/>
        <w:b/>
        <w:bCs/>
        <w:spacing w:val="51"/>
        <w:sz w:val="39"/>
        <w:szCs w:val="39"/>
      </w:rPr>
      <w:t xml:space="preserve"> </w:t>
    </w:r>
    <w:r>
      <w:rPr>
        <w:rFonts w:ascii="Times New Roman" w:eastAsia="Times New Roman" w:hAnsi="Times New Roman" w:cs="Times New Roman"/>
        <w:b/>
        <w:bCs/>
        <w:sz w:val="39"/>
        <w:szCs w:val="39"/>
      </w:rPr>
      <w:t>1336—2012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3"/>
      <w:szCs w:val="43"/>
      <w:lang w:val="en-US" w:eastAsia="en-US" w:bidi="ar-SA"/>
    </w:rPr>
  </w:style>
  <w:style w:type="paragraph" w:customStyle="1" w:styleId="TableText">
    <w:name w:val="Table Text"/>
    <w:basedOn w:val="Normal"/>
    <w:semiHidden/>
    <w:qFormat/>
    <w:rPr>
      <w:rFonts w:ascii="SimSun" w:eastAsia="SimSun" w:hAnsi="SimSun" w:cs="SimSun"/>
      <w:sz w:val="35"/>
      <w:szCs w:val="3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image" Target="media/image3.png"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yperlink" Target="7.4.1.1" TargetMode="External" /><Relationship Id="rId22" Type="http://schemas.openxmlformats.org/officeDocument/2006/relationships/hyperlink" Target="7.4.1.2" TargetMode="External" /><Relationship Id="rId23" Type="http://schemas.openxmlformats.org/officeDocument/2006/relationships/hyperlink" Target="7.4.1.3" TargetMode="External" /><Relationship Id="rId24" Type="http://schemas.openxmlformats.org/officeDocument/2006/relationships/hyperlink" Target="7.4.1.4" TargetMode="External" /><Relationship Id="rId25" Type="http://schemas.openxmlformats.org/officeDocument/2006/relationships/hyperlink" Target="7.4.1.5" TargetMode="External" /><Relationship Id="rId26" Type="http://schemas.openxmlformats.org/officeDocument/2006/relationships/hyperlink" Target="7.4.2.1" TargetMode="External" /><Relationship Id="rId27" Type="http://schemas.openxmlformats.org/officeDocument/2006/relationships/hyperlink" Target="7.4.2.2" TargetMode="Externa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hyperlink" Target="7.5.2.1" TargetMode="External" /><Relationship Id="rId33" Type="http://schemas.openxmlformats.org/officeDocument/2006/relationships/hyperlink" Target="7.5.2.2" TargetMode="External" /><Relationship Id="rId34" Type="http://schemas.openxmlformats.org/officeDocument/2006/relationships/hyperlink" Target="7.5.2.3" TargetMode="External" /><Relationship Id="rId35" Type="http://schemas.openxmlformats.org/officeDocument/2006/relationships/hyperlink" Target="7.5.2.4" TargetMode="External" /><Relationship Id="rId36" Type="http://schemas.openxmlformats.org/officeDocument/2006/relationships/header" Target="header11.xml" /><Relationship Id="rId37" Type="http://schemas.openxmlformats.org/officeDocument/2006/relationships/footer" Target="footer11.xml" /><Relationship Id="rId38" Type="http://schemas.openxmlformats.org/officeDocument/2006/relationships/header" Target="header12.xml" /><Relationship Id="rId39" Type="http://schemas.openxmlformats.org/officeDocument/2006/relationships/footer" Target="footer12.xml" /><Relationship Id="rId4" Type="http://schemas.openxmlformats.org/officeDocument/2006/relationships/header" Target="header1.xml" /><Relationship Id="rId40" Type="http://schemas.openxmlformats.org/officeDocument/2006/relationships/header" Target="header13.xml" /><Relationship Id="rId41" Type="http://schemas.openxmlformats.org/officeDocument/2006/relationships/footer" Target="footer13.xml" /><Relationship Id="rId42" Type="http://schemas.openxmlformats.org/officeDocument/2006/relationships/header" Target="header14.xml" /><Relationship Id="rId43" Type="http://schemas.openxmlformats.org/officeDocument/2006/relationships/footer" Target="footer14.xml" /><Relationship Id="rId44" Type="http://schemas.openxmlformats.org/officeDocument/2006/relationships/image" Target="media/image9.jpeg" /><Relationship Id="rId45" Type="http://schemas.openxmlformats.org/officeDocument/2006/relationships/header" Target="header15.xml" /><Relationship Id="rId46" Type="http://schemas.openxmlformats.org/officeDocument/2006/relationships/footer" Target="footer15.xml" /><Relationship Id="rId47" Type="http://schemas.openxmlformats.org/officeDocument/2006/relationships/header" Target="header16.xml" /><Relationship Id="rId48" Type="http://schemas.openxmlformats.org/officeDocument/2006/relationships/footer" Target="footer16.xml" /><Relationship Id="rId49" Type="http://schemas.openxmlformats.org/officeDocument/2006/relationships/header" Target="header17.xml" /><Relationship Id="rId5" Type="http://schemas.openxmlformats.org/officeDocument/2006/relationships/footer" Target="footer1.xml" /><Relationship Id="rId50" Type="http://schemas.openxmlformats.org/officeDocument/2006/relationships/footer" Target="footer17.xml" /><Relationship Id="rId51" Type="http://schemas.openxmlformats.org/officeDocument/2006/relationships/header" Target="header18.xml" /><Relationship Id="rId52" Type="http://schemas.openxmlformats.org/officeDocument/2006/relationships/footer" Target="footer18.xml" /><Relationship Id="rId53" Type="http://schemas.openxmlformats.org/officeDocument/2006/relationships/image" Target="media/image12.jpeg" /><Relationship Id="rId54" Type="http://schemas.openxmlformats.org/officeDocument/2006/relationships/image" Target="media/image13.jpeg" /><Relationship Id="rId55" Type="http://schemas.openxmlformats.org/officeDocument/2006/relationships/image" Target="media/image14.jpeg" /><Relationship Id="rId56" Type="http://schemas.openxmlformats.org/officeDocument/2006/relationships/header" Target="header19.xml" /><Relationship Id="rId57" Type="http://schemas.openxmlformats.org/officeDocument/2006/relationships/footer" Target="footer19.xml" /><Relationship Id="rId58" Type="http://schemas.openxmlformats.org/officeDocument/2006/relationships/header" Target="header20.xml" /><Relationship Id="rId59" Type="http://schemas.openxmlformats.org/officeDocument/2006/relationships/footer" Target="footer20.xml" /><Relationship Id="rId6" Type="http://schemas.openxmlformats.org/officeDocument/2006/relationships/header" Target="header2.xml" /><Relationship Id="rId60" Type="http://schemas.openxmlformats.org/officeDocument/2006/relationships/header" Target="header21.xml" /><Relationship Id="rId61" Type="http://schemas.openxmlformats.org/officeDocument/2006/relationships/footer" Target="footer21.xml" /><Relationship Id="rId62" Type="http://schemas.openxmlformats.org/officeDocument/2006/relationships/header" Target="header22.xml" /><Relationship Id="rId63" Type="http://schemas.openxmlformats.org/officeDocument/2006/relationships/footer" Target="footer22.xml" /><Relationship Id="rId64" Type="http://schemas.openxmlformats.org/officeDocument/2006/relationships/header" Target="header23.xml" /><Relationship Id="rId65" Type="http://schemas.openxmlformats.org/officeDocument/2006/relationships/footer" Target="footer23.xml" /><Relationship Id="rId66" Type="http://schemas.openxmlformats.org/officeDocument/2006/relationships/header" Target="header24.xml" /><Relationship Id="rId67" Type="http://schemas.openxmlformats.org/officeDocument/2006/relationships/footer" Target="footer24.xml" /><Relationship Id="rId68" Type="http://schemas.openxmlformats.org/officeDocument/2006/relationships/header" Target="header25.xml" /><Relationship Id="rId69" Type="http://schemas.openxmlformats.org/officeDocument/2006/relationships/footer" Target="footer25.xml" /><Relationship Id="rId7" Type="http://schemas.openxmlformats.org/officeDocument/2006/relationships/footer" Target="footer2.xml" /><Relationship Id="rId70" Type="http://schemas.openxmlformats.org/officeDocument/2006/relationships/header" Target="header26.xml" /><Relationship Id="rId71" Type="http://schemas.openxmlformats.org/officeDocument/2006/relationships/footer" Target="footer26.xml" /><Relationship Id="rId72" Type="http://schemas.openxmlformats.org/officeDocument/2006/relationships/header" Target="header27.xml" /><Relationship Id="rId73" Type="http://schemas.openxmlformats.org/officeDocument/2006/relationships/footer" Target="footer27.xml" /><Relationship Id="rId74" Type="http://schemas.openxmlformats.org/officeDocument/2006/relationships/image" Target="media/image20.jpeg" /><Relationship Id="rId75" Type="http://schemas.openxmlformats.org/officeDocument/2006/relationships/header" Target="header28.xml" /><Relationship Id="rId76" Type="http://schemas.openxmlformats.org/officeDocument/2006/relationships/footer" Target="footer28.xml" /><Relationship Id="rId77" Type="http://schemas.openxmlformats.org/officeDocument/2006/relationships/header" Target="header29.xml" /><Relationship Id="rId78" Type="http://schemas.openxmlformats.org/officeDocument/2006/relationships/footer" Target="footer29.xml" /><Relationship Id="rId79" Type="http://schemas.openxmlformats.org/officeDocument/2006/relationships/header" Target="header30.xml" /><Relationship Id="rId8" Type="http://schemas.openxmlformats.org/officeDocument/2006/relationships/header" Target="header3.xml" /><Relationship Id="rId80" Type="http://schemas.openxmlformats.org/officeDocument/2006/relationships/footer" Target="footer30.xml" /><Relationship Id="rId81" Type="http://schemas.openxmlformats.org/officeDocument/2006/relationships/image" Target="media/image22.jpeg" /><Relationship Id="rId82" Type="http://schemas.openxmlformats.org/officeDocument/2006/relationships/hyperlink" Target="https://d.book118.com/596141243033010033" TargetMode="External" /><Relationship Id="rId83" Type="http://schemas.openxmlformats.org/officeDocument/2006/relationships/header" Target="header31.xml" /><Relationship Id="rId84" Type="http://schemas.openxmlformats.org/officeDocument/2006/relationships/footer" Target="footer31.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5.png" /></Relationships>
</file>

<file path=word/_rels/header8.xml.rels><?xml version="1.0" encoding="utf-8" standalone="yes"?><Relationships xmlns="http://schemas.openxmlformats.org/package/2006/relationships"><Relationship Id="rId1" Type="http://schemas.openxmlformats.org/officeDocument/2006/relationships/image" Target="media/image5.png" /></Relationships>
</file>

<file path=word/_rels/header9.xml.rels><?xml version="1.0" encoding="utf-8" standalone="yes"?><Relationships xmlns="http://schemas.openxmlformats.org/package/2006/relationships"><Relationship Id="rId1" Type="http://schemas.openxmlformats.org/officeDocument/2006/relationships/image" Target="media/image6.jpeg" /></Relationships>
</file>

<file path=word/_rels/header10.xml.rels><?xml version="1.0" encoding="utf-8" standalone="yes"?><Relationships xmlns="http://schemas.openxmlformats.org/package/2006/relationships"><Relationship Id="rId1" Type="http://schemas.openxmlformats.org/officeDocument/2006/relationships/image" Target="media/image6.jpeg" /></Relationships>
</file>

<file path=word/_rels/header11.xml.rels><?xml version="1.0" encoding="utf-8" standalone="yes"?><Relationships xmlns="http://schemas.openxmlformats.org/package/2006/relationships"><Relationship Id="rId1" Type="http://schemas.openxmlformats.org/officeDocument/2006/relationships/image" Target="media/image7.png" /></Relationships>
</file>

<file path=word/_rels/header12.xml.rels><?xml version="1.0" encoding="utf-8" standalone="yes"?><Relationships xmlns="http://schemas.openxmlformats.org/package/2006/relationships"><Relationship Id="rId1" Type="http://schemas.openxmlformats.org/officeDocument/2006/relationships/image" Target="media/image7.png" /></Relationships>
</file>

<file path=word/_rels/header13.xml.rels><?xml version="1.0" encoding="utf-8" standalone="yes"?><Relationships xmlns="http://schemas.openxmlformats.org/package/2006/relationships"><Relationship Id="rId1" Type="http://schemas.openxmlformats.org/officeDocument/2006/relationships/image" Target="media/image8.png" /></Relationships>
</file>

<file path=word/_rels/header14.xml.rels><?xml version="1.0" encoding="utf-8" standalone="yes"?><Relationships xmlns="http://schemas.openxmlformats.org/package/2006/relationships"><Relationship Id="rId1" Type="http://schemas.openxmlformats.org/officeDocument/2006/relationships/image" Target="media/image8.png" /></Relationships>
</file>

<file path=word/_rels/header15.xml.rels><?xml version="1.0" encoding="utf-8" standalone="yes"?><Relationships xmlns="http://schemas.openxmlformats.org/package/2006/relationships"><Relationship Id="rId1" Type="http://schemas.openxmlformats.org/officeDocument/2006/relationships/image" Target="media/image10.png" /></Relationships>
</file>

<file path=word/_rels/header16.xml.rels><?xml version="1.0" encoding="utf-8" standalone="yes"?><Relationships xmlns="http://schemas.openxmlformats.org/package/2006/relationships"><Relationship Id="rId1" Type="http://schemas.openxmlformats.org/officeDocument/2006/relationships/image" Target="media/image10.png" /></Relationships>
</file>

<file path=word/_rels/header17.xml.rels><?xml version="1.0" encoding="utf-8" standalone="yes"?><Relationships xmlns="http://schemas.openxmlformats.org/package/2006/relationships"><Relationship Id="rId1" Type="http://schemas.openxmlformats.org/officeDocument/2006/relationships/image" Target="media/image11.png" /></Relationships>
</file>

<file path=word/_rels/header18.xml.rels><?xml version="1.0" encoding="utf-8" standalone="yes"?><Relationships xmlns="http://schemas.openxmlformats.org/package/2006/relationships"><Relationship Id="rId1" Type="http://schemas.openxmlformats.org/officeDocument/2006/relationships/image" Target="media/image11.png" /></Relationships>
</file>

<file path=word/_rels/header19.xml.rels><?xml version="1.0" encoding="utf-8" standalone="yes"?><Relationships xmlns="http://schemas.openxmlformats.org/package/2006/relationships"><Relationship Id="rId1" Type="http://schemas.openxmlformats.org/officeDocument/2006/relationships/image" Target="media/image15.jpeg" /></Relationships>
</file>

<file path=word/_rels/header20.xml.rels><?xml version="1.0" encoding="utf-8" standalone="yes"?><Relationships xmlns="http://schemas.openxmlformats.org/package/2006/relationships"><Relationship Id="rId1" Type="http://schemas.openxmlformats.org/officeDocument/2006/relationships/image" Target="media/image15.jpeg" /></Relationships>
</file>

<file path=word/_rels/header21.xml.rels><?xml version="1.0" encoding="utf-8" standalone="yes"?><Relationships xmlns="http://schemas.openxmlformats.org/package/2006/relationships"><Relationship Id="rId1" Type="http://schemas.openxmlformats.org/officeDocument/2006/relationships/image" Target="media/image16.jpeg" /></Relationships>
</file>

<file path=word/_rels/header22.xml.rels><?xml version="1.0" encoding="utf-8" standalone="yes"?><Relationships xmlns="http://schemas.openxmlformats.org/package/2006/relationships"><Relationship Id="rId1" Type="http://schemas.openxmlformats.org/officeDocument/2006/relationships/image" Target="media/image16.jpeg" /></Relationships>
</file>

<file path=word/_rels/header23.xml.rels><?xml version="1.0" encoding="utf-8" standalone="yes"?><Relationships xmlns="http://schemas.openxmlformats.org/package/2006/relationships"><Relationship Id="rId1" Type="http://schemas.openxmlformats.org/officeDocument/2006/relationships/image" Target="media/image17.jpeg" /></Relationships>
</file>

<file path=word/_rels/header24.xml.rels><?xml version="1.0" encoding="utf-8" standalone="yes"?><Relationships xmlns="http://schemas.openxmlformats.org/package/2006/relationships"><Relationship Id="rId1" Type="http://schemas.openxmlformats.org/officeDocument/2006/relationships/image" Target="media/image17.jpeg" /></Relationships>
</file>

<file path=word/_rels/header25.xml.rels><?xml version="1.0" encoding="utf-8" standalone="yes"?><Relationships xmlns="http://schemas.openxmlformats.org/package/2006/relationships"><Relationship Id="rId1" Type="http://schemas.openxmlformats.org/officeDocument/2006/relationships/image" Target="media/image18.png" /></Relationships>
</file>

<file path=word/_rels/header26.xml.rels><?xml version="1.0" encoding="utf-8" standalone="yes"?><Relationships xmlns="http://schemas.openxmlformats.org/package/2006/relationships"><Relationship Id="rId1" Type="http://schemas.openxmlformats.org/officeDocument/2006/relationships/image" Target="media/image18.png" /></Relationships>
</file>

<file path=word/_rels/header27.xml.rels><?xml version="1.0" encoding="utf-8" standalone="yes"?><Relationships xmlns="http://schemas.openxmlformats.org/package/2006/relationships"><Relationship Id="rId1" Type="http://schemas.openxmlformats.org/officeDocument/2006/relationships/image" Target="media/image19.jpeg" /></Relationships>
</file>

<file path=word/_rels/header28.xml.rels><?xml version="1.0" encoding="utf-8" standalone="yes"?><Relationships xmlns="http://schemas.openxmlformats.org/package/2006/relationships"><Relationship Id="rId1" Type="http://schemas.openxmlformats.org/officeDocument/2006/relationships/image" Target="media/image21.png" /></Relationships>
</file>

<file path=word/_rels/header29.xml.rels><?xml version="1.0" encoding="utf-8" standalone="yes"?><Relationships xmlns="http://schemas.openxmlformats.org/package/2006/relationships"><Relationship Id="rId1" Type="http://schemas.openxmlformats.org/officeDocument/2006/relationships/image" Target="media/image21.png" /></Relationships>
</file>

<file path=word/_rels/header30.xml.rels><?xml version="1.0" encoding="utf-8" standalone="yes"?><Relationships xmlns="http://schemas.openxmlformats.org/package/2006/relationships"><Relationship Id="rId1" Type="http://schemas.openxmlformats.org/officeDocument/2006/relationships/image" Target="media/image21.png" /></Relationships>
</file>

<file path=word/_rels/header31.xml.rels><?xml version="1.0" encoding="utf-8" standalone="yes"?><Relationships xmlns="http://schemas.openxmlformats.org/package/2006/relationships"><Relationship Id="rId1" Type="http://schemas.openxmlformats.org/officeDocument/2006/relationships/image" Target="media/image2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2024-01-10T22:22:30Z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2024-01-10T22:22:36Z</vt:filetime>
  </property>
  <property fmtid="{D5CDD505-2E9C-101B-9397-08002B2CF9AE}" pid="3" name="CRO">
    <vt:lpwstr>wqlLaW5nc29mdCBQREYgdG8gV1BTIDkw</vt:lpwstr>
  </property>
  <property fmtid="{D5CDD505-2E9C-101B-9397-08002B2CF9AE}" pid="4" name="UsrData">
    <vt:lpwstr>659ea80e83b9c4001f5cee2dwl</vt:lpwstr>
  </property>
</Properties>
</file>