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原子吸收分光光度计项目规划设计方案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3" w:history="1">
        <w:r>
          <w:rPr>
            <w:rFonts w:ascii="仿宋" w:eastAsia="仿宋" w:hAnsi="仿宋" w:cs="仿宋" w:hint="eastAsia"/>
            <w:lang w:eastAsia="zh-CN"/>
          </w:rPr>
          <w:t>序言</w:t>
        </w:r>
        <w:r>
          <w:tab/>
        </w:r>
        <w:r>
          <w:fldChar w:fldCharType="begin"/>
        </w:r>
        <w:r>
          <w:instrText xml:space="preserve"> PAGEREF _Toc31593 \h </w:instrText>
        </w:r>
        <w:r>
          <w:fldChar w:fldCharType="separate"/>
        </w:r>
        <w:r>
          <w:t>3</w:t>
        </w:r>
        <w:r>
          <w:fldChar w:fldCharType="end"/>
        </w:r>
      </w:hyperlink>
    </w:p>
    <w:p>
      <w:pPr>
        <w:pStyle w:val="TOC1"/>
        <w:tabs>
          <w:tab w:val="right" w:leader="dot" w:pos="8306"/>
        </w:tabs>
      </w:pPr>
      <w:hyperlink w:anchor="_Toc25668" w:history="1">
        <w:r>
          <w:rPr>
            <w:rFonts w:ascii="仿宋" w:eastAsia="仿宋" w:hAnsi="仿宋" w:cs="仿宋" w:hint="eastAsia"/>
            <w:lang w:eastAsia="zh-CN"/>
          </w:rPr>
          <w:t>一、原子吸收分光光度计项目土建工程</w:t>
        </w:r>
        <w:r>
          <w:tab/>
        </w:r>
        <w:r>
          <w:fldChar w:fldCharType="begin"/>
        </w:r>
        <w:r>
          <w:instrText xml:space="preserve"> PAGEREF _Toc25668 \h </w:instrText>
        </w:r>
        <w:r>
          <w:fldChar w:fldCharType="separate"/>
        </w:r>
        <w:r>
          <w:t>3</w:t>
        </w:r>
        <w:r>
          <w:fldChar w:fldCharType="end"/>
        </w:r>
      </w:hyperlink>
    </w:p>
    <w:p>
      <w:pPr>
        <w:pStyle w:val="TOC2"/>
        <w:tabs>
          <w:tab w:val="right" w:leader="dot" w:pos="8306"/>
        </w:tabs>
      </w:pPr>
      <w:hyperlink w:anchor="_Toc24248" w:history="1">
        <w:r>
          <w:rPr>
            <w:rFonts w:ascii="仿宋" w:eastAsia="仿宋" w:hAnsi="仿宋" w:cs="仿宋" w:hint="eastAsia"/>
            <w:lang w:eastAsia="zh-CN"/>
          </w:rPr>
          <w:t>(一)、建筑工程设计原则</w:t>
        </w:r>
        <w:r>
          <w:tab/>
        </w:r>
        <w:r>
          <w:fldChar w:fldCharType="begin"/>
        </w:r>
        <w:r>
          <w:instrText xml:space="preserve"> PAGEREF _Toc24248 \h </w:instrText>
        </w:r>
        <w:r>
          <w:fldChar w:fldCharType="separate"/>
        </w:r>
        <w:r>
          <w:t>3</w:t>
        </w:r>
        <w:r>
          <w:fldChar w:fldCharType="end"/>
        </w:r>
      </w:hyperlink>
    </w:p>
    <w:p>
      <w:pPr>
        <w:pStyle w:val="TOC2"/>
        <w:tabs>
          <w:tab w:val="right" w:leader="dot" w:pos="8306"/>
        </w:tabs>
      </w:pPr>
      <w:hyperlink w:anchor="_Toc31358" w:history="1">
        <w:r>
          <w:rPr>
            <w:rFonts w:ascii="仿宋" w:eastAsia="仿宋" w:hAnsi="仿宋" w:cs="仿宋" w:hint="eastAsia"/>
            <w:lang w:eastAsia="zh-CN"/>
          </w:rPr>
          <w:t>(二)、土建工程设计年限及安全等级</w:t>
        </w:r>
        <w:r>
          <w:tab/>
        </w:r>
        <w:r>
          <w:fldChar w:fldCharType="begin"/>
        </w:r>
        <w:r>
          <w:instrText xml:space="preserve"> PAGEREF _Toc31358 \h </w:instrText>
        </w:r>
        <w:r>
          <w:fldChar w:fldCharType="separate"/>
        </w:r>
        <w:r>
          <w:t>4</w:t>
        </w:r>
        <w:r>
          <w:fldChar w:fldCharType="end"/>
        </w:r>
      </w:hyperlink>
    </w:p>
    <w:p>
      <w:pPr>
        <w:pStyle w:val="TOC2"/>
        <w:tabs>
          <w:tab w:val="right" w:leader="dot" w:pos="8306"/>
        </w:tabs>
      </w:pPr>
      <w:hyperlink w:anchor="_Toc18231" w:history="1">
        <w:r>
          <w:rPr>
            <w:rFonts w:ascii="仿宋" w:eastAsia="仿宋" w:hAnsi="仿宋" w:cs="仿宋" w:hint="eastAsia"/>
            <w:lang w:eastAsia="zh-CN"/>
          </w:rPr>
          <w:t>(三)、建筑工程设计总体要求</w:t>
        </w:r>
        <w:r>
          <w:tab/>
        </w:r>
        <w:r>
          <w:fldChar w:fldCharType="begin"/>
        </w:r>
        <w:r>
          <w:instrText xml:space="preserve"> PAGEREF _Toc18231 \h </w:instrText>
        </w:r>
        <w:r>
          <w:fldChar w:fldCharType="separate"/>
        </w:r>
        <w:r>
          <w:t>5</w:t>
        </w:r>
        <w:r>
          <w:fldChar w:fldCharType="end"/>
        </w:r>
      </w:hyperlink>
    </w:p>
    <w:p>
      <w:pPr>
        <w:pStyle w:val="TOC2"/>
        <w:tabs>
          <w:tab w:val="right" w:leader="dot" w:pos="8306"/>
        </w:tabs>
      </w:pPr>
      <w:hyperlink w:anchor="_Toc31901" w:history="1">
        <w:r>
          <w:rPr>
            <w:rFonts w:ascii="仿宋" w:eastAsia="仿宋" w:hAnsi="仿宋" w:cs="仿宋" w:hint="eastAsia"/>
            <w:lang w:eastAsia="zh-CN"/>
          </w:rPr>
          <w:t>(四)、土建工程建设指标</w:t>
        </w:r>
        <w:r>
          <w:tab/>
        </w:r>
        <w:r>
          <w:fldChar w:fldCharType="begin"/>
        </w:r>
        <w:r>
          <w:instrText xml:space="preserve"> PAGEREF _Toc31901 \h </w:instrText>
        </w:r>
        <w:r>
          <w:fldChar w:fldCharType="separate"/>
        </w:r>
        <w:r>
          <w:t>6</w:t>
        </w:r>
        <w:r>
          <w:fldChar w:fldCharType="end"/>
        </w:r>
      </w:hyperlink>
    </w:p>
    <w:p>
      <w:pPr>
        <w:pStyle w:val="TOC1"/>
        <w:tabs>
          <w:tab w:val="right" w:leader="dot" w:pos="8306"/>
        </w:tabs>
      </w:pPr>
      <w:hyperlink w:anchor="_Toc22192" w:history="1">
        <w:r>
          <w:rPr>
            <w:rFonts w:ascii="仿宋" w:eastAsia="仿宋" w:hAnsi="仿宋" w:cs="仿宋" w:hint="eastAsia"/>
            <w:lang w:eastAsia="zh-CN"/>
          </w:rPr>
          <w:t>二、原子吸收分光光度计项目危机管理</w:t>
        </w:r>
        <w:r>
          <w:tab/>
        </w:r>
        <w:r>
          <w:fldChar w:fldCharType="begin"/>
        </w:r>
        <w:r>
          <w:instrText xml:space="preserve"> PAGEREF _Toc22192 \h </w:instrText>
        </w:r>
        <w:r>
          <w:fldChar w:fldCharType="separate"/>
        </w:r>
        <w:r>
          <w:t>6</w:t>
        </w:r>
        <w:r>
          <w:fldChar w:fldCharType="end"/>
        </w:r>
      </w:hyperlink>
    </w:p>
    <w:p>
      <w:pPr>
        <w:pStyle w:val="TOC2"/>
        <w:tabs>
          <w:tab w:val="right" w:leader="dot" w:pos="8306"/>
        </w:tabs>
      </w:pPr>
      <w:hyperlink w:anchor="_Toc13017" w:history="1">
        <w:r>
          <w:rPr>
            <w:rFonts w:ascii="仿宋" w:eastAsia="仿宋" w:hAnsi="仿宋" w:cs="仿宋" w:hint="eastAsia"/>
            <w:lang w:eastAsia="zh-CN"/>
          </w:rPr>
          <w:t>(一)、危机预警与识别</w:t>
        </w:r>
        <w:r>
          <w:tab/>
        </w:r>
        <w:r>
          <w:fldChar w:fldCharType="begin"/>
        </w:r>
        <w:r>
          <w:instrText xml:space="preserve"> PAGEREF _Toc13017 \h </w:instrText>
        </w:r>
        <w:r>
          <w:fldChar w:fldCharType="separate"/>
        </w:r>
        <w:r>
          <w:t>6</w:t>
        </w:r>
        <w:r>
          <w:fldChar w:fldCharType="end"/>
        </w:r>
      </w:hyperlink>
    </w:p>
    <w:p>
      <w:pPr>
        <w:pStyle w:val="TOC2"/>
        <w:tabs>
          <w:tab w:val="right" w:leader="dot" w:pos="8306"/>
        </w:tabs>
      </w:pPr>
      <w:hyperlink w:anchor="_Toc5031" w:history="1">
        <w:r>
          <w:rPr>
            <w:rFonts w:ascii="仿宋" w:eastAsia="仿宋" w:hAnsi="仿宋" w:cs="仿宋" w:hint="eastAsia"/>
            <w:lang w:eastAsia="zh-CN"/>
          </w:rPr>
          <w:t>(二)、危机应对与恢复</w:t>
        </w:r>
        <w:r>
          <w:tab/>
        </w:r>
        <w:r>
          <w:fldChar w:fldCharType="begin"/>
        </w:r>
        <w:r>
          <w:instrText xml:space="preserve"> PAGEREF _Toc5031 \h </w:instrText>
        </w:r>
        <w:r>
          <w:fldChar w:fldCharType="separate"/>
        </w:r>
        <w:r>
          <w:t>7</w:t>
        </w:r>
        <w:r>
          <w:fldChar w:fldCharType="end"/>
        </w:r>
      </w:hyperlink>
    </w:p>
    <w:p>
      <w:pPr>
        <w:pStyle w:val="TOC1"/>
        <w:tabs>
          <w:tab w:val="right" w:leader="dot" w:pos="8306"/>
        </w:tabs>
      </w:pPr>
      <w:hyperlink w:anchor="_Toc13330" w:history="1">
        <w:r>
          <w:rPr>
            <w:rFonts w:ascii="仿宋" w:eastAsia="仿宋" w:hAnsi="仿宋" w:cs="仿宋" w:hint="eastAsia"/>
            <w:lang w:eastAsia="zh-CN"/>
          </w:rPr>
          <w:t>三、原子吸收分光光度计项目概论</w:t>
        </w:r>
        <w:r>
          <w:tab/>
        </w:r>
        <w:r>
          <w:fldChar w:fldCharType="begin"/>
        </w:r>
        <w:r>
          <w:instrText xml:space="preserve"> PAGEREF _Toc13330 \h </w:instrText>
        </w:r>
        <w:r>
          <w:fldChar w:fldCharType="separate"/>
        </w:r>
        <w:r>
          <w:t>9</w:t>
        </w:r>
        <w:r>
          <w:fldChar w:fldCharType="end"/>
        </w:r>
      </w:hyperlink>
    </w:p>
    <w:p>
      <w:pPr>
        <w:pStyle w:val="TOC2"/>
        <w:tabs>
          <w:tab w:val="right" w:leader="dot" w:pos="8306"/>
        </w:tabs>
      </w:pPr>
      <w:hyperlink w:anchor="_Toc25152" w:history="1">
        <w:r>
          <w:rPr>
            <w:rFonts w:ascii="仿宋" w:eastAsia="仿宋" w:hAnsi="仿宋" w:cs="仿宋" w:hint="eastAsia"/>
            <w:lang w:eastAsia="zh-CN"/>
          </w:rPr>
          <w:t>(一)、原子吸收分光光度计项目概况</w:t>
        </w:r>
        <w:r>
          <w:tab/>
        </w:r>
        <w:r>
          <w:fldChar w:fldCharType="begin"/>
        </w:r>
        <w:r>
          <w:instrText xml:space="preserve"> PAGEREF _Toc25152 \h </w:instrText>
        </w:r>
        <w:r>
          <w:fldChar w:fldCharType="separate"/>
        </w:r>
        <w:r>
          <w:t>9</w:t>
        </w:r>
        <w:r>
          <w:fldChar w:fldCharType="end"/>
        </w:r>
      </w:hyperlink>
    </w:p>
    <w:p>
      <w:pPr>
        <w:pStyle w:val="TOC2"/>
        <w:tabs>
          <w:tab w:val="right" w:leader="dot" w:pos="8306"/>
        </w:tabs>
      </w:pPr>
      <w:hyperlink w:anchor="_Toc24983" w:history="1">
        <w:r>
          <w:rPr>
            <w:rFonts w:ascii="仿宋" w:eastAsia="仿宋" w:hAnsi="仿宋" w:cs="仿宋" w:hint="eastAsia"/>
            <w:lang w:eastAsia="zh-CN"/>
          </w:rPr>
          <w:t>(二)、原子吸收分光光度计项目目标</w:t>
        </w:r>
        <w:r>
          <w:tab/>
        </w:r>
        <w:r>
          <w:fldChar w:fldCharType="begin"/>
        </w:r>
        <w:r>
          <w:instrText xml:space="preserve"> PAGEREF _Toc24983 \h </w:instrText>
        </w:r>
        <w:r>
          <w:fldChar w:fldCharType="separate"/>
        </w:r>
        <w:r>
          <w:t>11</w:t>
        </w:r>
        <w:r>
          <w:fldChar w:fldCharType="end"/>
        </w:r>
      </w:hyperlink>
    </w:p>
    <w:p>
      <w:pPr>
        <w:pStyle w:val="TOC2"/>
        <w:tabs>
          <w:tab w:val="right" w:leader="dot" w:pos="8306"/>
        </w:tabs>
      </w:pPr>
      <w:hyperlink w:anchor="_Toc23908" w:history="1">
        <w:r>
          <w:rPr>
            <w:rFonts w:ascii="仿宋" w:eastAsia="仿宋" w:hAnsi="仿宋" w:cs="仿宋" w:hint="eastAsia"/>
            <w:lang w:eastAsia="zh-CN"/>
          </w:rPr>
          <w:t>(三)、原子吸收分光光度计项目提出的理由</w:t>
        </w:r>
        <w:r>
          <w:tab/>
        </w:r>
        <w:r>
          <w:fldChar w:fldCharType="begin"/>
        </w:r>
        <w:r>
          <w:instrText xml:space="preserve"> PAGEREF _Toc23908 \h </w:instrText>
        </w:r>
        <w:r>
          <w:fldChar w:fldCharType="separate"/>
        </w:r>
        <w:r>
          <w:t>12</w:t>
        </w:r>
        <w:r>
          <w:fldChar w:fldCharType="end"/>
        </w:r>
      </w:hyperlink>
    </w:p>
    <w:p>
      <w:pPr>
        <w:pStyle w:val="TOC2"/>
        <w:tabs>
          <w:tab w:val="right" w:leader="dot" w:pos="8306"/>
        </w:tabs>
      </w:pPr>
      <w:hyperlink w:anchor="_Toc30260" w:history="1">
        <w:r>
          <w:rPr>
            <w:rFonts w:ascii="仿宋" w:eastAsia="仿宋" w:hAnsi="仿宋" w:cs="仿宋" w:hint="eastAsia"/>
            <w:lang w:eastAsia="zh-CN"/>
          </w:rPr>
          <w:t>(四)、原子吸收分光光度计项目意义</w:t>
        </w:r>
        <w:r>
          <w:tab/>
        </w:r>
        <w:r>
          <w:fldChar w:fldCharType="begin"/>
        </w:r>
        <w:r>
          <w:instrText xml:space="preserve"> PAGEREF _Toc30260 \h </w:instrText>
        </w:r>
        <w:r>
          <w:fldChar w:fldCharType="separate"/>
        </w:r>
        <w:r>
          <w:t>14</w:t>
        </w:r>
        <w:r>
          <w:fldChar w:fldCharType="end"/>
        </w:r>
      </w:hyperlink>
    </w:p>
    <w:p>
      <w:pPr>
        <w:pStyle w:val="TOC2"/>
        <w:tabs>
          <w:tab w:val="right" w:leader="dot" w:pos="8306"/>
        </w:tabs>
      </w:pPr>
      <w:hyperlink w:anchor="_Toc23052" w:history="1">
        <w:r>
          <w:rPr>
            <w:rFonts w:ascii="仿宋" w:eastAsia="仿宋" w:hAnsi="仿宋" w:cs="仿宋" w:hint="eastAsia"/>
            <w:lang w:eastAsia="zh-CN"/>
          </w:rPr>
          <w:t>(五)、原子吸收分光光度计项目背景</w:t>
        </w:r>
        <w:r>
          <w:tab/>
        </w:r>
        <w:r>
          <w:fldChar w:fldCharType="begin"/>
        </w:r>
        <w:r>
          <w:instrText xml:space="preserve"> PAGEREF _Toc23052 \h </w:instrText>
        </w:r>
        <w:r>
          <w:fldChar w:fldCharType="separate"/>
        </w:r>
        <w:r>
          <w:t>15</w:t>
        </w:r>
        <w:r>
          <w:fldChar w:fldCharType="end"/>
        </w:r>
      </w:hyperlink>
    </w:p>
    <w:p>
      <w:pPr>
        <w:pStyle w:val="TOC1"/>
        <w:tabs>
          <w:tab w:val="right" w:leader="dot" w:pos="8306"/>
        </w:tabs>
      </w:pPr>
      <w:hyperlink w:anchor="_Toc27356" w:history="1">
        <w:r>
          <w:rPr>
            <w:rFonts w:ascii="仿宋" w:eastAsia="仿宋" w:hAnsi="仿宋" w:cs="仿宋" w:hint="eastAsia"/>
            <w:lang w:eastAsia="zh-CN"/>
          </w:rPr>
          <w:t>四、原子吸收分光光度计项目选址可行性分析</w:t>
        </w:r>
        <w:r>
          <w:tab/>
        </w:r>
        <w:r>
          <w:fldChar w:fldCharType="begin"/>
        </w:r>
        <w:r>
          <w:instrText xml:space="preserve"> PAGEREF _Toc27356 \h </w:instrText>
        </w:r>
        <w:r>
          <w:fldChar w:fldCharType="separate"/>
        </w:r>
        <w:r>
          <w:t>16</w:t>
        </w:r>
        <w:r>
          <w:fldChar w:fldCharType="end"/>
        </w:r>
      </w:hyperlink>
    </w:p>
    <w:p>
      <w:pPr>
        <w:pStyle w:val="TOC2"/>
        <w:tabs>
          <w:tab w:val="right" w:leader="dot" w:pos="8306"/>
        </w:tabs>
      </w:pPr>
      <w:hyperlink w:anchor="_Toc28117" w:history="1">
        <w:r>
          <w:rPr>
            <w:rFonts w:ascii="仿宋" w:eastAsia="仿宋" w:hAnsi="仿宋" w:cs="仿宋" w:hint="eastAsia"/>
            <w:lang w:eastAsia="zh-CN"/>
          </w:rPr>
          <w:t>(一)、原子吸收分光光度计项目选址</w:t>
        </w:r>
        <w:r>
          <w:tab/>
        </w:r>
        <w:r>
          <w:fldChar w:fldCharType="begin"/>
        </w:r>
        <w:r>
          <w:instrText xml:space="preserve"> PAGEREF _Toc28117 \h </w:instrText>
        </w:r>
        <w:r>
          <w:fldChar w:fldCharType="separate"/>
        </w:r>
        <w:r>
          <w:t>16</w:t>
        </w:r>
        <w:r>
          <w:fldChar w:fldCharType="end"/>
        </w:r>
      </w:hyperlink>
    </w:p>
    <w:p>
      <w:pPr>
        <w:pStyle w:val="TOC2"/>
        <w:tabs>
          <w:tab w:val="right" w:leader="dot" w:pos="8306"/>
        </w:tabs>
      </w:pPr>
      <w:hyperlink w:anchor="_Toc17759" w:history="1">
        <w:r>
          <w:rPr>
            <w:rFonts w:ascii="仿宋" w:eastAsia="仿宋" w:hAnsi="仿宋" w:cs="仿宋" w:hint="eastAsia"/>
            <w:lang w:eastAsia="zh-CN"/>
          </w:rPr>
          <w:t>(二)、用地控制指标</w:t>
        </w:r>
        <w:r>
          <w:tab/>
        </w:r>
        <w:r>
          <w:fldChar w:fldCharType="begin"/>
        </w:r>
        <w:r>
          <w:instrText xml:space="preserve"> PAGEREF _Toc17759 \h </w:instrText>
        </w:r>
        <w:r>
          <w:fldChar w:fldCharType="separate"/>
        </w:r>
        <w:r>
          <w:t>16</w:t>
        </w:r>
        <w:r>
          <w:fldChar w:fldCharType="end"/>
        </w:r>
      </w:hyperlink>
    </w:p>
    <w:p>
      <w:pPr>
        <w:pStyle w:val="TOC2"/>
        <w:tabs>
          <w:tab w:val="right" w:leader="dot" w:pos="8306"/>
        </w:tabs>
      </w:pPr>
      <w:hyperlink w:anchor="_Toc23375" w:history="1">
        <w:r>
          <w:rPr>
            <w:rFonts w:ascii="仿宋" w:eastAsia="仿宋" w:hAnsi="仿宋" w:cs="仿宋" w:hint="eastAsia"/>
            <w:lang w:eastAsia="zh-CN"/>
          </w:rPr>
          <w:t>(三)、节约用地措施</w:t>
        </w:r>
        <w:r>
          <w:tab/>
        </w:r>
        <w:r>
          <w:fldChar w:fldCharType="begin"/>
        </w:r>
        <w:r>
          <w:instrText xml:space="preserve"> PAGEREF _Toc23375 \h </w:instrText>
        </w:r>
        <w:r>
          <w:fldChar w:fldCharType="separate"/>
        </w:r>
        <w:r>
          <w:t>18</w:t>
        </w:r>
        <w:r>
          <w:fldChar w:fldCharType="end"/>
        </w:r>
      </w:hyperlink>
    </w:p>
    <w:p>
      <w:pPr>
        <w:pStyle w:val="TOC2"/>
        <w:tabs>
          <w:tab w:val="right" w:leader="dot" w:pos="8306"/>
        </w:tabs>
      </w:pPr>
      <w:hyperlink w:anchor="_Toc18955" w:history="1">
        <w:r>
          <w:rPr>
            <w:rFonts w:ascii="仿宋" w:eastAsia="仿宋" w:hAnsi="仿宋" w:cs="仿宋" w:hint="eastAsia"/>
            <w:lang w:eastAsia="zh-CN"/>
          </w:rPr>
          <w:t>(四)、总图布置方案</w:t>
        </w:r>
        <w:r>
          <w:tab/>
        </w:r>
        <w:r>
          <w:fldChar w:fldCharType="begin"/>
        </w:r>
        <w:r>
          <w:instrText xml:space="preserve"> PAGEREF _Toc18955 \h </w:instrText>
        </w:r>
        <w:r>
          <w:fldChar w:fldCharType="separate"/>
        </w:r>
        <w:r>
          <w:t>19</w:t>
        </w:r>
        <w:r>
          <w:fldChar w:fldCharType="end"/>
        </w:r>
      </w:hyperlink>
    </w:p>
    <w:p>
      <w:pPr>
        <w:pStyle w:val="TOC2"/>
        <w:tabs>
          <w:tab w:val="right" w:leader="dot" w:pos="8306"/>
        </w:tabs>
      </w:pPr>
      <w:hyperlink w:anchor="_Toc6561" w:history="1">
        <w:r>
          <w:rPr>
            <w:rFonts w:ascii="仿宋" w:eastAsia="仿宋" w:hAnsi="仿宋" w:cs="仿宋" w:hint="eastAsia"/>
            <w:lang w:eastAsia="zh-CN"/>
          </w:rPr>
          <w:t>(五)、选址综合评价</w:t>
        </w:r>
        <w:r>
          <w:tab/>
        </w:r>
        <w:r>
          <w:fldChar w:fldCharType="begin"/>
        </w:r>
        <w:r>
          <w:instrText xml:space="preserve"> PAGEREF _Toc6561 \h </w:instrText>
        </w:r>
        <w:r>
          <w:fldChar w:fldCharType="separate"/>
        </w:r>
        <w:r>
          <w:t>20</w:t>
        </w:r>
        <w:r>
          <w:fldChar w:fldCharType="end"/>
        </w:r>
      </w:hyperlink>
    </w:p>
    <w:p>
      <w:pPr>
        <w:pStyle w:val="TOC1"/>
        <w:tabs>
          <w:tab w:val="right" w:leader="dot" w:pos="8306"/>
        </w:tabs>
      </w:pPr>
      <w:hyperlink w:anchor="_Toc3889" w:history="1">
        <w:r>
          <w:rPr>
            <w:rFonts w:ascii="仿宋" w:eastAsia="仿宋" w:hAnsi="仿宋" w:cs="仿宋" w:hint="eastAsia"/>
            <w:lang w:eastAsia="zh-CN"/>
          </w:rPr>
          <w:t>五、原子吸收分光光度计项目可持续发展</w:t>
        </w:r>
        <w:r>
          <w:tab/>
        </w:r>
        <w:r>
          <w:fldChar w:fldCharType="begin"/>
        </w:r>
        <w:r>
          <w:instrText xml:space="preserve"> PAGEREF _Toc3889 \h </w:instrText>
        </w:r>
        <w:r>
          <w:fldChar w:fldCharType="separate"/>
        </w:r>
        <w:r>
          <w:t>22</w:t>
        </w:r>
        <w:r>
          <w:fldChar w:fldCharType="end"/>
        </w:r>
      </w:hyperlink>
    </w:p>
    <w:p>
      <w:pPr>
        <w:pStyle w:val="TOC2"/>
        <w:tabs>
          <w:tab w:val="right" w:leader="dot" w:pos="8306"/>
        </w:tabs>
      </w:pPr>
      <w:hyperlink w:anchor="_Toc6778" w:history="1">
        <w:r>
          <w:rPr>
            <w:rFonts w:ascii="仿宋" w:eastAsia="仿宋" w:hAnsi="仿宋" w:cs="仿宋" w:hint="eastAsia"/>
            <w:lang w:eastAsia="zh-CN"/>
          </w:rPr>
          <w:t>(一)、可持续战略与实践</w:t>
        </w:r>
        <w:r>
          <w:tab/>
        </w:r>
        <w:r>
          <w:fldChar w:fldCharType="begin"/>
        </w:r>
        <w:r>
          <w:instrText xml:space="preserve"> PAGEREF _Toc6778 \h </w:instrText>
        </w:r>
        <w:r>
          <w:fldChar w:fldCharType="separate"/>
        </w:r>
        <w:r>
          <w:t>22</w:t>
        </w:r>
        <w:r>
          <w:fldChar w:fldCharType="end"/>
        </w:r>
      </w:hyperlink>
    </w:p>
    <w:p>
      <w:pPr>
        <w:pStyle w:val="TOC2"/>
        <w:tabs>
          <w:tab w:val="right" w:leader="dot" w:pos="8306"/>
        </w:tabs>
      </w:pPr>
      <w:hyperlink w:anchor="_Toc10717" w:history="1">
        <w:r>
          <w:rPr>
            <w:rFonts w:ascii="仿宋" w:eastAsia="仿宋" w:hAnsi="仿宋" w:cs="仿宋" w:hint="eastAsia"/>
            <w:lang w:eastAsia="zh-CN"/>
          </w:rPr>
          <w:t>(二)、环保与社会责任</w:t>
        </w:r>
        <w:r>
          <w:tab/>
        </w:r>
        <w:r>
          <w:fldChar w:fldCharType="begin"/>
        </w:r>
        <w:r>
          <w:instrText xml:space="preserve"> PAGEREF _Toc10717 \h </w:instrText>
        </w:r>
        <w:r>
          <w:fldChar w:fldCharType="separate"/>
        </w:r>
        <w:r>
          <w:t>22</w:t>
        </w:r>
        <w:r>
          <w:fldChar w:fldCharType="end"/>
        </w:r>
      </w:hyperlink>
    </w:p>
    <w:p>
      <w:pPr>
        <w:pStyle w:val="TOC1"/>
        <w:tabs>
          <w:tab w:val="right" w:leader="dot" w:pos="8306"/>
        </w:tabs>
      </w:pPr>
      <w:hyperlink w:anchor="_Toc18542" w:history="1">
        <w:r>
          <w:rPr>
            <w:rFonts w:ascii="仿宋" w:eastAsia="仿宋" w:hAnsi="仿宋" w:cs="仿宋" w:hint="eastAsia"/>
            <w:lang w:eastAsia="zh-CN"/>
          </w:rPr>
          <w:t>六、产品规划分析</w:t>
        </w:r>
        <w:r>
          <w:tab/>
        </w:r>
        <w:r>
          <w:fldChar w:fldCharType="begin"/>
        </w:r>
        <w:r>
          <w:instrText xml:space="preserve"> PAGEREF _Toc18542 \h </w:instrText>
        </w:r>
        <w:r>
          <w:fldChar w:fldCharType="separate"/>
        </w:r>
        <w:r>
          <w:t>23</w:t>
        </w:r>
        <w:r>
          <w:fldChar w:fldCharType="end"/>
        </w:r>
      </w:hyperlink>
    </w:p>
    <w:p>
      <w:pPr>
        <w:pStyle w:val="TOC2"/>
        <w:tabs>
          <w:tab w:val="right" w:leader="dot" w:pos="8306"/>
        </w:tabs>
      </w:pPr>
      <w:hyperlink w:anchor="_Toc9537" w:history="1">
        <w:r>
          <w:rPr>
            <w:rFonts w:ascii="仿宋" w:eastAsia="仿宋" w:hAnsi="仿宋" w:cs="仿宋" w:hint="eastAsia"/>
            <w:lang w:eastAsia="zh-CN"/>
          </w:rPr>
          <w:t>(一)、产品规划</w:t>
        </w:r>
        <w:r>
          <w:tab/>
        </w:r>
        <w:r>
          <w:fldChar w:fldCharType="begin"/>
        </w:r>
        <w:r>
          <w:instrText xml:space="preserve"> PAGEREF _Toc9537 \h </w:instrText>
        </w:r>
        <w:r>
          <w:fldChar w:fldCharType="separate"/>
        </w:r>
        <w:r>
          <w:t>23</w:t>
        </w:r>
        <w:r>
          <w:fldChar w:fldCharType="end"/>
        </w:r>
      </w:hyperlink>
    </w:p>
    <w:p>
      <w:pPr>
        <w:pStyle w:val="TOC2"/>
        <w:tabs>
          <w:tab w:val="right" w:leader="dot" w:pos="8306"/>
        </w:tabs>
      </w:pPr>
      <w:hyperlink w:anchor="_Toc18719" w:history="1">
        <w:r>
          <w:rPr>
            <w:rFonts w:ascii="仿宋" w:eastAsia="仿宋" w:hAnsi="仿宋" w:cs="仿宋" w:hint="eastAsia"/>
            <w:lang w:eastAsia="zh-CN"/>
          </w:rPr>
          <w:t>(二)、建设规模</w:t>
        </w:r>
        <w:r>
          <w:tab/>
        </w:r>
        <w:r>
          <w:fldChar w:fldCharType="begin"/>
        </w:r>
        <w:r>
          <w:instrText xml:space="preserve"> PAGEREF _Toc18719 \h </w:instrText>
        </w:r>
        <w:r>
          <w:fldChar w:fldCharType="separate"/>
        </w:r>
        <w:r>
          <w:t>24</w:t>
        </w:r>
        <w:r>
          <w:fldChar w:fldCharType="end"/>
        </w:r>
      </w:hyperlink>
    </w:p>
    <w:p>
      <w:pPr>
        <w:pStyle w:val="TOC1"/>
        <w:tabs>
          <w:tab w:val="right" w:leader="dot" w:pos="8306"/>
        </w:tabs>
      </w:pPr>
      <w:hyperlink w:anchor="_Toc17072" w:history="1">
        <w:r>
          <w:rPr>
            <w:rFonts w:ascii="仿宋" w:eastAsia="仿宋" w:hAnsi="仿宋" w:cs="仿宋" w:hint="eastAsia"/>
            <w:lang w:eastAsia="zh-CN"/>
          </w:rPr>
          <w:t>七、原子吸收分光光度计项目创新与研发</w:t>
        </w:r>
        <w:r>
          <w:tab/>
        </w:r>
        <w:r>
          <w:fldChar w:fldCharType="begin"/>
        </w:r>
        <w:r>
          <w:instrText xml:space="preserve"> PAGEREF _Toc17072 \h </w:instrText>
        </w:r>
        <w:r>
          <w:fldChar w:fldCharType="separate"/>
        </w:r>
        <w:r>
          <w:t>25</w:t>
        </w:r>
        <w:r>
          <w:fldChar w:fldCharType="end"/>
        </w:r>
      </w:hyperlink>
    </w:p>
    <w:p>
      <w:pPr>
        <w:pStyle w:val="TOC2"/>
        <w:tabs>
          <w:tab w:val="right" w:leader="dot" w:pos="8306"/>
        </w:tabs>
      </w:pPr>
      <w:hyperlink w:anchor="_Toc10735" w:history="1">
        <w:r>
          <w:rPr>
            <w:rFonts w:ascii="仿宋" w:eastAsia="仿宋" w:hAnsi="仿宋" w:cs="仿宋" w:hint="eastAsia"/>
            <w:lang w:eastAsia="zh-CN"/>
          </w:rPr>
          <w:t>(一)、创新策略与方向</w:t>
        </w:r>
        <w:r>
          <w:tab/>
        </w:r>
        <w:r>
          <w:fldChar w:fldCharType="begin"/>
        </w:r>
        <w:r>
          <w:instrText xml:space="preserve"> PAGEREF _Toc10735 \h </w:instrText>
        </w:r>
        <w:r>
          <w:fldChar w:fldCharType="separate"/>
        </w:r>
        <w:r>
          <w:t>25</w:t>
        </w:r>
        <w:r>
          <w:fldChar w:fldCharType="end"/>
        </w:r>
      </w:hyperlink>
    </w:p>
    <w:p>
      <w:pPr>
        <w:pStyle w:val="TOC2"/>
        <w:tabs>
          <w:tab w:val="right" w:leader="dot" w:pos="8306"/>
        </w:tabs>
      </w:pPr>
      <w:hyperlink w:anchor="_Toc11790" w:history="1">
        <w:r>
          <w:rPr>
            <w:rFonts w:ascii="仿宋" w:eastAsia="仿宋" w:hAnsi="仿宋" w:cs="仿宋" w:hint="eastAsia"/>
            <w:lang w:eastAsia="zh-CN"/>
          </w:rPr>
          <w:t>(二)、研发规划与投入</w:t>
        </w:r>
        <w:r>
          <w:tab/>
        </w:r>
        <w:r>
          <w:fldChar w:fldCharType="begin"/>
        </w:r>
        <w:r>
          <w:instrText xml:space="preserve"> PAGEREF _Toc11790 \h </w:instrText>
        </w:r>
        <w:r>
          <w:fldChar w:fldCharType="separate"/>
        </w:r>
        <w:r>
          <w:t>27</w:t>
        </w:r>
        <w:r>
          <w:fldChar w:fldCharType="end"/>
        </w:r>
      </w:hyperlink>
    </w:p>
    <w:p>
      <w:pPr>
        <w:pStyle w:val="TOC1"/>
        <w:tabs>
          <w:tab w:val="right" w:leader="dot" w:pos="8306"/>
        </w:tabs>
      </w:pPr>
      <w:hyperlink w:anchor="_Toc4878" w:history="1">
        <w:r>
          <w:rPr>
            <w:rFonts w:ascii="仿宋" w:eastAsia="仿宋" w:hAnsi="仿宋" w:cs="仿宋" w:hint="eastAsia"/>
            <w:lang w:eastAsia="zh-CN"/>
          </w:rPr>
          <w:t>八、原子吸收分光光度计项目风险管理</w:t>
        </w:r>
        <w:r>
          <w:tab/>
        </w:r>
        <w:r>
          <w:fldChar w:fldCharType="begin"/>
        </w:r>
        <w:r>
          <w:instrText xml:space="preserve"> PAGEREF _Toc4878 \h </w:instrText>
        </w:r>
        <w:r>
          <w:fldChar w:fldCharType="separate"/>
        </w:r>
        <w:r>
          <w:t>29</w:t>
        </w:r>
        <w:r>
          <w:fldChar w:fldCharType="end"/>
        </w:r>
      </w:hyperlink>
    </w:p>
    <w:p>
      <w:pPr>
        <w:pStyle w:val="TOC2"/>
        <w:tabs>
          <w:tab w:val="right" w:leader="dot" w:pos="8306"/>
        </w:tabs>
      </w:pPr>
      <w:hyperlink w:anchor="_Toc29474" w:history="1">
        <w:r>
          <w:rPr>
            <w:rFonts w:ascii="仿宋" w:eastAsia="仿宋" w:hAnsi="仿宋" w:cs="仿宋" w:hint="eastAsia"/>
            <w:lang w:eastAsia="zh-CN"/>
          </w:rPr>
          <w:t>(一)、风险识别与评估</w:t>
        </w:r>
        <w:r>
          <w:tab/>
        </w:r>
        <w:r>
          <w:fldChar w:fldCharType="begin"/>
        </w:r>
        <w:r>
          <w:instrText xml:space="preserve"> PAGEREF _Toc29474 \h </w:instrText>
        </w:r>
        <w:r>
          <w:fldChar w:fldCharType="separate"/>
        </w:r>
        <w:r>
          <w:t>29</w:t>
        </w:r>
        <w:r>
          <w:fldChar w:fldCharType="end"/>
        </w:r>
      </w:hyperlink>
    </w:p>
    <w:p>
      <w:pPr>
        <w:pStyle w:val="TOC2"/>
        <w:tabs>
          <w:tab w:val="right" w:leader="dot" w:pos="8306"/>
        </w:tabs>
      </w:pPr>
      <w:hyperlink w:anchor="_Toc15389" w:history="1">
        <w:r>
          <w:rPr>
            <w:rFonts w:ascii="仿宋" w:eastAsia="仿宋" w:hAnsi="仿宋" w:cs="仿宋" w:hint="eastAsia"/>
            <w:lang w:eastAsia="zh-CN"/>
          </w:rPr>
          <w:t>(二)、风险应对策略</w:t>
        </w:r>
        <w:r>
          <w:tab/>
        </w:r>
        <w:r>
          <w:fldChar w:fldCharType="begin"/>
        </w:r>
        <w:r>
          <w:instrText xml:space="preserve"> PAGEREF _Toc15389 \h </w:instrText>
        </w:r>
        <w:r>
          <w:fldChar w:fldCharType="separate"/>
        </w:r>
        <w:r>
          <w:t>30</w:t>
        </w:r>
        <w:r>
          <w:fldChar w:fldCharType="end"/>
        </w:r>
      </w:hyperlink>
    </w:p>
    <w:p>
      <w:pPr>
        <w:pStyle w:val="TOC2"/>
        <w:tabs>
          <w:tab w:val="right" w:leader="dot" w:pos="8306"/>
        </w:tabs>
      </w:pPr>
      <w:hyperlink w:anchor="_Toc8758" w:history="1">
        <w:r>
          <w:rPr>
            <w:rFonts w:ascii="仿宋" w:eastAsia="仿宋" w:hAnsi="仿宋" w:cs="仿宋" w:hint="eastAsia"/>
            <w:lang w:eastAsia="zh-CN"/>
          </w:rPr>
          <w:t>(三)、风险监控与控制</w:t>
        </w:r>
        <w:r>
          <w:tab/>
        </w:r>
        <w:r>
          <w:fldChar w:fldCharType="begin"/>
        </w:r>
        <w:r>
          <w:instrText xml:space="preserve"> PAGEREF _Toc8758 \h </w:instrText>
        </w:r>
        <w:r>
          <w:fldChar w:fldCharType="separate"/>
        </w:r>
        <w:r>
          <w:t>32</w:t>
        </w:r>
        <w:r>
          <w:fldChar w:fldCharType="end"/>
        </w:r>
      </w:hyperlink>
    </w:p>
    <w:p>
      <w:pPr>
        <w:pStyle w:val="TOC1"/>
        <w:tabs>
          <w:tab w:val="right" w:leader="dot" w:pos="8306"/>
        </w:tabs>
      </w:pPr>
      <w:hyperlink w:anchor="_Toc30398" w:history="1">
        <w:r>
          <w:rPr>
            <w:rFonts w:ascii="仿宋" w:eastAsia="仿宋" w:hAnsi="仿宋" w:cs="仿宋" w:hint="eastAsia"/>
            <w:lang w:eastAsia="zh-CN"/>
          </w:rPr>
          <w:t>九、原子吸收分光光度计项目环境影响分析</w:t>
        </w:r>
        <w:r>
          <w:tab/>
        </w:r>
        <w:r>
          <w:fldChar w:fldCharType="begin"/>
        </w:r>
        <w:r>
          <w:instrText xml:space="preserve"> PAGEREF _Toc30398 \h </w:instrText>
        </w:r>
        <w:r>
          <w:fldChar w:fldCharType="separate"/>
        </w:r>
        <w:r>
          <w:t>33</w:t>
        </w:r>
        <w:r>
          <w:fldChar w:fldCharType="end"/>
        </w:r>
      </w:hyperlink>
    </w:p>
    <w:p>
      <w:pPr>
        <w:pStyle w:val="TOC2"/>
        <w:tabs>
          <w:tab w:val="right" w:leader="dot" w:pos="8306"/>
        </w:tabs>
      </w:pPr>
      <w:hyperlink w:anchor="_Toc18143" w:history="1">
        <w:r>
          <w:rPr>
            <w:rFonts w:ascii="仿宋" w:eastAsia="仿宋" w:hAnsi="仿宋" w:cs="仿宋" w:hint="eastAsia"/>
            <w:lang w:eastAsia="zh-CN"/>
          </w:rPr>
          <w:t>(一)、建设区域环境质量现状</w:t>
        </w:r>
        <w:r>
          <w:tab/>
        </w:r>
        <w:r>
          <w:fldChar w:fldCharType="begin"/>
        </w:r>
        <w:r>
          <w:instrText xml:space="preserve"> PAGEREF _Toc18143 \h </w:instrText>
        </w:r>
        <w:r>
          <w:fldChar w:fldCharType="separate"/>
        </w:r>
        <w:r>
          <w:t>33</w:t>
        </w:r>
        <w:r>
          <w:fldChar w:fldCharType="end"/>
        </w:r>
      </w:hyperlink>
    </w:p>
    <w:p>
      <w:pPr>
        <w:pStyle w:val="TOC2"/>
        <w:tabs>
          <w:tab w:val="right" w:leader="dot" w:pos="8306"/>
        </w:tabs>
      </w:pPr>
      <w:hyperlink w:anchor="_Toc1732" w:history="1">
        <w:r>
          <w:rPr>
            <w:rFonts w:ascii="仿宋" w:eastAsia="仿宋" w:hAnsi="仿宋" w:cs="仿宋" w:hint="eastAsia"/>
            <w:lang w:eastAsia="zh-CN"/>
          </w:rPr>
          <w:t>(二)、建设期环境保护</w:t>
        </w:r>
        <w:r>
          <w:tab/>
        </w:r>
        <w:r>
          <w:fldChar w:fldCharType="begin"/>
        </w:r>
        <w:r>
          <w:instrText xml:space="preserve"> PAGEREF _Toc1732 \h </w:instrText>
        </w:r>
        <w:r>
          <w:fldChar w:fldCharType="separate"/>
        </w:r>
        <w:r>
          <w:t>34</w:t>
        </w:r>
        <w:r>
          <w:fldChar w:fldCharType="end"/>
        </w:r>
      </w:hyperlink>
    </w:p>
    <w:p>
      <w:pPr>
        <w:pStyle w:val="TOC2"/>
        <w:tabs>
          <w:tab w:val="right" w:leader="dot" w:pos="8306"/>
        </w:tabs>
      </w:pPr>
      <w:hyperlink w:anchor="_Toc10729" w:history="1">
        <w:r>
          <w:rPr>
            <w:rFonts w:ascii="仿宋" w:eastAsia="仿宋" w:hAnsi="仿宋" w:cs="仿宋" w:hint="eastAsia"/>
            <w:lang w:eastAsia="zh-CN"/>
          </w:rPr>
          <w:t>(三)、运营期环境保护</w:t>
        </w:r>
        <w:r>
          <w:tab/>
        </w:r>
        <w:r>
          <w:fldChar w:fldCharType="begin"/>
        </w:r>
        <w:r>
          <w:instrText xml:space="preserve"> PAGEREF _Toc10729 \h </w:instrText>
        </w:r>
        <w:r>
          <w:fldChar w:fldCharType="separate"/>
        </w:r>
        <w:r>
          <w:t>36</w:t>
        </w:r>
        <w:r>
          <w:fldChar w:fldCharType="end"/>
        </w:r>
      </w:hyperlink>
    </w:p>
    <w:p>
      <w:pPr>
        <w:pStyle w:val="TOC2"/>
        <w:tabs>
          <w:tab w:val="right" w:leader="dot" w:pos="8306"/>
        </w:tabs>
      </w:pPr>
      <w:hyperlink w:anchor="_Toc31982" w:history="1">
        <w:r>
          <w:rPr>
            <w:rFonts w:ascii="仿宋" w:eastAsia="仿宋" w:hAnsi="仿宋" w:cs="仿宋" w:hint="eastAsia"/>
            <w:lang w:eastAsia="zh-CN"/>
          </w:rPr>
          <w:t>(四)、原子吸收分光光度计项目建设对区域经济的影响</w:t>
        </w:r>
        <w:r>
          <w:tab/>
        </w:r>
        <w:r>
          <w:fldChar w:fldCharType="begin"/>
        </w:r>
        <w:r>
          <w:instrText xml:space="preserve"> PAGEREF _Toc31982 \h </w:instrText>
        </w:r>
        <w:r>
          <w:fldChar w:fldCharType="separate"/>
        </w:r>
        <w:r>
          <w:t>37</w:t>
        </w:r>
        <w:r>
          <w:fldChar w:fldCharType="end"/>
        </w:r>
      </w:hyperlink>
    </w:p>
    <w:p>
      <w:pPr>
        <w:pStyle w:val="TOC2"/>
        <w:tabs>
          <w:tab w:val="right" w:leader="dot" w:pos="8306"/>
        </w:tabs>
      </w:pPr>
      <w:hyperlink w:anchor="_Toc24503" w:history="1">
        <w:r>
          <w:rPr>
            <w:rFonts w:ascii="仿宋" w:eastAsia="仿宋" w:hAnsi="仿宋" w:cs="仿宋" w:hint="eastAsia"/>
            <w:lang w:eastAsia="zh-CN"/>
          </w:rPr>
          <w:t>(五)、废弃物处理</w:t>
        </w:r>
        <w:r>
          <w:tab/>
        </w:r>
        <w:r>
          <w:fldChar w:fldCharType="begin"/>
        </w:r>
        <w:r>
          <w:instrText xml:space="preserve"> PAGEREF _Toc24503 \h </w:instrText>
        </w:r>
        <w:r>
          <w:fldChar w:fldCharType="separate"/>
        </w:r>
        <w:r>
          <w:t>39</w:t>
        </w:r>
        <w:r>
          <w:fldChar w:fldCharType="end"/>
        </w:r>
      </w:hyperlink>
    </w:p>
    <w:p>
      <w:pPr>
        <w:pStyle w:val="TOC2"/>
        <w:tabs>
          <w:tab w:val="right" w:leader="dot" w:pos="8306"/>
        </w:tabs>
      </w:pPr>
      <w:hyperlink w:anchor="_Toc12354" w:history="1">
        <w:r>
          <w:rPr>
            <w:rFonts w:ascii="仿宋" w:eastAsia="仿宋" w:hAnsi="仿宋" w:cs="仿宋" w:hint="eastAsia"/>
            <w:lang w:eastAsia="zh-CN"/>
          </w:rPr>
          <w:t>(六)、特殊环境影响分析</w:t>
        </w:r>
        <w:r>
          <w:tab/>
        </w:r>
        <w:r>
          <w:fldChar w:fldCharType="begin"/>
        </w:r>
        <w:r>
          <w:instrText xml:space="preserve"> PAGEREF _Toc12354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16" w:history="1">
        <w:r>
          <w:rPr>
            <w:rFonts w:ascii="仿宋" w:eastAsia="仿宋" w:hAnsi="仿宋" w:cs="仿宋" w:hint="eastAsia"/>
            <w:lang w:eastAsia="zh-CN"/>
          </w:rPr>
          <w:t>(七)、清洁生产</w:t>
        </w:r>
        <w:r>
          <w:tab/>
        </w:r>
        <w:r>
          <w:fldChar w:fldCharType="begin"/>
        </w:r>
        <w:r>
          <w:instrText xml:space="preserve"> PAGEREF _Toc28316 \h </w:instrText>
        </w:r>
        <w:r>
          <w:fldChar w:fldCharType="separate"/>
        </w:r>
        <w:r>
          <w:t>41</w:t>
        </w:r>
        <w:r>
          <w:fldChar w:fldCharType="end"/>
        </w:r>
      </w:hyperlink>
    </w:p>
    <w:p>
      <w:pPr>
        <w:pStyle w:val="TOC2"/>
        <w:tabs>
          <w:tab w:val="right" w:leader="dot" w:pos="8306"/>
        </w:tabs>
      </w:pPr>
      <w:hyperlink w:anchor="_Toc5003" w:history="1">
        <w:r>
          <w:rPr>
            <w:rFonts w:ascii="仿宋" w:eastAsia="仿宋" w:hAnsi="仿宋" w:cs="仿宋" w:hint="eastAsia"/>
            <w:lang w:eastAsia="zh-CN"/>
          </w:rPr>
          <w:t>(八)、环境保护综合评价</w:t>
        </w:r>
        <w:r>
          <w:tab/>
        </w:r>
        <w:r>
          <w:fldChar w:fldCharType="begin"/>
        </w:r>
        <w:r>
          <w:instrText xml:space="preserve"> PAGEREF _Toc5003 \h </w:instrText>
        </w:r>
        <w:r>
          <w:fldChar w:fldCharType="separate"/>
        </w:r>
        <w:r>
          <w:t>43</w:t>
        </w:r>
        <w:r>
          <w:fldChar w:fldCharType="end"/>
        </w:r>
      </w:hyperlink>
    </w:p>
    <w:p>
      <w:pPr>
        <w:pStyle w:val="TOC1"/>
        <w:tabs>
          <w:tab w:val="right" w:leader="dot" w:pos="8306"/>
        </w:tabs>
      </w:pPr>
      <w:hyperlink w:anchor="_Toc29940" w:history="1">
        <w:r>
          <w:rPr>
            <w:rFonts w:ascii="仿宋" w:eastAsia="仿宋" w:hAnsi="仿宋" w:cs="仿宋" w:hint="eastAsia"/>
            <w:lang w:eastAsia="zh-CN"/>
          </w:rPr>
          <w:t>十、生产安全保护</w:t>
        </w:r>
        <w:r>
          <w:tab/>
        </w:r>
        <w:r>
          <w:fldChar w:fldCharType="begin"/>
        </w:r>
        <w:r>
          <w:instrText xml:space="preserve"> PAGEREF _Toc29940 \h </w:instrText>
        </w:r>
        <w:r>
          <w:fldChar w:fldCharType="separate"/>
        </w:r>
        <w:r>
          <w:t>44</w:t>
        </w:r>
        <w:r>
          <w:fldChar w:fldCharType="end"/>
        </w:r>
      </w:hyperlink>
    </w:p>
    <w:p>
      <w:pPr>
        <w:pStyle w:val="TOC2"/>
        <w:tabs>
          <w:tab w:val="right" w:leader="dot" w:pos="8306"/>
        </w:tabs>
      </w:pPr>
      <w:hyperlink w:anchor="_Toc20363" w:history="1">
        <w:r>
          <w:rPr>
            <w:rFonts w:ascii="仿宋" w:eastAsia="仿宋" w:hAnsi="仿宋" w:cs="仿宋" w:hint="eastAsia"/>
            <w:lang w:eastAsia="zh-CN"/>
          </w:rPr>
          <w:t>(一)、消防安全</w:t>
        </w:r>
        <w:r>
          <w:tab/>
        </w:r>
        <w:r>
          <w:fldChar w:fldCharType="begin"/>
        </w:r>
        <w:r>
          <w:instrText xml:space="preserve"> PAGEREF _Toc20363 \h </w:instrText>
        </w:r>
        <w:r>
          <w:fldChar w:fldCharType="separate"/>
        </w:r>
        <w:r>
          <w:t>44</w:t>
        </w:r>
        <w:r>
          <w:fldChar w:fldCharType="end"/>
        </w:r>
      </w:hyperlink>
    </w:p>
    <w:p>
      <w:pPr>
        <w:pStyle w:val="TOC2"/>
        <w:tabs>
          <w:tab w:val="right" w:leader="dot" w:pos="8306"/>
        </w:tabs>
      </w:pPr>
      <w:hyperlink w:anchor="_Toc13570" w:history="1">
        <w:r>
          <w:rPr>
            <w:rFonts w:ascii="仿宋" w:eastAsia="仿宋" w:hAnsi="仿宋" w:cs="仿宋" w:hint="eastAsia"/>
            <w:lang w:eastAsia="zh-CN"/>
          </w:rPr>
          <w:t>(二)、防火防爆总图布置措施</w:t>
        </w:r>
        <w:r>
          <w:tab/>
        </w:r>
        <w:r>
          <w:fldChar w:fldCharType="begin"/>
        </w:r>
        <w:r>
          <w:instrText xml:space="preserve"> PAGEREF _Toc13570 \h </w:instrText>
        </w:r>
        <w:r>
          <w:fldChar w:fldCharType="separate"/>
        </w:r>
        <w:r>
          <w:t>46</w:t>
        </w:r>
        <w:r>
          <w:fldChar w:fldCharType="end"/>
        </w:r>
      </w:hyperlink>
    </w:p>
    <w:p>
      <w:pPr>
        <w:pStyle w:val="TOC2"/>
        <w:tabs>
          <w:tab w:val="right" w:leader="dot" w:pos="8306"/>
        </w:tabs>
      </w:pPr>
      <w:hyperlink w:anchor="_Toc4053" w:history="1">
        <w:r>
          <w:rPr>
            <w:rFonts w:ascii="仿宋" w:eastAsia="仿宋" w:hAnsi="仿宋" w:cs="仿宋" w:hint="eastAsia"/>
            <w:lang w:eastAsia="zh-CN"/>
          </w:rPr>
          <w:t>(三)、自然灾害防范措施</w:t>
        </w:r>
        <w:r>
          <w:tab/>
        </w:r>
        <w:r>
          <w:fldChar w:fldCharType="begin"/>
        </w:r>
        <w:r>
          <w:instrText xml:space="preserve"> PAGEREF _Toc4053 \h </w:instrText>
        </w:r>
        <w:r>
          <w:fldChar w:fldCharType="separate"/>
        </w:r>
        <w:r>
          <w:t>46</w:t>
        </w:r>
        <w:r>
          <w:fldChar w:fldCharType="end"/>
        </w:r>
      </w:hyperlink>
    </w:p>
    <w:p>
      <w:pPr>
        <w:pStyle w:val="TOC2"/>
        <w:tabs>
          <w:tab w:val="right" w:leader="dot" w:pos="8306"/>
        </w:tabs>
      </w:pPr>
      <w:hyperlink w:anchor="_Toc23786" w:history="1">
        <w:r>
          <w:rPr>
            <w:rFonts w:ascii="仿宋" w:eastAsia="仿宋" w:hAnsi="仿宋" w:cs="仿宋" w:hint="eastAsia"/>
            <w:lang w:eastAsia="zh-CN"/>
          </w:rPr>
          <w:t>(四)、安全色及安全标志使用要求</w:t>
        </w:r>
        <w:r>
          <w:tab/>
        </w:r>
        <w:r>
          <w:fldChar w:fldCharType="begin"/>
        </w:r>
        <w:r>
          <w:instrText xml:space="preserve"> PAGEREF _Toc23786 \h </w:instrText>
        </w:r>
        <w:r>
          <w:fldChar w:fldCharType="separate"/>
        </w:r>
        <w:r>
          <w:t>48</w:t>
        </w:r>
        <w:r>
          <w:fldChar w:fldCharType="end"/>
        </w:r>
      </w:hyperlink>
    </w:p>
    <w:p>
      <w:pPr>
        <w:pStyle w:val="TOC2"/>
        <w:tabs>
          <w:tab w:val="right" w:leader="dot" w:pos="8306"/>
        </w:tabs>
      </w:pPr>
      <w:hyperlink w:anchor="_Toc8049" w:history="1">
        <w:r>
          <w:rPr>
            <w:rFonts w:ascii="仿宋" w:eastAsia="仿宋" w:hAnsi="仿宋" w:cs="仿宋" w:hint="eastAsia"/>
            <w:lang w:eastAsia="zh-CN"/>
          </w:rPr>
          <w:t>(五)、防尘防毒措施</w:t>
        </w:r>
        <w:r>
          <w:tab/>
        </w:r>
        <w:r>
          <w:fldChar w:fldCharType="begin"/>
        </w:r>
        <w:r>
          <w:instrText xml:space="preserve"> PAGEREF _Toc8049 \h </w:instrText>
        </w:r>
        <w:r>
          <w:fldChar w:fldCharType="separate"/>
        </w:r>
        <w:r>
          <w:t>49</w:t>
        </w:r>
        <w:r>
          <w:fldChar w:fldCharType="end"/>
        </w:r>
      </w:hyperlink>
    </w:p>
    <w:p>
      <w:pPr>
        <w:pStyle w:val="TOC2"/>
        <w:tabs>
          <w:tab w:val="right" w:leader="dot" w:pos="8306"/>
        </w:tabs>
      </w:pPr>
      <w:hyperlink w:anchor="_Toc21304" w:history="1">
        <w:r>
          <w:rPr>
            <w:rFonts w:ascii="仿宋" w:eastAsia="仿宋" w:hAnsi="仿宋" w:cs="仿宋" w:hint="eastAsia"/>
            <w:lang w:eastAsia="zh-CN"/>
          </w:rPr>
          <w:t>(六)、防静电、触电防护及防雷措施</w:t>
        </w:r>
        <w:r>
          <w:tab/>
        </w:r>
        <w:r>
          <w:fldChar w:fldCharType="begin"/>
        </w:r>
        <w:r>
          <w:instrText xml:space="preserve"> PAGEREF _Toc21304 \h </w:instrText>
        </w:r>
        <w:r>
          <w:fldChar w:fldCharType="separate"/>
        </w:r>
        <w:r>
          <w:t>50</w:t>
        </w:r>
        <w:r>
          <w:fldChar w:fldCharType="end"/>
        </w:r>
      </w:hyperlink>
    </w:p>
    <w:p>
      <w:pPr>
        <w:pStyle w:val="TOC2"/>
        <w:tabs>
          <w:tab w:val="right" w:leader="dot" w:pos="8306"/>
        </w:tabs>
      </w:pPr>
      <w:hyperlink w:anchor="_Toc7102" w:history="1">
        <w:r>
          <w:rPr>
            <w:rFonts w:ascii="仿宋" w:eastAsia="仿宋" w:hAnsi="仿宋" w:cs="仿宋" w:hint="eastAsia"/>
            <w:lang w:eastAsia="zh-CN"/>
          </w:rPr>
          <w:t>(七)、机械设备安全保障措施</w:t>
        </w:r>
        <w:r>
          <w:tab/>
        </w:r>
        <w:r>
          <w:fldChar w:fldCharType="begin"/>
        </w:r>
        <w:r>
          <w:instrText xml:space="preserve"> PAGEREF _Toc7102 \h </w:instrText>
        </w:r>
        <w:r>
          <w:fldChar w:fldCharType="separate"/>
        </w:r>
        <w:r>
          <w:t>51</w:t>
        </w:r>
        <w:r>
          <w:fldChar w:fldCharType="end"/>
        </w:r>
      </w:hyperlink>
    </w:p>
    <w:p>
      <w:pPr>
        <w:pStyle w:val="TOC1"/>
        <w:tabs>
          <w:tab w:val="right" w:leader="dot" w:pos="8306"/>
        </w:tabs>
      </w:pPr>
      <w:hyperlink w:anchor="_Toc21711" w:history="1">
        <w:r>
          <w:rPr>
            <w:rFonts w:ascii="仿宋" w:eastAsia="仿宋" w:hAnsi="仿宋" w:cs="仿宋" w:hint="eastAsia"/>
            <w:lang w:eastAsia="zh-CN"/>
          </w:rPr>
          <w:t>十一、原子吸收分光光度计项目技术管理</w:t>
        </w:r>
        <w:r>
          <w:tab/>
        </w:r>
        <w:r>
          <w:fldChar w:fldCharType="begin"/>
        </w:r>
        <w:r>
          <w:instrText xml:space="preserve"> PAGEREF _Toc21711 \h </w:instrText>
        </w:r>
        <w:r>
          <w:fldChar w:fldCharType="separate"/>
        </w:r>
        <w:r>
          <w:t>52</w:t>
        </w:r>
        <w:r>
          <w:fldChar w:fldCharType="end"/>
        </w:r>
      </w:hyperlink>
    </w:p>
    <w:p>
      <w:pPr>
        <w:pStyle w:val="TOC2"/>
        <w:tabs>
          <w:tab w:val="right" w:leader="dot" w:pos="8306"/>
        </w:tabs>
      </w:pPr>
      <w:hyperlink w:anchor="_Toc30499" w:history="1">
        <w:r>
          <w:rPr>
            <w:rFonts w:ascii="仿宋" w:eastAsia="仿宋" w:hAnsi="仿宋" w:cs="仿宋" w:hint="eastAsia"/>
            <w:lang w:eastAsia="zh-CN"/>
          </w:rPr>
          <w:t>(一)、技术方案选用方向</w:t>
        </w:r>
        <w:r>
          <w:tab/>
        </w:r>
        <w:r>
          <w:fldChar w:fldCharType="begin"/>
        </w:r>
        <w:r>
          <w:instrText xml:space="preserve"> PAGEREF _Toc30499 \h </w:instrText>
        </w:r>
        <w:r>
          <w:fldChar w:fldCharType="separate"/>
        </w:r>
        <w:r>
          <w:t>52</w:t>
        </w:r>
        <w:r>
          <w:fldChar w:fldCharType="end"/>
        </w:r>
      </w:hyperlink>
    </w:p>
    <w:p>
      <w:pPr>
        <w:pStyle w:val="TOC2"/>
        <w:tabs>
          <w:tab w:val="right" w:leader="dot" w:pos="8306"/>
        </w:tabs>
      </w:pPr>
      <w:hyperlink w:anchor="_Toc22336" w:history="1">
        <w:r>
          <w:rPr>
            <w:rFonts w:ascii="仿宋" w:eastAsia="仿宋" w:hAnsi="仿宋" w:cs="仿宋" w:hint="eastAsia"/>
            <w:lang w:eastAsia="zh-CN"/>
          </w:rPr>
          <w:t>(二)、工艺技术方案选用原则</w:t>
        </w:r>
        <w:r>
          <w:tab/>
        </w:r>
        <w:r>
          <w:fldChar w:fldCharType="begin"/>
        </w:r>
        <w:r>
          <w:instrText xml:space="preserve"> PAGEREF _Toc22336 \h </w:instrText>
        </w:r>
        <w:r>
          <w:fldChar w:fldCharType="separate"/>
        </w:r>
        <w:r>
          <w:t>54</w:t>
        </w:r>
        <w:r>
          <w:fldChar w:fldCharType="end"/>
        </w:r>
      </w:hyperlink>
    </w:p>
    <w:p>
      <w:pPr>
        <w:pStyle w:val="TOC2"/>
        <w:tabs>
          <w:tab w:val="right" w:leader="dot" w:pos="8306"/>
        </w:tabs>
      </w:pPr>
      <w:hyperlink w:anchor="_Toc4754" w:history="1">
        <w:r>
          <w:rPr>
            <w:rFonts w:ascii="仿宋" w:eastAsia="仿宋" w:hAnsi="仿宋" w:cs="仿宋" w:hint="eastAsia"/>
            <w:lang w:eastAsia="zh-CN"/>
          </w:rPr>
          <w:t>(三)、工艺技术方案要求</w:t>
        </w:r>
        <w:r>
          <w:tab/>
        </w:r>
        <w:r>
          <w:fldChar w:fldCharType="begin"/>
        </w:r>
        <w:r>
          <w:instrText xml:space="preserve"> PAGEREF _Toc4754 \h </w:instrText>
        </w:r>
        <w:r>
          <w:fldChar w:fldCharType="separate"/>
        </w:r>
        <w:r>
          <w:t>57</w:t>
        </w:r>
        <w:r>
          <w:fldChar w:fldCharType="end"/>
        </w:r>
      </w:hyperlink>
    </w:p>
    <w:p>
      <w:pPr>
        <w:pStyle w:val="TOC1"/>
        <w:tabs>
          <w:tab w:val="right" w:leader="dot" w:pos="8306"/>
        </w:tabs>
      </w:pPr>
      <w:hyperlink w:anchor="_Toc31437" w:history="1">
        <w:r>
          <w:rPr>
            <w:rFonts w:ascii="仿宋" w:eastAsia="仿宋" w:hAnsi="仿宋" w:cs="仿宋" w:hint="eastAsia"/>
            <w:lang w:eastAsia="zh-CN"/>
          </w:rPr>
          <w:t>十二、原子吸收分光光度计项目财务管理</w:t>
        </w:r>
        <w:r>
          <w:tab/>
        </w:r>
        <w:r>
          <w:fldChar w:fldCharType="begin"/>
        </w:r>
        <w:r>
          <w:instrText xml:space="preserve"> PAGEREF _Toc31437 \h </w:instrText>
        </w:r>
        <w:r>
          <w:fldChar w:fldCharType="separate"/>
        </w:r>
        <w:r>
          <w:t>59</w:t>
        </w:r>
        <w:r>
          <w:fldChar w:fldCharType="end"/>
        </w:r>
      </w:hyperlink>
    </w:p>
    <w:p>
      <w:pPr>
        <w:pStyle w:val="TOC2"/>
        <w:tabs>
          <w:tab w:val="right" w:leader="dot" w:pos="8306"/>
        </w:tabs>
      </w:pPr>
      <w:hyperlink w:anchor="_Toc11251" w:history="1">
        <w:r>
          <w:rPr>
            <w:rFonts w:ascii="仿宋" w:eastAsia="仿宋" w:hAnsi="仿宋" w:cs="仿宋" w:hint="eastAsia"/>
            <w:lang w:eastAsia="zh-CN"/>
          </w:rPr>
          <w:t>(一)、资金需求大</w:t>
        </w:r>
        <w:r>
          <w:tab/>
        </w:r>
        <w:r>
          <w:fldChar w:fldCharType="begin"/>
        </w:r>
        <w:r>
          <w:instrText xml:space="preserve"> PAGEREF _Toc11251 \h </w:instrText>
        </w:r>
        <w:r>
          <w:fldChar w:fldCharType="separate"/>
        </w:r>
        <w:r>
          <w:t>59</w:t>
        </w:r>
        <w:r>
          <w:fldChar w:fldCharType="end"/>
        </w:r>
      </w:hyperlink>
    </w:p>
    <w:p>
      <w:pPr>
        <w:pStyle w:val="TOC2"/>
        <w:tabs>
          <w:tab w:val="right" w:leader="dot" w:pos="8306"/>
        </w:tabs>
      </w:pPr>
      <w:hyperlink w:anchor="_Toc29104" w:history="1">
        <w:r>
          <w:rPr>
            <w:rFonts w:ascii="仿宋" w:eastAsia="仿宋" w:hAnsi="仿宋" w:cs="仿宋" w:hint="eastAsia"/>
            <w:lang w:eastAsia="zh-CN"/>
          </w:rPr>
          <w:t>(二)、研发周期长</w:t>
        </w:r>
        <w:r>
          <w:tab/>
        </w:r>
        <w:r>
          <w:fldChar w:fldCharType="begin"/>
        </w:r>
        <w:r>
          <w:instrText xml:space="preserve"> PAGEREF _Toc29104 \h </w:instrText>
        </w:r>
        <w:r>
          <w:fldChar w:fldCharType="separate"/>
        </w:r>
        <w:r>
          <w:t>60</w:t>
        </w:r>
        <w:r>
          <w:fldChar w:fldCharType="end"/>
        </w:r>
      </w:hyperlink>
    </w:p>
    <w:p>
      <w:pPr>
        <w:pStyle w:val="TOC2"/>
        <w:tabs>
          <w:tab w:val="right" w:leader="dot" w:pos="8306"/>
        </w:tabs>
      </w:pPr>
      <w:hyperlink w:anchor="_Toc4317" w:history="1">
        <w:r>
          <w:rPr>
            <w:rFonts w:ascii="仿宋" w:eastAsia="仿宋" w:hAnsi="仿宋" w:cs="仿宋" w:hint="eastAsia"/>
            <w:lang w:eastAsia="zh-CN"/>
          </w:rPr>
          <w:t>(三)、市场风险大</w:t>
        </w:r>
        <w:r>
          <w:tab/>
        </w:r>
        <w:r>
          <w:fldChar w:fldCharType="begin"/>
        </w:r>
        <w:r>
          <w:instrText xml:space="preserve"> PAGEREF _Toc4317 \h </w:instrText>
        </w:r>
        <w:r>
          <w:fldChar w:fldCharType="separate"/>
        </w:r>
        <w:r>
          <w:t>61</w:t>
        </w:r>
        <w:r>
          <w:fldChar w:fldCharType="end"/>
        </w:r>
      </w:hyperlink>
    </w:p>
    <w:p>
      <w:pPr>
        <w:pStyle w:val="TOC2"/>
        <w:tabs>
          <w:tab w:val="right" w:leader="dot" w:pos="8306"/>
        </w:tabs>
      </w:pPr>
      <w:hyperlink w:anchor="_Toc11862" w:history="1">
        <w:r>
          <w:rPr>
            <w:rFonts w:ascii="仿宋" w:eastAsia="仿宋" w:hAnsi="仿宋" w:cs="仿宋" w:hint="eastAsia"/>
            <w:lang w:eastAsia="zh-CN"/>
          </w:rPr>
          <w:t>(四)、利润率高</w:t>
        </w:r>
        <w:r>
          <w:tab/>
        </w:r>
        <w:r>
          <w:fldChar w:fldCharType="begin"/>
        </w:r>
        <w:r>
          <w:instrText xml:space="preserve"> PAGEREF _Toc11862 \h </w:instrText>
        </w:r>
        <w:r>
          <w:fldChar w:fldCharType="separate"/>
        </w:r>
        <w:r>
          <w:t>64</w:t>
        </w:r>
        <w:r>
          <w:fldChar w:fldCharType="end"/>
        </w:r>
      </w:hyperlink>
    </w:p>
    <w:p>
      <w:pPr>
        <w:pStyle w:val="TOC1"/>
        <w:tabs>
          <w:tab w:val="right" w:leader="dot" w:pos="8306"/>
        </w:tabs>
      </w:pPr>
      <w:hyperlink w:anchor="_Toc16476" w:history="1">
        <w:r>
          <w:rPr>
            <w:rFonts w:ascii="仿宋" w:eastAsia="仿宋" w:hAnsi="仿宋" w:cs="仿宋" w:hint="eastAsia"/>
            <w:lang w:eastAsia="zh-CN"/>
          </w:rPr>
          <w:t>十三、营销与推广策略</w:t>
        </w:r>
        <w:r>
          <w:tab/>
        </w:r>
        <w:r>
          <w:fldChar w:fldCharType="begin"/>
        </w:r>
        <w:r>
          <w:instrText xml:space="preserve"> PAGEREF _Toc16476 \h </w:instrText>
        </w:r>
        <w:r>
          <w:fldChar w:fldCharType="separate"/>
        </w:r>
        <w:r>
          <w:t>66</w:t>
        </w:r>
        <w:r>
          <w:fldChar w:fldCharType="end"/>
        </w:r>
      </w:hyperlink>
    </w:p>
    <w:p>
      <w:pPr>
        <w:pStyle w:val="TOC2"/>
        <w:tabs>
          <w:tab w:val="right" w:leader="dot" w:pos="8306"/>
        </w:tabs>
      </w:pPr>
      <w:hyperlink w:anchor="_Toc30891" w:history="1">
        <w:r>
          <w:rPr>
            <w:rFonts w:ascii="仿宋" w:eastAsia="仿宋" w:hAnsi="仿宋" w:cs="仿宋" w:hint="eastAsia"/>
            <w:lang w:eastAsia="zh-CN"/>
          </w:rPr>
          <w:t>(一)、产品/服务定位与特点</w:t>
        </w:r>
        <w:r>
          <w:tab/>
        </w:r>
        <w:r>
          <w:fldChar w:fldCharType="begin"/>
        </w:r>
        <w:r>
          <w:instrText xml:space="preserve"> PAGEREF _Toc30891 \h </w:instrText>
        </w:r>
        <w:r>
          <w:fldChar w:fldCharType="separate"/>
        </w:r>
        <w:r>
          <w:t>66</w:t>
        </w:r>
        <w:r>
          <w:fldChar w:fldCharType="end"/>
        </w:r>
      </w:hyperlink>
    </w:p>
    <w:p>
      <w:pPr>
        <w:pStyle w:val="TOC2"/>
        <w:tabs>
          <w:tab w:val="right" w:leader="dot" w:pos="8306"/>
        </w:tabs>
      </w:pPr>
      <w:hyperlink w:anchor="_Toc15242" w:history="1">
        <w:r>
          <w:rPr>
            <w:rFonts w:ascii="仿宋" w:eastAsia="仿宋" w:hAnsi="仿宋" w:cs="仿宋" w:hint="eastAsia"/>
            <w:lang w:eastAsia="zh-CN"/>
          </w:rPr>
          <w:t>(二)、市场定位与竞争分析</w:t>
        </w:r>
        <w:r>
          <w:tab/>
        </w:r>
        <w:r>
          <w:fldChar w:fldCharType="begin"/>
        </w:r>
        <w:r>
          <w:instrText xml:space="preserve"> PAGEREF _Toc15242 \h </w:instrText>
        </w:r>
        <w:r>
          <w:fldChar w:fldCharType="separate"/>
        </w:r>
        <w:r>
          <w:t>68</w:t>
        </w:r>
        <w:r>
          <w:fldChar w:fldCharType="end"/>
        </w:r>
      </w:hyperlink>
    </w:p>
    <w:p>
      <w:pPr>
        <w:pStyle w:val="TOC2"/>
        <w:tabs>
          <w:tab w:val="right" w:leader="dot" w:pos="8306"/>
        </w:tabs>
      </w:pPr>
      <w:hyperlink w:anchor="_Toc19128" w:history="1">
        <w:r>
          <w:rPr>
            <w:rFonts w:ascii="仿宋" w:eastAsia="仿宋" w:hAnsi="仿宋" w:cs="仿宋" w:hint="eastAsia"/>
            <w:lang w:eastAsia="zh-CN"/>
          </w:rPr>
          <w:t>(三)、营销渠道与策略</w:t>
        </w:r>
        <w:r>
          <w:tab/>
        </w:r>
        <w:r>
          <w:fldChar w:fldCharType="begin"/>
        </w:r>
        <w:r>
          <w:instrText xml:space="preserve"> PAGEREF _Toc19128 \h </w:instrText>
        </w:r>
        <w:r>
          <w:fldChar w:fldCharType="separate"/>
        </w:r>
        <w:r>
          <w:t>69</w:t>
        </w:r>
        <w:r>
          <w:fldChar w:fldCharType="end"/>
        </w:r>
      </w:hyperlink>
    </w:p>
    <w:p>
      <w:pPr>
        <w:pStyle w:val="TOC2"/>
        <w:tabs>
          <w:tab w:val="right" w:leader="dot" w:pos="8306"/>
        </w:tabs>
      </w:pPr>
      <w:hyperlink w:anchor="_Toc1091" w:history="1">
        <w:r>
          <w:rPr>
            <w:rFonts w:ascii="仿宋" w:eastAsia="仿宋" w:hAnsi="仿宋" w:cs="仿宋" w:hint="eastAsia"/>
            <w:lang w:eastAsia="zh-CN"/>
          </w:rPr>
          <w:t>(四)、推广与宣传活动</w:t>
        </w:r>
        <w:r>
          <w:tab/>
        </w:r>
        <w:r>
          <w:fldChar w:fldCharType="begin"/>
        </w:r>
        <w:r>
          <w:instrText xml:space="preserve"> PAGEREF _Toc1091 \h </w:instrText>
        </w:r>
        <w:r>
          <w:fldChar w:fldCharType="separate"/>
        </w:r>
        <w:r>
          <w:t>70</w:t>
        </w:r>
        <w:r>
          <w:fldChar w:fldCharType="end"/>
        </w:r>
      </w:hyperlink>
    </w:p>
    <w:p>
      <w:pPr>
        <w:pStyle w:val="TOC1"/>
        <w:tabs>
          <w:tab w:val="right" w:leader="dot" w:pos="8306"/>
        </w:tabs>
      </w:pPr>
      <w:hyperlink w:anchor="_Toc5905" w:history="1">
        <w:r>
          <w:rPr>
            <w:rFonts w:ascii="仿宋" w:eastAsia="仿宋" w:hAnsi="仿宋" w:cs="仿宋" w:hint="eastAsia"/>
            <w:lang w:eastAsia="zh-CN"/>
          </w:rPr>
          <w:t>十四、利益相关者分析与沟通计划</w:t>
        </w:r>
        <w:r>
          <w:tab/>
        </w:r>
        <w:r>
          <w:fldChar w:fldCharType="begin"/>
        </w:r>
        <w:r>
          <w:instrText xml:space="preserve"> PAGEREF _Toc5905 \h </w:instrText>
        </w:r>
        <w:r>
          <w:fldChar w:fldCharType="separate"/>
        </w:r>
        <w:r>
          <w:t>75</w:t>
        </w:r>
        <w:r>
          <w:fldChar w:fldCharType="end"/>
        </w:r>
      </w:hyperlink>
    </w:p>
    <w:p>
      <w:pPr>
        <w:pStyle w:val="TOC2"/>
        <w:tabs>
          <w:tab w:val="right" w:leader="dot" w:pos="8306"/>
        </w:tabs>
      </w:pPr>
      <w:hyperlink w:anchor="_Toc584" w:history="1">
        <w:r>
          <w:rPr>
            <w:rFonts w:ascii="仿宋" w:eastAsia="仿宋" w:hAnsi="仿宋" w:cs="仿宋" w:hint="eastAsia"/>
            <w:lang w:eastAsia="zh-CN"/>
          </w:rPr>
          <w:t>(一)、利益相关者分析</w:t>
        </w:r>
        <w:r>
          <w:tab/>
        </w:r>
        <w:r>
          <w:fldChar w:fldCharType="begin"/>
        </w:r>
        <w:r>
          <w:instrText xml:space="preserve"> PAGEREF _Toc584 \h </w:instrText>
        </w:r>
        <w:r>
          <w:fldChar w:fldCharType="separate"/>
        </w:r>
        <w:r>
          <w:t>75</w:t>
        </w:r>
        <w:r>
          <w:fldChar w:fldCharType="end"/>
        </w:r>
      </w:hyperlink>
    </w:p>
    <w:p>
      <w:pPr>
        <w:pStyle w:val="TOC2"/>
        <w:tabs>
          <w:tab w:val="right" w:leader="dot" w:pos="8306"/>
        </w:tabs>
      </w:pPr>
      <w:hyperlink w:anchor="_Toc28657" w:history="1">
        <w:r>
          <w:rPr>
            <w:rFonts w:ascii="仿宋" w:eastAsia="仿宋" w:hAnsi="仿宋" w:cs="仿宋" w:hint="eastAsia"/>
            <w:lang w:eastAsia="zh-CN"/>
          </w:rPr>
          <w:t>(二)、沟通计划</w:t>
        </w:r>
        <w:r>
          <w:tab/>
        </w:r>
        <w:r>
          <w:fldChar w:fldCharType="begin"/>
        </w:r>
        <w:r>
          <w:instrText xml:space="preserve"> PAGEREF _Toc28657 \h </w:instrText>
        </w:r>
        <w:r>
          <w:fldChar w:fldCharType="separate"/>
        </w:r>
        <w:r>
          <w:t>77</w:t>
        </w:r>
        <w:r>
          <w:fldChar w:fldCharType="end"/>
        </w:r>
      </w:hyperlink>
    </w:p>
    <w:p>
      <w:pPr>
        <w:pStyle w:val="TOC1"/>
        <w:tabs>
          <w:tab w:val="right" w:leader="dot" w:pos="8306"/>
        </w:tabs>
      </w:pPr>
      <w:hyperlink w:anchor="_Toc2685" w:history="1">
        <w:r>
          <w:rPr>
            <w:rFonts w:ascii="仿宋" w:eastAsia="仿宋" w:hAnsi="仿宋" w:cs="仿宋" w:hint="eastAsia"/>
            <w:lang w:eastAsia="zh-CN"/>
          </w:rPr>
          <w:t>十五、原子吸收分光光度计项目实施时间节点</w:t>
        </w:r>
        <w:r>
          <w:tab/>
        </w:r>
        <w:r>
          <w:fldChar w:fldCharType="begin"/>
        </w:r>
        <w:r>
          <w:instrText xml:space="preserve"> PAGEREF _Toc2685 \h </w:instrText>
        </w:r>
        <w:r>
          <w:fldChar w:fldCharType="separate"/>
        </w:r>
        <w:r>
          <w:t>78</w:t>
        </w:r>
        <w:r>
          <w:fldChar w:fldCharType="end"/>
        </w:r>
      </w:hyperlink>
    </w:p>
    <w:p>
      <w:pPr>
        <w:pStyle w:val="TOC2"/>
        <w:tabs>
          <w:tab w:val="right" w:leader="dot" w:pos="8306"/>
        </w:tabs>
      </w:pPr>
      <w:hyperlink w:anchor="_Toc31731" w:history="1">
        <w:r>
          <w:rPr>
            <w:rFonts w:ascii="仿宋" w:eastAsia="仿宋" w:hAnsi="仿宋" w:cs="仿宋" w:hint="eastAsia"/>
            <w:lang w:eastAsia="zh-CN"/>
          </w:rPr>
          <w:t>(一)、原子吸收分光光度计项目启动阶段时间节点</w:t>
        </w:r>
        <w:r>
          <w:tab/>
        </w:r>
        <w:r>
          <w:fldChar w:fldCharType="begin"/>
        </w:r>
        <w:r>
          <w:instrText xml:space="preserve"> PAGEREF _Toc31731 \h </w:instrText>
        </w:r>
        <w:r>
          <w:fldChar w:fldCharType="separate"/>
        </w:r>
        <w:r>
          <w:t>78</w:t>
        </w:r>
        <w:r>
          <w:fldChar w:fldCharType="end"/>
        </w:r>
      </w:hyperlink>
    </w:p>
    <w:p>
      <w:pPr>
        <w:pStyle w:val="TOC2"/>
        <w:tabs>
          <w:tab w:val="right" w:leader="dot" w:pos="8306"/>
        </w:tabs>
      </w:pPr>
      <w:hyperlink w:anchor="_Toc24882" w:history="1">
        <w:r>
          <w:rPr>
            <w:rFonts w:ascii="仿宋" w:eastAsia="仿宋" w:hAnsi="仿宋" w:cs="仿宋" w:hint="eastAsia"/>
            <w:lang w:eastAsia="zh-CN"/>
          </w:rPr>
          <w:t>(二)、原子吸收分光光度计项目执行阶段时间节点</w:t>
        </w:r>
        <w:r>
          <w:tab/>
        </w:r>
        <w:r>
          <w:fldChar w:fldCharType="begin"/>
        </w:r>
        <w:r>
          <w:instrText xml:space="preserve"> PAGEREF _Toc24882 \h </w:instrText>
        </w:r>
        <w:r>
          <w:fldChar w:fldCharType="separate"/>
        </w:r>
        <w:r>
          <w:t>79</w:t>
        </w:r>
        <w:r>
          <w:fldChar w:fldCharType="end"/>
        </w:r>
      </w:hyperlink>
    </w:p>
    <w:p>
      <w:pPr>
        <w:pStyle w:val="TOC2"/>
        <w:tabs>
          <w:tab w:val="right" w:leader="dot" w:pos="8306"/>
        </w:tabs>
      </w:pPr>
      <w:hyperlink w:anchor="_Toc19908" w:history="1">
        <w:r>
          <w:rPr>
            <w:rFonts w:ascii="仿宋" w:eastAsia="仿宋" w:hAnsi="仿宋" w:cs="仿宋" w:hint="eastAsia"/>
            <w:lang w:eastAsia="zh-CN"/>
          </w:rPr>
          <w:t>(三)、原子吸收分光光度计项目完成阶段时间节点</w:t>
        </w:r>
        <w:r>
          <w:tab/>
        </w:r>
        <w:r>
          <w:fldChar w:fldCharType="begin"/>
        </w:r>
        <w:r>
          <w:instrText xml:space="preserve"> PAGEREF _Toc19908 \h </w:instrText>
        </w:r>
        <w:r>
          <w:fldChar w:fldCharType="separate"/>
        </w:r>
        <w:r>
          <w:t>80</w:t>
        </w:r>
        <w:r>
          <w:fldChar w:fldCharType="end"/>
        </w:r>
      </w:hyperlink>
    </w:p>
    <w:p>
      <w:pPr>
        <w:pStyle w:val="TOC1"/>
        <w:tabs>
          <w:tab w:val="right" w:leader="dot" w:pos="8306"/>
        </w:tabs>
      </w:pPr>
      <w:hyperlink w:anchor="_Toc6034" w:history="1">
        <w:r>
          <w:rPr>
            <w:rFonts w:ascii="仿宋" w:eastAsia="仿宋" w:hAnsi="仿宋" w:cs="仿宋" w:hint="eastAsia"/>
            <w:lang w:eastAsia="zh-CN"/>
          </w:rPr>
          <w:t>十六、风险识别与分类</w:t>
        </w:r>
        <w:r>
          <w:tab/>
        </w:r>
        <w:r>
          <w:fldChar w:fldCharType="begin"/>
        </w:r>
        <w:r>
          <w:instrText xml:space="preserve"> PAGEREF _Toc6034 \h </w:instrText>
        </w:r>
        <w:r>
          <w:fldChar w:fldCharType="separate"/>
        </w:r>
        <w:r>
          <w:t>81</w:t>
        </w:r>
        <w:r>
          <w:fldChar w:fldCharType="end"/>
        </w:r>
      </w:hyperlink>
    </w:p>
    <w:p>
      <w:pPr>
        <w:pStyle w:val="TOC2"/>
        <w:tabs>
          <w:tab w:val="right" w:leader="dot" w:pos="8306"/>
        </w:tabs>
      </w:pPr>
      <w:hyperlink w:anchor="_Toc7754" w:history="1">
        <w:r>
          <w:rPr>
            <w:rFonts w:ascii="仿宋" w:eastAsia="仿宋" w:hAnsi="仿宋" w:cs="仿宋" w:hint="eastAsia"/>
            <w:lang w:eastAsia="zh-CN"/>
          </w:rPr>
          <w:t>(一)、风险识别</w:t>
        </w:r>
        <w:r>
          <w:tab/>
        </w:r>
        <w:r>
          <w:fldChar w:fldCharType="begin"/>
        </w:r>
        <w:r>
          <w:instrText xml:space="preserve"> PAGEREF _Toc7754 \h </w:instrText>
        </w:r>
        <w:r>
          <w:fldChar w:fldCharType="separate"/>
        </w:r>
        <w:r>
          <w:t>81</w:t>
        </w:r>
        <w:r>
          <w:fldChar w:fldCharType="end"/>
        </w:r>
      </w:hyperlink>
    </w:p>
    <w:p>
      <w:pPr>
        <w:pStyle w:val="TOC2"/>
        <w:tabs>
          <w:tab w:val="right" w:leader="dot" w:pos="8306"/>
        </w:tabs>
      </w:pPr>
      <w:hyperlink w:anchor="_Toc26030" w:history="1">
        <w:r>
          <w:rPr>
            <w:rFonts w:ascii="仿宋" w:eastAsia="仿宋" w:hAnsi="仿宋" w:cs="仿宋" w:hint="eastAsia"/>
            <w:lang w:eastAsia="zh-CN"/>
          </w:rPr>
          <w:t>(二)、风险分类</w:t>
        </w:r>
        <w:r>
          <w:tab/>
        </w:r>
        <w:r>
          <w:fldChar w:fldCharType="begin"/>
        </w:r>
        <w:r>
          <w:instrText xml:space="preserve"> PAGEREF _Toc26030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68"/>
      <w:r>
        <w:rPr>
          <w:rFonts w:ascii="仿宋" w:eastAsia="仿宋" w:hAnsi="仿宋" w:cs="仿宋" w:hint="eastAsia"/>
          <w:sz w:val="28"/>
          <w:lang w:eastAsia="zh-CN"/>
        </w:rPr>
        <w:t>一、原子吸收分光光度计项目土建工程</w:t>
      </w:r>
      <w:bookmarkEnd w:id="2"/>
    </w:p>
    <w:p>
      <w:pPr>
        <w:pStyle w:val="Heading2"/>
        <w:rPr>
          <w:rFonts w:ascii="仿宋" w:eastAsia="仿宋" w:hAnsi="仿宋" w:cs="仿宋" w:hint="eastAsia"/>
          <w:lang w:eastAsia="zh-CN"/>
        </w:rPr>
      </w:pPr>
      <w:bookmarkStart w:id="3" w:name="_Toc242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在原子吸收分光光度计项目的建筑工程设计中，我们将秉承一系列重要的设计原则，以确保原子吸收分光光度计项目建筑在功能、美观、可持续性等方面达到最佳效果。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首要原则是确保建筑的功能性得到最大化的发挥。我们将充分理解原子吸收分光光度计项目的实际需求，合理布局各个功能区域，保证建筑在满足业务需求的同时，提供高效的工作环境。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在建筑设计中，我们将综合考虑建设和运营成本。通过精细的经济效益分析，确保设计方案在高效利用资源的同时，对原子吸收分光光度计项目的长期盈利能力有积极的贡献。</w:t>
      </w:r>
    </w:p>
    <w:p>
      <w:pPr>
        <w:pStyle w:val="Heading2"/>
        <w:ind w:firstLine="560" w:firstLineChars="200"/>
        <w:rPr>
          <w:rFonts w:ascii="仿宋" w:eastAsia="仿宋" w:hAnsi="仿宋" w:cs="仿宋" w:hint="eastAsia"/>
          <w:sz w:val="28"/>
          <w:lang w:eastAsia="zh-CN"/>
        </w:rPr>
      </w:pPr>
      <w:bookmarkStart w:id="4" w:name="_Toc313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吸收分光光度计项目的土建工程设计中，我们将精准设定设计年限，结合原子吸收分光光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子吸收分光光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2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原子吸收分光光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子吸收分光光度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子吸收分光光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本期工程原子吸收分光光度计项目预计总建筑面积XXX平方米，其中：计容建筑面积XXX平方米，计划建筑工程投资XX万元，占原子吸收分光光度计项目总投资的XX%。</w:t>
      </w:r>
    </w:p>
    <w:p>
      <w:pPr>
        <w:pStyle w:val="Heading1"/>
        <w:ind w:firstLine="560" w:firstLineChars="200"/>
        <w:rPr>
          <w:rFonts w:ascii="仿宋" w:eastAsia="仿宋" w:hAnsi="仿宋" w:cs="仿宋" w:hint="eastAsia"/>
          <w:sz w:val="28"/>
          <w:lang w:eastAsia="zh-CN"/>
        </w:rPr>
      </w:pPr>
      <w:bookmarkStart w:id="7" w:name="_Toc22192"/>
      <w:r>
        <w:rPr>
          <w:rFonts w:ascii="仿宋" w:eastAsia="仿宋" w:hAnsi="仿宋" w:cs="仿宋" w:hint="eastAsia"/>
          <w:sz w:val="28"/>
          <w:lang w:eastAsia="zh-CN"/>
        </w:rPr>
        <w:t>二、原子吸收分光光度计项目危机管理</w:t>
      </w:r>
      <w:bookmarkEnd w:id="7"/>
    </w:p>
    <w:p>
      <w:pPr>
        <w:pStyle w:val="Heading2"/>
        <w:rPr>
          <w:rFonts w:ascii="仿宋" w:eastAsia="仿宋" w:hAnsi="仿宋" w:cs="仿宋" w:hint="eastAsia"/>
          <w:lang w:eastAsia="zh-CN"/>
        </w:rPr>
      </w:pPr>
      <w:bookmarkStart w:id="8" w:name="_Toc1301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原子吸收分光光度计项目危机管理中，危机预警与识别是确保原子吸收分光光度计项目稳健运行的核心步骤。通过建立全面的监测机制，原子吸收分光光度计项目团队旨在及时发现和理解潜在的风险和危机因素，以便采取及时的预防和应对措施，确保原子吸收分光光度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原子吸收分光光度计项目团队全面分析了整个原子吸收分光光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原子吸收分光光度计项目团队着重于明确定义原子吸收分光光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原子吸收分光光度计项目进展的持续监控，团队能够及时发现潜在问题并作出迅速反应。原子吸收分光光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原子吸收分光光度计项目得以更有序、可控地推进。</w:t>
      </w:r>
    </w:p>
    <w:p>
      <w:pPr>
        <w:pStyle w:val="Heading2"/>
        <w:ind w:firstLine="560" w:firstLineChars="200"/>
        <w:rPr>
          <w:rFonts w:ascii="仿宋" w:eastAsia="仿宋" w:hAnsi="仿宋" w:cs="仿宋" w:hint="eastAsia"/>
          <w:sz w:val="28"/>
          <w:lang w:eastAsia="zh-CN"/>
        </w:rPr>
      </w:pPr>
      <w:bookmarkStart w:id="9" w:name="_Toc503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在危机发生时，原子吸收分光光度计项目团队立即行动，成立了应急小组。该小组的任务是迅速制定并实施紧急应对措施，以最小化潜在损失。以下是采取的主要措施：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暂停原子吸收分光光度计项目进度：为遏制危机蔓延，原子吸收分光光度计项目暂时停止进行，以便全面评估当前状况。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资源重新分配：重新评估原子吸收分光光度计项目资源的分配，确保最大限度地减小损失。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实时沟通：与关键利益相关者建立实时沟通机制，向他们传递原子吸收分光光度计项目危机的实际状况，保障原子吸收分光光度计项目核心利益。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在紧急应对的同时，原子吸收分光光度计项目团队强调了团队协作和有效沟通的重要性。以下是团队协作的关键举措：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信息共享机制：建立了信息共享平台，确保团队成员能够及时获取原子吸收分光光度计项目危机的实时信息。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领导者沟通：原子吸收分光光度计项目领导者通过定期会议和即时沟通工具，指导团队应对危机，保持团队稳定运行。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随着危机得到初步控制，原子吸收分光光度计项目团队转向制定恢复计划，以确保原子吸收分光光度计项目能够从中迅速恢复。主要恢复计划包括：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修复受损的进度计划：重新评估原子吸收分光光度计项目进度，制定修复计划，确保原子吸收分光光度计项目尽快回归正常进程。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重新调整资源分配：优化资源分配，确保原子吸收分光光度计项目在有限资源下高效运转。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风险管理机制加强：对原子吸收分光光度计项目风险进行全面评估，制定更强化的风险管理策略，以预防未来可能的危机。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330"/>
      <w:r>
        <w:rPr>
          <w:rFonts w:ascii="仿宋" w:eastAsia="仿宋" w:hAnsi="仿宋" w:cs="仿宋" w:hint="eastAsia"/>
          <w:sz w:val="28"/>
          <w:lang w:eastAsia="zh-CN"/>
        </w:rPr>
        <w:t>三、原子吸收分光光度计项目概论</w:t>
      </w:r>
      <w:bookmarkEnd w:id="10"/>
    </w:p>
    <w:p>
      <w:pPr>
        <w:pStyle w:val="Heading2"/>
        <w:rPr>
          <w:rFonts w:ascii="仿宋" w:eastAsia="仿宋" w:hAnsi="仿宋" w:cs="仿宋" w:hint="eastAsia"/>
          <w:lang w:eastAsia="zh-CN"/>
        </w:rPr>
      </w:pPr>
      <w:bookmarkStart w:id="11" w:name="_Toc25152"/>
      <w:r>
        <w:rPr>
          <w:rFonts w:ascii="仿宋" w:eastAsia="仿宋" w:hAnsi="仿宋" w:cs="仿宋" w:hint="eastAsia"/>
          <w:lang w:eastAsia="zh-CN"/>
        </w:rPr>
        <w:t>(一)、原子吸收分光光度计项目概况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起源追溯至对市场的深入洞察。市场的不断演变与变革为原子吸收分光光度计项目提供了难得的机遇。当前市场存在的需求缺口和变革的大环境共同构成了原子吸收分光光度计项目的背景。这个原子吸收分光光度计项目旨在充分利用市场机遇，填补行业中尚未满足的需求，为客户提供全新的解决方案。市场的变革和需求的增长使得这个原子吸收分光光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原子吸收分光光度计项目名称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正式命名为原子吸收分光光度计。这个名称不仅仅是一个标识，更代表了原子吸收分光光度计项目的核心理念和愿景。它蕴含着原子吸收分光光度计项目所要解决问题的关键字，具有强烈的表达和辨识度，为原子吸收分光光度计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原子吸收分光光度计项目目标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核心目标是提供一种全新、高效的解决方案，满足客户日益增长的需求。原子吸收分光光度计项目追求的不仅仅是满足市场需求，更是在市场中获得卓越的竞争优势。通过不断提升产品或服务的质量和创新水平，原子吸收分光光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原子吸收分光光度计项目范围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全面涵盖了产品研发、制造、市场推广和售后服务，确保从产品设计到最终用户体验的全方位关注。这一全面的原子吸收分光光度计项目范围是为了确保原子吸收分光光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原子吸收分光光度计项目时间表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计划在未来18个月内完成，包括研发、测试、市场试点和正式推出等不同阶段。这个时间表的合理设计是为了确保原子吸收分光光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原子吸收分光光度计项目预算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总预算估算为XX百万美元，主要分配在研发、市场推广、人员培训和运营等方面。这一充足的预算为原子吸收分光光度计项目提供了充足的资源，确保原子吸收分光光度计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原子吸收分光光度计项目风险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可能面临的风险包括市场接受度低、技术难题、竞争激烈等。原子吸收分光光度计项目团队已经制定了相应的风险应对计划，通过前瞻性的风险管理，确保原子吸收分光光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原子吸收分光光度计项目团队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原子吸收分光光度计项目汇聚了一支经验丰富、多领域专业素养的核心团队，确保原子吸收分光光度计项目在各个方面都能拥有高水平的执行力。团队的协同作战是原子吸收分光光度计项目成功的关键因素之一。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原子吸收分光光度计项目背景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原子吸收分光光度计项目的背景根植于市场对更高效、创新产品的渴望，同时也受到科技发展对行业格局的深刻改变的影响。这为原子吸收分光光度计项目提供了广阔的发展空间和市场需求。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原子吸收分光光度计项目现状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截至目前，原子吸收分光光度计项目已完成市场调研和技术验证，取得了初步的成功。这为原子吸收分光光度计项目在未来的发展奠定了坚实的基础，为更远大的目标打下了坚实的基石。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983"/>
      <w:r>
        <w:rPr>
          <w:rFonts w:ascii="仿宋" w:eastAsia="仿宋" w:hAnsi="仿宋" w:cs="仿宋" w:hint="eastAsia"/>
          <w:sz w:val="28"/>
          <w:lang w:eastAsia="zh-CN"/>
        </w:rPr>
        <w:t>(二)、原子吸收分光光度计项目目标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子吸收分光光度计项目首要业务目标是在市场中占据有利地位，实现产品/服务的成功推广和销售。通过不断提升产品质量、创新性，原子吸收分光光度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在科技迅速发展的时代，原子吸收分光光度计项目着眼于技术创新。通过持续的研发和技术升级，原子吸收分光光度计项目旨在推出更具创新性的产品或服务，以满足市场对新鲜、先进解决方案的需求。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子吸收分光光度计项目设定了客户满意度目标。通过提供卓越的产品质量和优质的客户服务，原子吸收分光光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原子吸收分光光度计项目注重社会责任和可持续发展。通过实施环保、社会责任原子吸收分光光度计项目，原子吸收分光光度计项目致力于在经济发展的同时保护环境，促进社会公平，实现可持续经营。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原子吸收分光光度计项目的团队是实现目标的核心驱动力。因此，原子吸收分光光度计项目设定了团队发展目标，包括提升团队成员的专业技能、培养领导力，以及搭建协同高效的团队工作氛围。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908"/>
      <w:r>
        <w:rPr>
          <w:rFonts w:ascii="仿宋" w:eastAsia="仿宋" w:hAnsi="仿宋" w:cs="仿宋" w:hint="eastAsia"/>
          <w:sz w:val="28"/>
          <w:lang w:eastAsia="zh-CN"/>
        </w:rPr>
        <w:t>(三)、原子吸收分光光度计项目提出的理由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原子吸收分光光度计项目提出的理由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原子吸收分光光度计项目的提出源于对市场机遇的深刻洞察。当前市场中存在的需求缺口和行业发展趋势表明，有巨大的商业机会等待被开发。通过准确捕捉市场机遇，原子吸收分光光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理念基于对技术创新的信仰。通过持续的研发和技术投入，原子吸收分光光度计项目有望推出更具创新性的产品或服务。在科技飞速发展的当下，原子吸收分光光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提出是为了增强企业的行业竞争力。通过提升产品或服务的质量和独特性，原子吸收分光光度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响应了消费者需求的变化。随着社会和科技的不断发展，消费者对产品和服务的需求也在发生变化。通过深入了解并及时回应消费者的新需求，原子吸收分光光度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提出是企业战略发展规划的一部分。在面对日益激烈的市场竞争和不断变化的商业环境中，原子吸收分光光度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提出不仅仅是基于商业考量，还注重社会责任。通过推出环保、社会责任等方面的原子吸收分光光度计项目，原子吸收分光光度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原子吸收分光光度计项目的提出反映了对利益相关者期望的关注。包括客户、员工、投资者等利益相关者在企业发展中都有着各自的期望，原子吸收分光光度计项目力求在满足这些期望的同时，取得更大的共赢。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260"/>
      <w:r>
        <w:rPr>
          <w:rFonts w:ascii="仿宋" w:eastAsia="仿宋" w:hAnsi="仿宋" w:cs="仿宋" w:hint="eastAsia"/>
          <w:sz w:val="28"/>
          <w:lang w:eastAsia="zh-CN"/>
        </w:rPr>
        <w:t>(四)、原子吸收分光光度计项目意义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在实施原子吸收分光光度计项目的过程中，我们不仅仅是在追逐商业成功，更是为企业和社会的多个层面创造了深远的意义。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首要意义在于提升企业的市场竞争力。通过持续的创新和对产品质量的高标准要求，原子吸收分光光度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子吸收分光光度计项目的推进将促使行业技术水平的提升。通过引入先进技术和创新性解决方案，原子吸收分光光度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子吸收分光光度计项目不仅创造了大量就业机会，提高了就业水平，还注重社会责任和环保。通过参与社会公益事业和推动环保原子吸收分光光度计项目，原子吸收分光光度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综合而言，原子吸收分光光度计项目意义重大，不仅推动了企业的发展，也为行业和社会的进步贡献了积极力量。这是一个全面而深刻的影响，将在未来产生可持续的正面效应。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3052"/>
      <w:r>
        <w:rPr>
          <w:rFonts w:ascii="仿宋" w:eastAsia="仿宋" w:hAnsi="仿宋" w:cs="仿宋" w:hint="eastAsia"/>
          <w:sz w:val="28"/>
          <w:lang w:eastAsia="zh-CN"/>
        </w:rPr>
        <w:t>(五)、原子吸收分光光度计项目背景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在当今迅猛发展的商业环境中，原子吸收分光光度计项目的动因根植于对多方面因素的审慎考量。这个原子吸收分光光度计项目的提出并非孤立的决策，而是对企业所处背景深入思考的产物。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子吸收分光光度计项目背后的首要原因。科技的迅速发展和全球市场的快速变化使得企业必须灵活应对。原子吸收分光光度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原子吸收分光光度计项目背景中不可忽视的一环。企业需要在激烈竞争中脱颖而出，为此，原子吸收分光光度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技术的迅速发展为企业带来了机遇与挑战。作为原子吸收分光光度计项目启动的背景之一，对新兴技术的应用将有助于提升企业的技术水平，使其在不断演进的商业环境中保持竞争优势。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原子吸收分光光度计项目充分融入了社会责任的理念，通过可持续经营和社会公益原子吸收分光光度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7356"/>
      <w:r>
        <w:rPr>
          <w:rFonts w:ascii="仿宋" w:eastAsia="仿宋" w:hAnsi="仿宋" w:cs="仿宋" w:hint="eastAsia"/>
          <w:sz w:val="28"/>
          <w:lang w:eastAsia="zh-CN"/>
        </w:rPr>
        <w:t>四、原子吸收分光光度计项目选址可行性分析</w:t>
      </w:r>
      <w:bookmarkEnd w:id="16"/>
    </w:p>
    <w:p>
      <w:pPr>
        <w:pStyle w:val="Heading2"/>
        <w:rPr>
          <w:rFonts w:ascii="仿宋" w:eastAsia="仿宋" w:hAnsi="仿宋" w:cs="仿宋" w:hint="eastAsia"/>
          <w:lang w:eastAsia="zh-CN"/>
        </w:rPr>
      </w:pPr>
      <w:bookmarkStart w:id="17" w:name="_Toc28117"/>
      <w:r>
        <w:rPr>
          <w:rFonts w:ascii="仿宋" w:eastAsia="仿宋" w:hAnsi="仿宋" w:cs="仿宋" w:hint="eastAsia"/>
          <w:lang w:eastAsia="zh-CN"/>
        </w:rPr>
        <w:t>(一)、原子吸收分光光度计项目选址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该原子吸收分光光度计项目选址位于XX省XX市XX区XXX街道</w:t>
      </w:r>
    </w:p>
    <w:p>
      <w:pPr>
        <w:pStyle w:val="Heading2"/>
        <w:ind w:firstLine="560" w:firstLineChars="200"/>
        <w:rPr>
          <w:rFonts w:ascii="仿宋" w:eastAsia="仿宋" w:hAnsi="仿宋" w:cs="仿宋" w:hint="eastAsia"/>
          <w:sz w:val="28"/>
          <w:lang w:eastAsia="zh-CN"/>
        </w:rPr>
      </w:pPr>
      <w:bookmarkStart w:id="18" w:name="_Toc1775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子吸收分光光度计项目的征地面积将根据原子吸收分光光度计项目的实际规模和需求进行精确规划。具体面积XXX平方米，旨在确保原子吸收分光光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净用地面积是在征地面积基础上去除不可利用面积后的实际可开发用地。具体面积XXX平方米，考虑到环保、交通、安全等多方面因素，以确保原子吸收分光光度计项目在整体利用效率上达到最优。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原子吸收分光光度计项目计划建设的建筑总规模具体面积XXX平方米。这一规模的确定综合考虑了原子吸收分光光度计项目的性质、规模，以及城市规划的相关要求，确保建筑布局与周边环境协调一致。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https://d.book118.com/596151243220010051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B170A"/>
    <w:rsid w:val="01BB17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5124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2024-02-18T06:52:00Z</dcterms:created>
  <dcterms:modified xsi:type="dcterms:W3CDTF">2024-02-18T06:53:07Z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7AAFBC6C62744E229FAA5F603C312453_11</vt:lpwstr>
  </property>
  <property fmtid="{D5CDD505-2E9C-101B-9397-08002B2CF9AE}" pid="3" name="KSOProductBuildVer">
    <vt:lpwstr>2052-12.1.0.16250</vt:lpwstr>
  </property>
</Properties>
</file>