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64" w:history="1">
        <w:r>
          <w:rPr>
            <w:rFonts w:ascii="仿宋" w:eastAsia="仿宋" w:hAnsi="仿宋" w:cs="仿宋" w:hint="eastAsia"/>
            <w:lang w:eastAsia="zh-CN"/>
          </w:rPr>
          <w:t>前言</w:t>
        </w:r>
        <w:r>
          <w:tab/>
        </w:r>
        <w:r>
          <w:fldChar w:fldCharType="begin"/>
        </w:r>
        <w:r>
          <w:instrText xml:space="preserve"> PAGEREF _Toc4664 \h </w:instrText>
        </w:r>
        <w:r>
          <w:fldChar w:fldCharType="separate"/>
        </w:r>
        <w:r>
          <w:t>3</w:t>
        </w:r>
        <w:r>
          <w:fldChar w:fldCharType="end"/>
        </w:r>
      </w:hyperlink>
    </w:p>
    <w:p>
      <w:pPr>
        <w:pStyle w:val="TOC1"/>
        <w:tabs>
          <w:tab w:val="right" w:leader="dot" w:pos="8306"/>
        </w:tabs>
      </w:pPr>
      <w:hyperlink w:anchor="_Toc9046" w:history="1">
        <w:r>
          <w:rPr>
            <w:rFonts w:ascii="仿宋" w:eastAsia="仿宋" w:hAnsi="仿宋" w:cs="仿宋" w:hint="eastAsia"/>
            <w:lang w:eastAsia="zh-CN"/>
          </w:rPr>
          <w:t>一、产品规划分析</w:t>
        </w:r>
        <w:r>
          <w:tab/>
        </w:r>
        <w:r>
          <w:fldChar w:fldCharType="begin"/>
        </w:r>
        <w:r>
          <w:instrText xml:space="preserve"> PAGEREF _Toc9046 \h </w:instrText>
        </w:r>
        <w:r>
          <w:fldChar w:fldCharType="separate"/>
        </w:r>
        <w:r>
          <w:t>3</w:t>
        </w:r>
        <w:r>
          <w:fldChar w:fldCharType="end"/>
        </w:r>
      </w:hyperlink>
    </w:p>
    <w:p>
      <w:pPr>
        <w:pStyle w:val="TOC2"/>
        <w:tabs>
          <w:tab w:val="right" w:leader="dot" w:pos="8306"/>
        </w:tabs>
      </w:pPr>
      <w:hyperlink w:anchor="_Toc17199" w:history="1">
        <w:r>
          <w:rPr>
            <w:rFonts w:ascii="仿宋" w:eastAsia="仿宋" w:hAnsi="仿宋" w:cs="仿宋" w:hint="eastAsia"/>
            <w:lang w:eastAsia="zh-CN"/>
          </w:rPr>
          <w:t>(一)、产品规划</w:t>
        </w:r>
        <w:r>
          <w:tab/>
        </w:r>
        <w:r>
          <w:fldChar w:fldCharType="begin"/>
        </w:r>
        <w:r>
          <w:instrText xml:space="preserve"> PAGEREF _Toc17199 \h </w:instrText>
        </w:r>
        <w:r>
          <w:fldChar w:fldCharType="separate"/>
        </w:r>
        <w:r>
          <w:t>3</w:t>
        </w:r>
        <w:r>
          <w:fldChar w:fldCharType="end"/>
        </w:r>
      </w:hyperlink>
    </w:p>
    <w:p>
      <w:pPr>
        <w:pStyle w:val="TOC2"/>
        <w:tabs>
          <w:tab w:val="right" w:leader="dot" w:pos="8306"/>
        </w:tabs>
      </w:pPr>
      <w:hyperlink w:anchor="_Toc25532" w:history="1">
        <w:r>
          <w:rPr>
            <w:rFonts w:ascii="仿宋" w:eastAsia="仿宋" w:hAnsi="仿宋" w:cs="仿宋" w:hint="eastAsia"/>
            <w:lang w:eastAsia="zh-CN"/>
          </w:rPr>
          <w:t>(二)、建设规模</w:t>
        </w:r>
        <w:r>
          <w:tab/>
        </w:r>
        <w:r>
          <w:fldChar w:fldCharType="begin"/>
        </w:r>
        <w:r>
          <w:instrText xml:space="preserve"> PAGEREF _Toc25532 \h </w:instrText>
        </w:r>
        <w:r>
          <w:fldChar w:fldCharType="separate"/>
        </w:r>
        <w:r>
          <w:t>4</w:t>
        </w:r>
        <w:r>
          <w:fldChar w:fldCharType="end"/>
        </w:r>
      </w:hyperlink>
    </w:p>
    <w:p>
      <w:pPr>
        <w:pStyle w:val="TOC1"/>
        <w:tabs>
          <w:tab w:val="right" w:leader="dot" w:pos="8306"/>
        </w:tabs>
      </w:pPr>
      <w:hyperlink w:anchor="_Toc21691" w:history="1">
        <w:r>
          <w:rPr>
            <w:rFonts w:ascii="仿宋" w:eastAsia="仿宋" w:hAnsi="仿宋" w:cs="仿宋" w:hint="eastAsia"/>
            <w:lang w:eastAsia="zh-CN"/>
          </w:rPr>
          <w:t>二、导电涂料项目绩效评估</w:t>
        </w:r>
        <w:r>
          <w:tab/>
        </w:r>
        <w:r>
          <w:fldChar w:fldCharType="begin"/>
        </w:r>
        <w:r>
          <w:instrText xml:space="preserve"> PAGEREF _Toc21691 \h </w:instrText>
        </w:r>
        <w:r>
          <w:fldChar w:fldCharType="separate"/>
        </w:r>
        <w:r>
          <w:t>5</w:t>
        </w:r>
        <w:r>
          <w:fldChar w:fldCharType="end"/>
        </w:r>
      </w:hyperlink>
    </w:p>
    <w:p>
      <w:pPr>
        <w:pStyle w:val="TOC2"/>
        <w:tabs>
          <w:tab w:val="right" w:leader="dot" w:pos="8306"/>
        </w:tabs>
      </w:pPr>
      <w:hyperlink w:anchor="_Toc20725" w:history="1">
        <w:r>
          <w:rPr>
            <w:rFonts w:ascii="仿宋" w:eastAsia="仿宋" w:hAnsi="仿宋" w:cs="仿宋" w:hint="eastAsia"/>
            <w:lang w:eastAsia="zh-CN"/>
          </w:rPr>
          <w:t>(一)、绩效评估指标</w:t>
        </w:r>
        <w:r>
          <w:tab/>
        </w:r>
        <w:r>
          <w:fldChar w:fldCharType="begin"/>
        </w:r>
        <w:r>
          <w:instrText xml:space="preserve"> PAGEREF _Toc20725 \h </w:instrText>
        </w:r>
        <w:r>
          <w:fldChar w:fldCharType="separate"/>
        </w:r>
        <w:r>
          <w:t>5</w:t>
        </w:r>
        <w:r>
          <w:fldChar w:fldCharType="end"/>
        </w:r>
      </w:hyperlink>
    </w:p>
    <w:p>
      <w:pPr>
        <w:pStyle w:val="TOC2"/>
        <w:tabs>
          <w:tab w:val="right" w:leader="dot" w:pos="8306"/>
        </w:tabs>
      </w:pPr>
      <w:hyperlink w:anchor="_Toc22800" w:history="1">
        <w:r>
          <w:rPr>
            <w:rFonts w:ascii="仿宋" w:eastAsia="仿宋" w:hAnsi="仿宋" w:cs="仿宋" w:hint="eastAsia"/>
            <w:lang w:eastAsia="zh-CN"/>
          </w:rPr>
          <w:t>(二)、绩效评估方法</w:t>
        </w:r>
        <w:r>
          <w:tab/>
        </w:r>
        <w:r>
          <w:fldChar w:fldCharType="begin"/>
        </w:r>
        <w:r>
          <w:instrText xml:space="preserve"> PAGEREF _Toc22800 \h </w:instrText>
        </w:r>
        <w:r>
          <w:fldChar w:fldCharType="separate"/>
        </w:r>
        <w:r>
          <w:t>6</w:t>
        </w:r>
        <w:r>
          <w:fldChar w:fldCharType="end"/>
        </w:r>
      </w:hyperlink>
    </w:p>
    <w:p>
      <w:pPr>
        <w:pStyle w:val="TOC2"/>
        <w:tabs>
          <w:tab w:val="right" w:leader="dot" w:pos="8306"/>
        </w:tabs>
      </w:pPr>
      <w:hyperlink w:anchor="_Toc19222" w:history="1">
        <w:r>
          <w:rPr>
            <w:rFonts w:ascii="仿宋" w:eastAsia="仿宋" w:hAnsi="仿宋" w:cs="仿宋" w:hint="eastAsia"/>
            <w:lang w:eastAsia="zh-CN"/>
          </w:rPr>
          <w:t>(三)、绩效评估周期</w:t>
        </w:r>
        <w:r>
          <w:tab/>
        </w:r>
        <w:r>
          <w:fldChar w:fldCharType="begin"/>
        </w:r>
        <w:r>
          <w:instrText xml:space="preserve"> PAGEREF _Toc19222 \h </w:instrText>
        </w:r>
        <w:r>
          <w:fldChar w:fldCharType="separate"/>
        </w:r>
        <w:r>
          <w:t>7</w:t>
        </w:r>
        <w:r>
          <w:fldChar w:fldCharType="end"/>
        </w:r>
      </w:hyperlink>
    </w:p>
    <w:p>
      <w:pPr>
        <w:pStyle w:val="TOC1"/>
        <w:tabs>
          <w:tab w:val="right" w:leader="dot" w:pos="8306"/>
        </w:tabs>
      </w:pPr>
      <w:hyperlink w:anchor="_Toc5103" w:history="1">
        <w:r>
          <w:rPr>
            <w:rFonts w:ascii="仿宋" w:eastAsia="仿宋" w:hAnsi="仿宋" w:cs="仿宋" w:hint="eastAsia"/>
            <w:lang w:eastAsia="zh-CN"/>
          </w:rPr>
          <w:t>三、导电涂料项目建设单位说明</w:t>
        </w:r>
        <w:r>
          <w:tab/>
        </w:r>
        <w:r>
          <w:fldChar w:fldCharType="begin"/>
        </w:r>
        <w:r>
          <w:instrText xml:space="preserve"> PAGEREF _Toc5103 \h </w:instrText>
        </w:r>
        <w:r>
          <w:fldChar w:fldCharType="separate"/>
        </w:r>
        <w:r>
          <w:t>8</w:t>
        </w:r>
        <w:r>
          <w:fldChar w:fldCharType="end"/>
        </w:r>
      </w:hyperlink>
    </w:p>
    <w:p>
      <w:pPr>
        <w:pStyle w:val="TOC2"/>
        <w:tabs>
          <w:tab w:val="right" w:leader="dot" w:pos="8306"/>
        </w:tabs>
      </w:pPr>
      <w:hyperlink w:anchor="_Toc25297" w:history="1">
        <w:r>
          <w:rPr>
            <w:rFonts w:ascii="仿宋" w:eastAsia="仿宋" w:hAnsi="仿宋" w:cs="仿宋" w:hint="eastAsia"/>
            <w:lang w:eastAsia="zh-CN"/>
          </w:rPr>
          <w:t>(一)、导电涂料项目承办单位基本情况</w:t>
        </w:r>
        <w:r>
          <w:tab/>
        </w:r>
        <w:r>
          <w:fldChar w:fldCharType="begin"/>
        </w:r>
        <w:r>
          <w:instrText xml:space="preserve"> PAGEREF _Toc25297 \h </w:instrText>
        </w:r>
        <w:r>
          <w:fldChar w:fldCharType="separate"/>
        </w:r>
        <w:r>
          <w:t>8</w:t>
        </w:r>
        <w:r>
          <w:fldChar w:fldCharType="end"/>
        </w:r>
      </w:hyperlink>
    </w:p>
    <w:p>
      <w:pPr>
        <w:pStyle w:val="TOC2"/>
        <w:tabs>
          <w:tab w:val="right" w:leader="dot" w:pos="8306"/>
        </w:tabs>
      </w:pPr>
      <w:hyperlink w:anchor="_Toc10069" w:history="1">
        <w:r>
          <w:rPr>
            <w:rFonts w:ascii="仿宋" w:eastAsia="仿宋" w:hAnsi="仿宋" w:cs="仿宋" w:hint="eastAsia"/>
            <w:lang w:eastAsia="zh-CN"/>
          </w:rPr>
          <w:t>(二)、公司经济效益分析</w:t>
        </w:r>
        <w:r>
          <w:tab/>
        </w:r>
        <w:r>
          <w:fldChar w:fldCharType="begin"/>
        </w:r>
        <w:r>
          <w:instrText xml:space="preserve"> PAGEREF _Toc10069 \h </w:instrText>
        </w:r>
        <w:r>
          <w:fldChar w:fldCharType="separate"/>
        </w:r>
        <w:r>
          <w:t>9</w:t>
        </w:r>
        <w:r>
          <w:fldChar w:fldCharType="end"/>
        </w:r>
      </w:hyperlink>
    </w:p>
    <w:p>
      <w:pPr>
        <w:pStyle w:val="TOC1"/>
        <w:tabs>
          <w:tab w:val="right" w:leader="dot" w:pos="8306"/>
        </w:tabs>
      </w:pPr>
      <w:hyperlink w:anchor="_Toc32251" w:history="1">
        <w:r>
          <w:rPr>
            <w:rFonts w:ascii="仿宋" w:eastAsia="仿宋" w:hAnsi="仿宋" w:cs="仿宋" w:hint="eastAsia"/>
            <w:lang w:eastAsia="zh-CN"/>
          </w:rPr>
          <w:t>四、导电涂料项目文档管理</w:t>
        </w:r>
        <w:r>
          <w:tab/>
        </w:r>
        <w:r>
          <w:fldChar w:fldCharType="begin"/>
        </w:r>
        <w:r>
          <w:instrText xml:space="preserve"> PAGEREF _Toc32251 \h </w:instrText>
        </w:r>
        <w:r>
          <w:fldChar w:fldCharType="separate"/>
        </w:r>
        <w:r>
          <w:t>10</w:t>
        </w:r>
        <w:r>
          <w:fldChar w:fldCharType="end"/>
        </w:r>
      </w:hyperlink>
    </w:p>
    <w:p>
      <w:pPr>
        <w:pStyle w:val="TOC2"/>
        <w:tabs>
          <w:tab w:val="right" w:leader="dot" w:pos="8306"/>
        </w:tabs>
      </w:pPr>
      <w:hyperlink w:anchor="_Toc9830" w:history="1">
        <w:r>
          <w:rPr>
            <w:rFonts w:ascii="仿宋" w:eastAsia="仿宋" w:hAnsi="仿宋" w:cs="仿宋" w:hint="eastAsia"/>
            <w:lang w:eastAsia="zh-CN"/>
          </w:rPr>
          <w:t>(一)、文档编制与审查</w:t>
        </w:r>
        <w:r>
          <w:tab/>
        </w:r>
        <w:r>
          <w:fldChar w:fldCharType="begin"/>
        </w:r>
        <w:r>
          <w:instrText xml:space="preserve"> PAGEREF _Toc9830 \h </w:instrText>
        </w:r>
        <w:r>
          <w:fldChar w:fldCharType="separate"/>
        </w:r>
        <w:r>
          <w:t>10</w:t>
        </w:r>
        <w:r>
          <w:fldChar w:fldCharType="end"/>
        </w:r>
      </w:hyperlink>
    </w:p>
    <w:p>
      <w:pPr>
        <w:pStyle w:val="TOC2"/>
        <w:tabs>
          <w:tab w:val="right" w:leader="dot" w:pos="8306"/>
        </w:tabs>
      </w:pPr>
      <w:hyperlink w:anchor="_Toc7490" w:history="1">
        <w:r>
          <w:rPr>
            <w:rFonts w:ascii="仿宋" w:eastAsia="仿宋" w:hAnsi="仿宋" w:cs="仿宋" w:hint="eastAsia"/>
            <w:lang w:eastAsia="zh-CN"/>
          </w:rPr>
          <w:t>(二)、文档发布与分发</w:t>
        </w:r>
        <w:r>
          <w:tab/>
        </w:r>
        <w:r>
          <w:fldChar w:fldCharType="begin"/>
        </w:r>
        <w:r>
          <w:instrText xml:space="preserve"> PAGEREF _Toc7490 \h </w:instrText>
        </w:r>
        <w:r>
          <w:fldChar w:fldCharType="separate"/>
        </w:r>
        <w:r>
          <w:t>11</w:t>
        </w:r>
        <w:r>
          <w:fldChar w:fldCharType="end"/>
        </w:r>
      </w:hyperlink>
    </w:p>
    <w:p>
      <w:pPr>
        <w:pStyle w:val="TOC2"/>
        <w:tabs>
          <w:tab w:val="right" w:leader="dot" w:pos="8306"/>
        </w:tabs>
      </w:pPr>
      <w:hyperlink w:anchor="_Toc18631" w:history="1">
        <w:r>
          <w:rPr>
            <w:rFonts w:ascii="仿宋" w:eastAsia="仿宋" w:hAnsi="仿宋" w:cs="仿宋" w:hint="eastAsia"/>
            <w:lang w:eastAsia="zh-CN"/>
          </w:rPr>
          <w:t>(三)、文档存档与归档</w:t>
        </w:r>
        <w:r>
          <w:tab/>
        </w:r>
        <w:r>
          <w:fldChar w:fldCharType="begin"/>
        </w:r>
        <w:r>
          <w:instrText xml:space="preserve"> PAGEREF _Toc18631 \h </w:instrText>
        </w:r>
        <w:r>
          <w:fldChar w:fldCharType="separate"/>
        </w:r>
        <w:r>
          <w:t>12</w:t>
        </w:r>
        <w:r>
          <w:fldChar w:fldCharType="end"/>
        </w:r>
      </w:hyperlink>
    </w:p>
    <w:p>
      <w:pPr>
        <w:pStyle w:val="TOC1"/>
        <w:tabs>
          <w:tab w:val="right" w:leader="dot" w:pos="8306"/>
        </w:tabs>
      </w:pPr>
      <w:hyperlink w:anchor="_Toc13470" w:history="1">
        <w:r>
          <w:rPr>
            <w:rFonts w:ascii="仿宋" w:eastAsia="仿宋" w:hAnsi="仿宋" w:cs="仿宋" w:hint="eastAsia"/>
            <w:lang w:eastAsia="zh-CN"/>
          </w:rPr>
          <w:t>五、导电涂料项目选址可行性分析</w:t>
        </w:r>
        <w:r>
          <w:tab/>
        </w:r>
        <w:r>
          <w:fldChar w:fldCharType="begin"/>
        </w:r>
        <w:r>
          <w:instrText xml:space="preserve"> PAGEREF _Toc13470 \h </w:instrText>
        </w:r>
        <w:r>
          <w:fldChar w:fldCharType="separate"/>
        </w:r>
        <w:r>
          <w:t>13</w:t>
        </w:r>
        <w:r>
          <w:fldChar w:fldCharType="end"/>
        </w:r>
      </w:hyperlink>
    </w:p>
    <w:p>
      <w:pPr>
        <w:pStyle w:val="TOC2"/>
        <w:tabs>
          <w:tab w:val="right" w:leader="dot" w:pos="8306"/>
        </w:tabs>
      </w:pPr>
      <w:hyperlink w:anchor="_Toc2512" w:history="1">
        <w:r>
          <w:rPr>
            <w:rFonts w:ascii="仿宋" w:eastAsia="仿宋" w:hAnsi="仿宋" w:cs="仿宋" w:hint="eastAsia"/>
            <w:lang w:eastAsia="zh-CN"/>
          </w:rPr>
          <w:t>(一)、导电涂料项目选址</w:t>
        </w:r>
        <w:r>
          <w:tab/>
        </w:r>
        <w:r>
          <w:fldChar w:fldCharType="begin"/>
        </w:r>
        <w:r>
          <w:instrText xml:space="preserve"> PAGEREF _Toc2512 \h </w:instrText>
        </w:r>
        <w:r>
          <w:fldChar w:fldCharType="separate"/>
        </w:r>
        <w:r>
          <w:t>13</w:t>
        </w:r>
        <w:r>
          <w:fldChar w:fldCharType="end"/>
        </w:r>
      </w:hyperlink>
    </w:p>
    <w:p>
      <w:pPr>
        <w:pStyle w:val="TOC2"/>
        <w:tabs>
          <w:tab w:val="right" w:leader="dot" w:pos="8306"/>
        </w:tabs>
      </w:pPr>
      <w:hyperlink w:anchor="_Toc21574" w:history="1">
        <w:r>
          <w:rPr>
            <w:rFonts w:ascii="仿宋" w:eastAsia="仿宋" w:hAnsi="仿宋" w:cs="仿宋" w:hint="eastAsia"/>
            <w:lang w:eastAsia="zh-CN"/>
          </w:rPr>
          <w:t>(二)、用地控制指标</w:t>
        </w:r>
        <w:r>
          <w:tab/>
        </w:r>
        <w:r>
          <w:fldChar w:fldCharType="begin"/>
        </w:r>
        <w:r>
          <w:instrText xml:space="preserve"> PAGEREF _Toc21574 \h </w:instrText>
        </w:r>
        <w:r>
          <w:fldChar w:fldCharType="separate"/>
        </w:r>
        <w:r>
          <w:t>13</w:t>
        </w:r>
        <w:r>
          <w:fldChar w:fldCharType="end"/>
        </w:r>
      </w:hyperlink>
    </w:p>
    <w:p>
      <w:pPr>
        <w:pStyle w:val="TOC2"/>
        <w:tabs>
          <w:tab w:val="right" w:leader="dot" w:pos="8306"/>
        </w:tabs>
      </w:pPr>
      <w:hyperlink w:anchor="_Toc6710" w:history="1">
        <w:r>
          <w:rPr>
            <w:rFonts w:ascii="仿宋" w:eastAsia="仿宋" w:hAnsi="仿宋" w:cs="仿宋" w:hint="eastAsia"/>
            <w:lang w:eastAsia="zh-CN"/>
          </w:rPr>
          <w:t>(三)、节约用地措施</w:t>
        </w:r>
        <w:r>
          <w:tab/>
        </w:r>
        <w:r>
          <w:fldChar w:fldCharType="begin"/>
        </w:r>
        <w:r>
          <w:instrText xml:space="preserve"> PAGEREF _Toc6710 \h </w:instrText>
        </w:r>
        <w:r>
          <w:fldChar w:fldCharType="separate"/>
        </w:r>
        <w:r>
          <w:t>15</w:t>
        </w:r>
        <w:r>
          <w:fldChar w:fldCharType="end"/>
        </w:r>
      </w:hyperlink>
    </w:p>
    <w:p>
      <w:pPr>
        <w:pStyle w:val="TOC2"/>
        <w:tabs>
          <w:tab w:val="right" w:leader="dot" w:pos="8306"/>
        </w:tabs>
      </w:pPr>
      <w:hyperlink w:anchor="_Toc3617" w:history="1">
        <w:r>
          <w:rPr>
            <w:rFonts w:ascii="仿宋" w:eastAsia="仿宋" w:hAnsi="仿宋" w:cs="仿宋" w:hint="eastAsia"/>
            <w:lang w:eastAsia="zh-CN"/>
          </w:rPr>
          <w:t>(四)、总图布置方案</w:t>
        </w:r>
        <w:r>
          <w:tab/>
        </w:r>
        <w:r>
          <w:fldChar w:fldCharType="begin"/>
        </w:r>
        <w:r>
          <w:instrText xml:space="preserve"> PAGEREF _Toc3617 \h </w:instrText>
        </w:r>
        <w:r>
          <w:fldChar w:fldCharType="separate"/>
        </w:r>
        <w:r>
          <w:t>16</w:t>
        </w:r>
        <w:r>
          <w:fldChar w:fldCharType="end"/>
        </w:r>
      </w:hyperlink>
    </w:p>
    <w:p>
      <w:pPr>
        <w:pStyle w:val="TOC2"/>
        <w:tabs>
          <w:tab w:val="right" w:leader="dot" w:pos="8306"/>
        </w:tabs>
      </w:pPr>
      <w:hyperlink w:anchor="_Toc30" w:history="1">
        <w:r>
          <w:rPr>
            <w:rFonts w:ascii="仿宋" w:eastAsia="仿宋" w:hAnsi="仿宋" w:cs="仿宋" w:hint="eastAsia"/>
            <w:lang w:eastAsia="zh-CN"/>
          </w:rPr>
          <w:t>(五)、选址综合评价</w:t>
        </w:r>
        <w:r>
          <w:tab/>
        </w:r>
        <w:r>
          <w:fldChar w:fldCharType="begin"/>
        </w:r>
        <w:r>
          <w:instrText xml:space="preserve"> PAGEREF _Toc30 \h </w:instrText>
        </w:r>
        <w:r>
          <w:fldChar w:fldCharType="separate"/>
        </w:r>
        <w:r>
          <w:t>17</w:t>
        </w:r>
        <w:r>
          <w:fldChar w:fldCharType="end"/>
        </w:r>
      </w:hyperlink>
    </w:p>
    <w:p>
      <w:pPr>
        <w:pStyle w:val="TOC1"/>
        <w:tabs>
          <w:tab w:val="right" w:leader="dot" w:pos="8306"/>
        </w:tabs>
      </w:pPr>
      <w:hyperlink w:anchor="_Toc9242" w:history="1">
        <w:r>
          <w:rPr>
            <w:rFonts w:ascii="仿宋" w:eastAsia="仿宋" w:hAnsi="仿宋" w:cs="仿宋" w:hint="eastAsia"/>
            <w:lang w:eastAsia="zh-CN"/>
          </w:rPr>
          <w:t>六、导电涂料项目可持续发展</w:t>
        </w:r>
        <w:r>
          <w:tab/>
        </w:r>
        <w:r>
          <w:fldChar w:fldCharType="begin"/>
        </w:r>
        <w:r>
          <w:instrText xml:space="preserve"> PAGEREF _Toc9242 \h </w:instrText>
        </w:r>
        <w:r>
          <w:fldChar w:fldCharType="separate"/>
        </w:r>
        <w:r>
          <w:t>18</w:t>
        </w:r>
        <w:r>
          <w:fldChar w:fldCharType="end"/>
        </w:r>
      </w:hyperlink>
    </w:p>
    <w:p>
      <w:pPr>
        <w:pStyle w:val="TOC2"/>
        <w:tabs>
          <w:tab w:val="right" w:leader="dot" w:pos="8306"/>
        </w:tabs>
      </w:pPr>
      <w:hyperlink w:anchor="_Toc24764" w:history="1">
        <w:r>
          <w:rPr>
            <w:rFonts w:ascii="仿宋" w:eastAsia="仿宋" w:hAnsi="仿宋" w:cs="仿宋" w:hint="eastAsia"/>
            <w:lang w:eastAsia="zh-CN"/>
          </w:rPr>
          <w:t>(一)、可持续战略与实践</w:t>
        </w:r>
        <w:r>
          <w:tab/>
        </w:r>
        <w:r>
          <w:fldChar w:fldCharType="begin"/>
        </w:r>
        <w:r>
          <w:instrText xml:space="preserve"> PAGEREF _Toc24764 \h </w:instrText>
        </w:r>
        <w:r>
          <w:fldChar w:fldCharType="separate"/>
        </w:r>
        <w:r>
          <w:t>18</w:t>
        </w:r>
        <w:r>
          <w:fldChar w:fldCharType="end"/>
        </w:r>
      </w:hyperlink>
    </w:p>
    <w:p>
      <w:pPr>
        <w:pStyle w:val="TOC2"/>
        <w:tabs>
          <w:tab w:val="right" w:leader="dot" w:pos="8306"/>
        </w:tabs>
      </w:pPr>
      <w:hyperlink w:anchor="_Toc11712" w:history="1">
        <w:r>
          <w:rPr>
            <w:rFonts w:ascii="仿宋" w:eastAsia="仿宋" w:hAnsi="仿宋" w:cs="仿宋" w:hint="eastAsia"/>
            <w:lang w:eastAsia="zh-CN"/>
          </w:rPr>
          <w:t>(二)、环保与社会责任</w:t>
        </w:r>
        <w:r>
          <w:tab/>
        </w:r>
        <w:r>
          <w:fldChar w:fldCharType="begin"/>
        </w:r>
        <w:r>
          <w:instrText xml:space="preserve"> PAGEREF _Toc11712 \h </w:instrText>
        </w:r>
        <w:r>
          <w:fldChar w:fldCharType="separate"/>
        </w:r>
        <w:r>
          <w:t>19</w:t>
        </w:r>
        <w:r>
          <w:fldChar w:fldCharType="end"/>
        </w:r>
      </w:hyperlink>
    </w:p>
    <w:p>
      <w:pPr>
        <w:pStyle w:val="TOC1"/>
        <w:tabs>
          <w:tab w:val="right" w:leader="dot" w:pos="8306"/>
        </w:tabs>
      </w:pPr>
      <w:hyperlink w:anchor="_Toc2023" w:history="1">
        <w:r>
          <w:rPr>
            <w:rFonts w:ascii="仿宋" w:eastAsia="仿宋" w:hAnsi="仿宋" w:cs="仿宋" w:hint="eastAsia"/>
            <w:lang w:eastAsia="zh-CN"/>
          </w:rPr>
          <w:t>七、导电涂料项目风险管理</w:t>
        </w:r>
        <w:r>
          <w:tab/>
        </w:r>
        <w:r>
          <w:fldChar w:fldCharType="begin"/>
        </w:r>
        <w:r>
          <w:instrText xml:space="preserve"> PAGEREF _Toc2023 \h </w:instrText>
        </w:r>
        <w:r>
          <w:fldChar w:fldCharType="separate"/>
        </w:r>
        <w:r>
          <w:t>20</w:t>
        </w:r>
        <w:r>
          <w:fldChar w:fldCharType="end"/>
        </w:r>
      </w:hyperlink>
    </w:p>
    <w:p>
      <w:pPr>
        <w:pStyle w:val="TOC2"/>
        <w:tabs>
          <w:tab w:val="right" w:leader="dot" w:pos="8306"/>
        </w:tabs>
      </w:pPr>
      <w:hyperlink w:anchor="_Toc6156" w:history="1">
        <w:r>
          <w:rPr>
            <w:rFonts w:ascii="仿宋" w:eastAsia="仿宋" w:hAnsi="仿宋" w:cs="仿宋" w:hint="eastAsia"/>
            <w:lang w:eastAsia="zh-CN"/>
          </w:rPr>
          <w:t>(一)、风险识别与评估</w:t>
        </w:r>
        <w:r>
          <w:tab/>
        </w:r>
        <w:r>
          <w:fldChar w:fldCharType="begin"/>
        </w:r>
        <w:r>
          <w:instrText xml:space="preserve"> PAGEREF _Toc6156 \h </w:instrText>
        </w:r>
        <w:r>
          <w:fldChar w:fldCharType="separate"/>
        </w:r>
        <w:r>
          <w:t>20</w:t>
        </w:r>
        <w:r>
          <w:fldChar w:fldCharType="end"/>
        </w:r>
      </w:hyperlink>
    </w:p>
    <w:p>
      <w:pPr>
        <w:pStyle w:val="TOC2"/>
        <w:tabs>
          <w:tab w:val="right" w:leader="dot" w:pos="8306"/>
        </w:tabs>
      </w:pPr>
      <w:hyperlink w:anchor="_Toc9542" w:history="1">
        <w:r>
          <w:rPr>
            <w:rFonts w:ascii="仿宋" w:eastAsia="仿宋" w:hAnsi="仿宋" w:cs="仿宋" w:hint="eastAsia"/>
            <w:lang w:eastAsia="zh-CN"/>
          </w:rPr>
          <w:t>(二)、风险应对策略</w:t>
        </w:r>
        <w:r>
          <w:tab/>
        </w:r>
        <w:r>
          <w:fldChar w:fldCharType="begin"/>
        </w:r>
        <w:r>
          <w:instrText xml:space="preserve"> PAGEREF _Toc9542 \h </w:instrText>
        </w:r>
        <w:r>
          <w:fldChar w:fldCharType="separate"/>
        </w:r>
        <w:r>
          <w:t>21</w:t>
        </w:r>
        <w:r>
          <w:fldChar w:fldCharType="end"/>
        </w:r>
      </w:hyperlink>
    </w:p>
    <w:p>
      <w:pPr>
        <w:pStyle w:val="TOC2"/>
        <w:tabs>
          <w:tab w:val="right" w:leader="dot" w:pos="8306"/>
        </w:tabs>
      </w:pPr>
      <w:hyperlink w:anchor="_Toc14413" w:history="1">
        <w:r>
          <w:rPr>
            <w:rFonts w:ascii="仿宋" w:eastAsia="仿宋" w:hAnsi="仿宋" w:cs="仿宋" w:hint="eastAsia"/>
            <w:lang w:eastAsia="zh-CN"/>
          </w:rPr>
          <w:t>(三)、风险监控与控制</w:t>
        </w:r>
        <w:r>
          <w:tab/>
        </w:r>
        <w:r>
          <w:fldChar w:fldCharType="begin"/>
        </w:r>
        <w:r>
          <w:instrText xml:space="preserve"> PAGEREF _Toc14413 \h </w:instrText>
        </w:r>
        <w:r>
          <w:fldChar w:fldCharType="separate"/>
        </w:r>
        <w:r>
          <w:t>23</w:t>
        </w:r>
        <w:r>
          <w:fldChar w:fldCharType="end"/>
        </w:r>
      </w:hyperlink>
    </w:p>
    <w:p>
      <w:pPr>
        <w:pStyle w:val="TOC1"/>
        <w:tabs>
          <w:tab w:val="right" w:leader="dot" w:pos="8306"/>
        </w:tabs>
      </w:pPr>
      <w:hyperlink w:anchor="_Toc13322" w:history="1">
        <w:r>
          <w:rPr>
            <w:rFonts w:ascii="仿宋" w:eastAsia="仿宋" w:hAnsi="仿宋" w:cs="仿宋" w:hint="eastAsia"/>
            <w:lang w:eastAsia="zh-CN"/>
          </w:rPr>
          <w:t>八、导电涂料项目环境影响分析</w:t>
        </w:r>
        <w:r>
          <w:tab/>
        </w:r>
        <w:r>
          <w:fldChar w:fldCharType="begin"/>
        </w:r>
        <w:r>
          <w:instrText xml:space="preserve"> PAGEREF _Toc13322 \h </w:instrText>
        </w:r>
        <w:r>
          <w:fldChar w:fldCharType="separate"/>
        </w:r>
        <w:r>
          <w:t>24</w:t>
        </w:r>
        <w:r>
          <w:fldChar w:fldCharType="end"/>
        </w:r>
      </w:hyperlink>
    </w:p>
    <w:p>
      <w:pPr>
        <w:pStyle w:val="TOC2"/>
        <w:tabs>
          <w:tab w:val="right" w:leader="dot" w:pos="8306"/>
        </w:tabs>
      </w:pPr>
      <w:hyperlink w:anchor="_Toc13195" w:history="1">
        <w:r>
          <w:rPr>
            <w:rFonts w:ascii="仿宋" w:eastAsia="仿宋" w:hAnsi="仿宋" w:cs="仿宋" w:hint="eastAsia"/>
            <w:lang w:eastAsia="zh-CN"/>
          </w:rPr>
          <w:t>(一)、建设区域环境质量现状</w:t>
        </w:r>
        <w:r>
          <w:tab/>
        </w:r>
        <w:r>
          <w:fldChar w:fldCharType="begin"/>
        </w:r>
        <w:r>
          <w:instrText xml:space="preserve"> PAGEREF _Toc13195 \h </w:instrText>
        </w:r>
        <w:r>
          <w:fldChar w:fldCharType="separate"/>
        </w:r>
        <w:r>
          <w:t>24</w:t>
        </w:r>
        <w:r>
          <w:fldChar w:fldCharType="end"/>
        </w:r>
      </w:hyperlink>
    </w:p>
    <w:p>
      <w:pPr>
        <w:pStyle w:val="TOC2"/>
        <w:tabs>
          <w:tab w:val="right" w:leader="dot" w:pos="8306"/>
        </w:tabs>
      </w:pPr>
      <w:hyperlink w:anchor="_Toc26959" w:history="1">
        <w:r>
          <w:rPr>
            <w:rFonts w:ascii="仿宋" w:eastAsia="仿宋" w:hAnsi="仿宋" w:cs="仿宋" w:hint="eastAsia"/>
            <w:lang w:eastAsia="zh-CN"/>
          </w:rPr>
          <w:t>(二)、建设期环境保护</w:t>
        </w:r>
        <w:r>
          <w:tab/>
        </w:r>
        <w:r>
          <w:fldChar w:fldCharType="begin"/>
        </w:r>
        <w:r>
          <w:instrText xml:space="preserve"> PAGEREF _Toc26959 \h </w:instrText>
        </w:r>
        <w:r>
          <w:fldChar w:fldCharType="separate"/>
        </w:r>
        <w:r>
          <w:t>25</w:t>
        </w:r>
        <w:r>
          <w:fldChar w:fldCharType="end"/>
        </w:r>
      </w:hyperlink>
    </w:p>
    <w:p>
      <w:pPr>
        <w:pStyle w:val="TOC2"/>
        <w:tabs>
          <w:tab w:val="right" w:leader="dot" w:pos="8306"/>
        </w:tabs>
      </w:pPr>
      <w:hyperlink w:anchor="_Toc17884" w:history="1">
        <w:r>
          <w:rPr>
            <w:rFonts w:ascii="仿宋" w:eastAsia="仿宋" w:hAnsi="仿宋" w:cs="仿宋" w:hint="eastAsia"/>
            <w:lang w:eastAsia="zh-CN"/>
          </w:rPr>
          <w:t>(三)、运营期环境保护</w:t>
        </w:r>
        <w:r>
          <w:tab/>
        </w:r>
        <w:r>
          <w:fldChar w:fldCharType="begin"/>
        </w:r>
        <w:r>
          <w:instrText xml:space="preserve"> PAGEREF _Toc17884 \h </w:instrText>
        </w:r>
        <w:r>
          <w:fldChar w:fldCharType="separate"/>
        </w:r>
        <w:r>
          <w:t>26</w:t>
        </w:r>
        <w:r>
          <w:fldChar w:fldCharType="end"/>
        </w:r>
      </w:hyperlink>
    </w:p>
    <w:p>
      <w:pPr>
        <w:pStyle w:val="TOC2"/>
        <w:tabs>
          <w:tab w:val="right" w:leader="dot" w:pos="8306"/>
        </w:tabs>
      </w:pPr>
      <w:hyperlink w:anchor="_Toc9877" w:history="1">
        <w:r>
          <w:rPr>
            <w:rFonts w:ascii="仿宋" w:eastAsia="仿宋" w:hAnsi="仿宋" w:cs="仿宋" w:hint="eastAsia"/>
            <w:lang w:eastAsia="zh-CN"/>
          </w:rPr>
          <w:t>(四)、导电涂料项目建设对区域经济的影响</w:t>
        </w:r>
        <w:r>
          <w:tab/>
        </w:r>
        <w:r>
          <w:fldChar w:fldCharType="begin"/>
        </w:r>
        <w:r>
          <w:instrText xml:space="preserve"> PAGEREF _Toc9877 \h </w:instrText>
        </w:r>
        <w:r>
          <w:fldChar w:fldCharType="separate"/>
        </w:r>
        <w:r>
          <w:t>28</w:t>
        </w:r>
        <w:r>
          <w:fldChar w:fldCharType="end"/>
        </w:r>
      </w:hyperlink>
    </w:p>
    <w:p>
      <w:pPr>
        <w:pStyle w:val="TOC2"/>
        <w:tabs>
          <w:tab w:val="right" w:leader="dot" w:pos="8306"/>
        </w:tabs>
      </w:pPr>
      <w:hyperlink w:anchor="_Toc4480" w:history="1">
        <w:r>
          <w:rPr>
            <w:rFonts w:ascii="仿宋" w:eastAsia="仿宋" w:hAnsi="仿宋" w:cs="仿宋" w:hint="eastAsia"/>
            <w:lang w:eastAsia="zh-CN"/>
          </w:rPr>
          <w:t>(五)、废弃物处理</w:t>
        </w:r>
        <w:r>
          <w:tab/>
        </w:r>
        <w:r>
          <w:fldChar w:fldCharType="begin"/>
        </w:r>
        <w:r>
          <w:instrText xml:space="preserve"> PAGEREF _Toc4480 \h </w:instrText>
        </w:r>
        <w:r>
          <w:fldChar w:fldCharType="separate"/>
        </w:r>
        <w:r>
          <w:t>29</w:t>
        </w:r>
        <w:r>
          <w:fldChar w:fldCharType="end"/>
        </w:r>
      </w:hyperlink>
    </w:p>
    <w:p>
      <w:pPr>
        <w:pStyle w:val="TOC2"/>
        <w:tabs>
          <w:tab w:val="right" w:leader="dot" w:pos="8306"/>
        </w:tabs>
      </w:pPr>
      <w:hyperlink w:anchor="_Toc6383" w:history="1">
        <w:r>
          <w:rPr>
            <w:rFonts w:ascii="仿宋" w:eastAsia="仿宋" w:hAnsi="仿宋" w:cs="仿宋" w:hint="eastAsia"/>
            <w:lang w:eastAsia="zh-CN"/>
          </w:rPr>
          <w:t>(六)、特殊环境影响分析</w:t>
        </w:r>
        <w:r>
          <w:tab/>
        </w:r>
        <w:r>
          <w:fldChar w:fldCharType="begin"/>
        </w:r>
        <w:r>
          <w:instrText xml:space="preserve"> PAGEREF _Toc6383 \h </w:instrText>
        </w:r>
        <w:r>
          <w:fldChar w:fldCharType="separate"/>
        </w:r>
        <w:r>
          <w:t>31</w:t>
        </w:r>
        <w:r>
          <w:fldChar w:fldCharType="end"/>
        </w:r>
      </w:hyperlink>
    </w:p>
    <w:p>
      <w:pPr>
        <w:pStyle w:val="TOC2"/>
        <w:tabs>
          <w:tab w:val="right" w:leader="dot" w:pos="8306"/>
        </w:tabs>
      </w:pPr>
      <w:hyperlink w:anchor="_Toc7103" w:history="1">
        <w:r>
          <w:rPr>
            <w:rFonts w:ascii="仿宋" w:eastAsia="仿宋" w:hAnsi="仿宋" w:cs="仿宋" w:hint="eastAsia"/>
            <w:lang w:eastAsia="zh-CN"/>
          </w:rPr>
          <w:t>(七)、清洁生产</w:t>
        </w:r>
        <w:r>
          <w:tab/>
        </w:r>
        <w:r>
          <w:fldChar w:fldCharType="begin"/>
        </w:r>
        <w:r>
          <w:instrText xml:space="preserve"> PAGEREF _Toc7103 \h </w:instrText>
        </w:r>
        <w:r>
          <w:fldChar w:fldCharType="separate"/>
        </w:r>
        <w:r>
          <w:t>32</w:t>
        </w:r>
        <w:r>
          <w:fldChar w:fldCharType="end"/>
        </w:r>
      </w:hyperlink>
    </w:p>
    <w:p>
      <w:pPr>
        <w:pStyle w:val="TOC2"/>
        <w:tabs>
          <w:tab w:val="right" w:leader="dot" w:pos="8306"/>
        </w:tabs>
      </w:pPr>
      <w:hyperlink w:anchor="_Toc13029" w:history="1">
        <w:r>
          <w:rPr>
            <w:rFonts w:ascii="仿宋" w:eastAsia="仿宋" w:hAnsi="仿宋" w:cs="仿宋" w:hint="eastAsia"/>
            <w:lang w:eastAsia="zh-CN"/>
          </w:rPr>
          <w:t>(八)、环境保护综合评价</w:t>
        </w:r>
        <w:r>
          <w:tab/>
        </w:r>
        <w:r>
          <w:fldChar w:fldCharType="begin"/>
        </w:r>
        <w:r>
          <w:instrText xml:space="preserve"> PAGEREF _Toc13029 \h </w:instrText>
        </w:r>
        <w:r>
          <w:fldChar w:fldCharType="separate"/>
        </w:r>
        <w:r>
          <w:t>33</w:t>
        </w:r>
        <w:r>
          <w:fldChar w:fldCharType="end"/>
        </w:r>
      </w:hyperlink>
    </w:p>
    <w:p>
      <w:pPr>
        <w:pStyle w:val="TOC1"/>
        <w:tabs>
          <w:tab w:val="right" w:leader="dot" w:pos="8306"/>
        </w:tabs>
      </w:pPr>
      <w:hyperlink w:anchor="_Toc3553" w:history="1">
        <w:r>
          <w:rPr>
            <w:rFonts w:ascii="仿宋" w:eastAsia="仿宋" w:hAnsi="仿宋" w:cs="仿宋" w:hint="eastAsia"/>
            <w:lang w:eastAsia="zh-CN"/>
          </w:rPr>
          <w:t>九、导电涂料项目经营效益</w:t>
        </w:r>
        <w:r>
          <w:tab/>
        </w:r>
        <w:r>
          <w:fldChar w:fldCharType="begin"/>
        </w:r>
        <w:r>
          <w:instrText xml:space="preserve"> PAGEREF _Toc3553 \h </w:instrText>
        </w:r>
        <w:r>
          <w:fldChar w:fldCharType="separate"/>
        </w:r>
        <w:r>
          <w:t>34</w:t>
        </w:r>
        <w:r>
          <w:fldChar w:fldCharType="end"/>
        </w:r>
      </w:hyperlink>
    </w:p>
    <w:p>
      <w:pPr>
        <w:pStyle w:val="TOC2"/>
        <w:tabs>
          <w:tab w:val="right" w:leader="dot" w:pos="8306"/>
        </w:tabs>
      </w:pPr>
      <w:hyperlink w:anchor="_Toc24085" w:history="1">
        <w:r>
          <w:rPr>
            <w:rFonts w:ascii="仿宋" w:eastAsia="仿宋" w:hAnsi="仿宋" w:cs="仿宋" w:hint="eastAsia"/>
            <w:lang w:eastAsia="zh-CN"/>
          </w:rPr>
          <w:t>(一)、经济评价财务测算</w:t>
        </w:r>
        <w:r>
          <w:tab/>
        </w:r>
        <w:r>
          <w:fldChar w:fldCharType="begin"/>
        </w:r>
        <w:r>
          <w:instrText xml:space="preserve"> PAGEREF _Toc24085 \h </w:instrText>
        </w:r>
        <w:r>
          <w:fldChar w:fldCharType="separate"/>
        </w:r>
        <w:r>
          <w:t>34</w:t>
        </w:r>
        <w:r>
          <w:fldChar w:fldCharType="end"/>
        </w:r>
      </w:hyperlink>
    </w:p>
    <w:p>
      <w:pPr>
        <w:pStyle w:val="TOC2"/>
        <w:tabs>
          <w:tab w:val="right" w:leader="dot" w:pos="8306"/>
        </w:tabs>
      </w:pPr>
      <w:hyperlink w:anchor="_Toc17077" w:history="1">
        <w:r>
          <w:rPr>
            <w:rFonts w:ascii="仿宋" w:eastAsia="仿宋" w:hAnsi="仿宋" w:cs="仿宋" w:hint="eastAsia"/>
            <w:lang w:eastAsia="zh-CN"/>
          </w:rPr>
          <w:t>(二)、导电涂料项目盈利能力分析</w:t>
        </w:r>
        <w:r>
          <w:tab/>
        </w:r>
        <w:r>
          <w:fldChar w:fldCharType="begin"/>
        </w:r>
        <w:r>
          <w:instrText xml:space="preserve"> PAGEREF _Toc17077 \h </w:instrText>
        </w:r>
        <w:r>
          <w:fldChar w:fldCharType="separate"/>
        </w:r>
        <w:r>
          <w:t>36</w:t>
        </w:r>
        <w:r>
          <w:fldChar w:fldCharType="end"/>
        </w:r>
      </w:hyperlink>
    </w:p>
    <w:p>
      <w:pPr>
        <w:pStyle w:val="TOC1"/>
        <w:tabs>
          <w:tab w:val="right" w:leader="dot" w:pos="8306"/>
        </w:tabs>
      </w:pPr>
      <w:hyperlink w:anchor="_Toc27407" w:history="1">
        <w:r>
          <w:rPr>
            <w:rFonts w:ascii="仿宋" w:eastAsia="仿宋" w:hAnsi="仿宋" w:cs="仿宋" w:hint="eastAsia"/>
            <w:lang w:eastAsia="zh-CN"/>
          </w:rPr>
          <w:t>十、导电涂料项目计划安排</w:t>
        </w:r>
        <w:r>
          <w:tab/>
        </w:r>
        <w:r>
          <w:fldChar w:fldCharType="begin"/>
        </w:r>
        <w:r>
          <w:instrText xml:space="preserve"> PAGEREF _Toc27407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50" w:history="1">
        <w:r>
          <w:rPr>
            <w:rFonts w:ascii="仿宋" w:eastAsia="仿宋" w:hAnsi="仿宋" w:cs="仿宋" w:hint="eastAsia"/>
            <w:lang w:eastAsia="zh-CN"/>
          </w:rPr>
          <w:t>(一)、建设周期</w:t>
        </w:r>
        <w:r>
          <w:tab/>
        </w:r>
        <w:r>
          <w:fldChar w:fldCharType="begin"/>
        </w:r>
        <w:r>
          <w:instrText xml:space="preserve"> PAGEREF _Toc11650 \h </w:instrText>
        </w:r>
        <w:r>
          <w:fldChar w:fldCharType="separate"/>
        </w:r>
        <w:r>
          <w:t>36</w:t>
        </w:r>
        <w:r>
          <w:fldChar w:fldCharType="end"/>
        </w:r>
      </w:hyperlink>
    </w:p>
    <w:p>
      <w:pPr>
        <w:pStyle w:val="TOC2"/>
        <w:tabs>
          <w:tab w:val="right" w:leader="dot" w:pos="8306"/>
        </w:tabs>
      </w:pPr>
      <w:hyperlink w:anchor="_Toc14608" w:history="1">
        <w:r>
          <w:rPr>
            <w:rFonts w:ascii="仿宋" w:eastAsia="仿宋" w:hAnsi="仿宋" w:cs="仿宋" w:hint="eastAsia"/>
            <w:lang w:eastAsia="zh-CN"/>
          </w:rPr>
          <w:t>(二)、建设进度</w:t>
        </w:r>
        <w:r>
          <w:tab/>
        </w:r>
        <w:r>
          <w:fldChar w:fldCharType="begin"/>
        </w:r>
        <w:r>
          <w:instrText xml:space="preserve"> PAGEREF _Toc14608 \h </w:instrText>
        </w:r>
        <w:r>
          <w:fldChar w:fldCharType="separate"/>
        </w:r>
        <w:r>
          <w:t>37</w:t>
        </w:r>
        <w:r>
          <w:fldChar w:fldCharType="end"/>
        </w:r>
      </w:hyperlink>
    </w:p>
    <w:p>
      <w:pPr>
        <w:pStyle w:val="TOC2"/>
        <w:tabs>
          <w:tab w:val="right" w:leader="dot" w:pos="8306"/>
        </w:tabs>
      </w:pPr>
      <w:hyperlink w:anchor="_Toc19806" w:history="1">
        <w:r>
          <w:rPr>
            <w:rFonts w:ascii="仿宋" w:eastAsia="仿宋" w:hAnsi="仿宋" w:cs="仿宋" w:hint="eastAsia"/>
            <w:lang w:eastAsia="zh-CN"/>
          </w:rPr>
          <w:t>(三)、进度安排注意事项</w:t>
        </w:r>
        <w:r>
          <w:tab/>
        </w:r>
        <w:r>
          <w:fldChar w:fldCharType="begin"/>
        </w:r>
        <w:r>
          <w:instrText xml:space="preserve"> PAGEREF _Toc19806 \h </w:instrText>
        </w:r>
        <w:r>
          <w:fldChar w:fldCharType="separate"/>
        </w:r>
        <w:r>
          <w:t>38</w:t>
        </w:r>
        <w:r>
          <w:fldChar w:fldCharType="end"/>
        </w:r>
      </w:hyperlink>
    </w:p>
    <w:p>
      <w:pPr>
        <w:pStyle w:val="TOC2"/>
        <w:tabs>
          <w:tab w:val="right" w:leader="dot" w:pos="8306"/>
        </w:tabs>
      </w:pPr>
      <w:hyperlink w:anchor="_Toc7295" w:history="1">
        <w:r>
          <w:rPr>
            <w:rFonts w:ascii="仿宋" w:eastAsia="仿宋" w:hAnsi="仿宋" w:cs="仿宋" w:hint="eastAsia"/>
            <w:lang w:eastAsia="zh-CN"/>
          </w:rPr>
          <w:t>(四)、人力资源配置</w:t>
        </w:r>
        <w:r>
          <w:tab/>
        </w:r>
        <w:r>
          <w:fldChar w:fldCharType="begin"/>
        </w:r>
        <w:r>
          <w:instrText xml:space="preserve"> PAGEREF _Toc7295 \h </w:instrText>
        </w:r>
        <w:r>
          <w:fldChar w:fldCharType="separate"/>
        </w:r>
        <w:r>
          <w:t>40</w:t>
        </w:r>
        <w:r>
          <w:fldChar w:fldCharType="end"/>
        </w:r>
      </w:hyperlink>
    </w:p>
    <w:p>
      <w:pPr>
        <w:pStyle w:val="TOC1"/>
        <w:tabs>
          <w:tab w:val="right" w:leader="dot" w:pos="8306"/>
        </w:tabs>
      </w:pPr>
      <w:hyperlink w:anchor="_Toc14383" w:history="1">
        <w:r>
          <w:rPr>
            <w:rFonts w:ascii="仿宋" w:eastAsia="仿宋" w:hAnsi="仿宋" w:cs="仿宋" w:hint="eastAsia"/>
            <w:lang w:eastAsia="zh-CN"/>
          </w:rPr>
          <w:t>十一、导电涂料项目创新与研发</w:t>
        </w:r>
        <w:r>
          <w:tab/>
        </w:r>
        <w:r>
          <w:fldChar w:fldCharType="begin"/>
        </w:r>
        <w:r>
          <w:instrText xml:space="preserve"> PAGEREF _Toc14383 \h </w:instrText>
        </w:r>
        <w:r>
          <w:fldChar w:fldCharType="separate"/>
        </w:r>
        <w:r>
          <w:t>40</w:t>
        </w:r>
        <w:r>
          <w:fldChar w:fldCharType="end"/>
        </w:r>
      </w:hyperlink>
    </w:p>
    <w:p>
      <w:pPr>
        <w:pStyle w:val="TOC2"/>
        <w:tabs>
          <w:tab w:val="right" w:leader="dot" w:pos="8306"/>
        </w:tabs>
      </w:pPr>
      <w:hyperlink w:anchor="_Toc597" w:history="1">
        <w:r>
          <w:rPr>
            <w:rFonts w:ascii="仿宋" w:eastAsia="仿宋" w:hAnsi="仿宋" w:cs="仿宋" w:hint="eastAsia"/>
            <w:lang w:eastAsia="zh-CN"/>
          </w:rPr>
          <w:t>(一)、创新策略与方向</w:t>
        </w:r>
        <w:r>
          <w:tab/>
        </w:r>
        <w:r>
          <w:fldChar w:fldCharType="begin"/>
        </w:r>
        <w:r>
          <w:instrText xml:space="preserve"> PAGEREF _Toc597 \h </w:instrText>
        </w:r>
        <w:r>
          <w:fldChar w:fldCharType="separate"/>
        </w:r>
        <w:r>
          <w:t>40</w:t>
        </w:r>
        <w:r>
          <w:fldChar w:fldCharType="end"/>
        </w:r>
      </w:hyperlink>
    </w:p>
    <w:p>
      <w:pPr>
        <w:pStyle w:val="TOC2"/>
        <w:tabs>
          <w:tab w:val="right" w:leader="dot" w:pos="8306"/>
        </w:tabs>
      </w:pPr>
      <w:hyperlink w:anchor="_Toc25330" w:history="1">
        <w:r>
          <w:rPr>
            <w:rFonts w:ascii="仿宋" w:eastAsia="仿宋" w:hAnsi="仿宋" w:cs="仿宋" w:hint="eastAsia"/>
            <w:lang w:eastAsia="zh-CN"/>
          </w:rPr>
          <w:t>(二)、研发规划与投入</w:t>
        </w:r>
        <w:r>
          <w:tab/>
        </w:r>
        <w:r>
          <w:fldChar w:fldCharType="begin"/>
        </w:r>
        <w:r>
          <w:instrText xml:space="preserve"> PAGEREF _Toc25330 \h </w:instrText>
        </w:r>
        <w:r>
          <w:fldChar w:fldCharType="separate"/>
        </w:r>
        <w:r>
          <w:t>42</w:t>
        </w:r>
        <w:r>
          <w:fldChar w:fldCharType="end"/>
        </w:r>
      </w:hyperlink>
    </w:p>
    <w:p>
      <w:pPr>
        <w:pStyle w:val="TOC1"/>
        <w:tabs>
          <w:tab w:val="right" w:leader="dot" w:pos="8306"/>
        </w:tabs>
      </w:pPr>
      <w:hyperlink w:anchor="_Toc32735" w:history="1">
        <w:r>
          <w:rPr>
            <w:rFonts w:ascii="仿宋" w:eastAsia="仿宋" w:hAnsi="仿宋" w:cs="仿宋" w:hint="eastAsia"/>
            <w:lang w:eastAsia="zh-CN"/>
          </w:rPr>
          <w:t>十二、生产安全保护</w:t>
        </w:r>
        <w:r>
          <w:tab/>
        </w:r>
        <w:r>
          <w:fldChar w:fldCharType="begin"/>
        </w:r>
        <w:r>
          <w:instrText xml:space="preserve"> PAGEREF _Toc32735 \h </w:instrText>
        </w:r>
        <w:r>
          <w:fldChar w:fldCharType="separate"/>
        </w:r>
        <w:r>
          <w:t>44</w:t>
        </w:r>
        <w:r>
          <w:fldChar w:fldCharType="end"/>
        </w:r>
      </w:hyperlink>
    </w:p>
    <w:p>
      <w:pPr>
        <w:pStyle w:val="TOC2"/>
        <w:tabs>
          <w:tab w:val="right" w:leader="dot" w:pos="8306"/>
        </w:tabs>
      </w:pPr>
      <w:hyperlink w:anchor="_Toc14585" w:history="1">
        <w:r>
          <w:rPr>
            <w:rFonts w:ascii="仿宋" w:eastAsia="仿宋" w:hAnsi="仿宋" w:cs="仿宋" w:hint="eastAsia"/>
            <w:lang w:eastAsia="zh-CN"/>
          </w:rPr>
          <w:t>(一)、消防安全</w:t>
        </w:r>
        <w:r>
          <w:tab/>
        </w:r>
        <w:r>
          <w:fldChar w:fldCharType="begin"/>
        </w:r>
        <w:r>
          <w:instrText xml:space="preserve"> PAGEREF _Toc14585 \h </w:instrText>
        </w:r>
        <w:r>
          <w:fldChar w:fldCharType="separate"/>
        </w:r>
        <w:r>
          <w:t>44</w:t>
        </w:r>
        <w:r>
          <w:fldChar w:fldCharType="end"/>
        </w:r>
      </w:hyperlink>
    </w:p>
    <w:p>
      <w:pPr>
        <w:pStyle w:val="TOC2"/>
        <w:tabs>
          <w:tab w:val="right" w:leader="dot" w:pos="8306"/>
        </w:tabs>
      </w:pPr>
      <w:hyperlink w:anchor="_Toc14716" w:history="1">
        <w:r>
          <w:rPr>
            <w:rFonts w:ascii="仿宋" w:eastAsia="仿宋" w:hAnsi="仿宋" w:cs="仿宋" w:hint="eastAsia"/>
            <w:lang w:eastAsia="zh-CN"/>
          </w:rPr>
          <w:t>(二)、防火防爆总图布置措施</w:t>
        </w:r>
        <w:r>
          <w:tab/>
        </w:r>
        <w:r>
          <w:fldChar w:fldCharType="begin"/>
        </w:r>
        <w:r>
          <w:instrText xml:space="preserve"> PAGEREF _Toc14716 \h </w:instrText>
        </w:r>
        <w:r>
          <w:fldChar w:fldCharType="separate"/>
        </w:r>
        <w:r>
          <w:t>45</w:t>
        </w:r>
        <w:r>
          <w:fldChar w:fldCharType="end"/>
        </w:r>
      </w:hyperlink>
    </w:p>
    <w:p>
      <w:pPr>
        <w:pStyle w:val="TOC2"/>
        <w:tabs>
          <w:tab w:val="right" w:leader="dot" w:pos="8306"/>
        </w:tabs>
      </w:pPr>
      <w:hyperlink w:anchor="_Toc25139" w:history="1">
        <w:r>
          <w:rPr>
            <w:rFonts w:ascii="仿宋" w:eastAsia="仿宋" w:hAnsi="仿宋" w:cs="仿宋" w:hint="eastAsia"/>
            <w:lang w:eastAsia="zh-CN"/>
          </w:rPr>
          <w:t>(三)、自然灾害防范措施</w:t>
        </w:r>
        <w:r>
          <w:tab/>
        </w:r>
        <w:r>
          <w:fldChar w:fldCharType="begin"/>
        </w:r>
        <w:r>
          <w:instrText xml:space="preserve"> PAGEREF _Toc25139 \h </w:instrText>
        </w:r>
        <w:r>
          <w:fldChar w:fldCharType="separate"/>
        </w:r>
        <w:r>
          <w:t>46</w:t>
        </w:r>
        <w:r>
          <w:fldChar w:fldCharType="end"/>
        </w:r>
      </w:hyperlink>
    </w:p>
    <w:p>
      <w:pPr>
        <w:pStyle w:val="TOC2"/>
        <w:tabs>
          <w:tab w:val="right" w:leader="dot" w:pos="8306"/>
        </w:tabs>
      </w:pPr>
      <w:hyperlink w:anchor="_Toc8251" w:history="1">
        <w:r>
          <w:rPr>
            <w:rFonts w:ascii="仿宋" w:eastAsia="仿宋" w:hAnsi="仿宋" w:cs="仿宋" w:hint="eastAsia"/>
            <w:lang w:eastAsia="zh-CN"/>
          </w:rPr>
          <w:t>(四)、安全色及安全标志使用要求</w:t>
        </w:r>
        <w:r>
          <w:tab/>
        </w:r>
        <w:r>
          <w:fldChar w:fldCharType="begin"/>
        </w:r>
        <w:r>
          <w:instrText xml:space="preserve"> PAGEREF _Toc8251 \h </w:instrText>
        </w:r>
        <w:r>
          <w:fldChar w:fldCharType="separate"/>
        </w:r>
        <w:r>
          <w:t>47</w:t>
        </w:r>
        <w:r>
          <w:fldChar w:fldCharType="end"/>
        </w:r>
      </w:hyperlink>
    </w:p>
    <w:p>
      <w:pPr>
        <w:pStyle w:val="TOC2"/>
        <w:tabs>
          <w:tab w:val="right" w:leader="dot" w:pos="8306"/>
        </w:tabs>
      </w:pPr>
      <w:hyperlink w:anchor="_Toc22733" w:history="1">
        <w:r>
          <w:rPr>
            <w:rFonts w:ascii="仿宋" w:eastAsia="仿宋" w:hAnsi="仿宋" w:cs="仿宋" w:hint="eastAsia"/>
            <w:lang w:eastAsia="zh-CN"/>
          </w:rPr>
          <w:t>(五)、防尘防毒措施</w:t>
        </w:r>
        <w:r>
          <w:tab/>
        </w:r>
        <w:r>
          <w:fldChar w:fldCharType="begin"/>
        </w:r>
        <w:r>
          <w:instrText xml:space="preserve"> PAGEREF _Toc22733 \h </w:instrText>
        </w:r>
        <w:r>
          <w:fldChar w:fldCharType="separate"/>
        </w:r>
        <w:r>
          <w:t>48</w:t>
        </w:r>
        <w:r>
          <w:fldChar w:fldCharType="end"/>
        </w:r>
      </w:hyperlink>
    </w:p>
    <w:p>
      <w:pPr>
        <w:pStyle w:val="TOC2"/>
        <w:tabs>
          <w:tab w:val="right" w:leader="dot" w:pos="8306"/>
        </w:tabs>
      </w:pPr>
      <w:hyperlink w:anchor="_Toc17803" w:history="1">
        <w:r>
          <w:rPr>
            <w:rFonts w:ascii="仿宋" w:eastAsia="仿宋" w:hAnsi="仿宋" w:cs="仿宋" w:hint="eastAsia"/>
            <w:lang w:eastAsia="zh-CN"/>
          </w:rPr>
          <w:t>(六)、防静电、触电防护及防雷措施</w:t>
        </w:r>
        <w:r>
          <w:tab/>
        </w:r>
        <w:r>
          <w:fldChar w:fldCharType="begin"/>
        </w:r>
        <w:r>
          <w:instrText xml:space="preserve"> PAGEREF _Toc17803 \h </w:instrText>
        </w:r>
        <w:r>
          <w:fldChar w:fldCharType="separate"/>
        </w:r>
        <w:r>
          <w:t>49</w:t>
        </w:r>
        <w:r>
          <w:fldChar w:fldCharType="end"/>
        </w:r>
      </w:hyperlink>
    </w:p>
    <w:p>
      <w:pPr>
        <w:pStyle w:val="TOC2"/>
        <w:tabs>
          <w:tab w:val="right" w:leader="dot" w:pos="8306"/>
        </w:tabs>
      </w:pPr>
      <w:hyperlink w:anchor="_Toc12448" w:history="1">
        <w:r>
          <w:rPr>
            <w:rFonts w:ascii="仿宋" w:eastAsia="仿宋" w:hAnsi="仿宋" w:cs="仿宋" w:hint="eastAsia"/>
            <w:lang w:eastAsia="zh-CN"/>
          </w:rPr>
          <w:t>(七)、机械设备安全保障措施</w:t>
        </w:r>
        <w:r>
          <w:tab/>
        </w:r>
        <w:r>
          <w:fldChar w:fldCharType="begin"/>
        </w:r>
        <w:r>
          <w:instrText xml:space="preserve"> PAGEREF _Toc12448 \h </w:instrText>
        </w:r>
        <w:r>
          <w:fldChar w:fldCharType="separate"/>
        </w:r>
        <w:r>
          <w:t>50</w:t>
        </w:r>
        <w:r>
          <w:fldChar w:fldCharType="end"/>
        </w:r>
      </w:hyperlink>
    </w:p>
    <w:p>
      <w:pPr>
        <w:pStyle w:val="TOC1"/>
        <w:tabs>
          <w:tab w:val="right" w:leader="dot" w:pos="8306"/>
        </w:tabs>
      </w:pPr>
      <w:hyperlink w:anchor="_Toc15714" w:history="1">
        <w:r>
          <w:rPr>
            <w:rFonts w:ascii="仿宋" w:eastAsia="仿宋" w:hAnsi="仿宋" w:cs="仿宋" w:hint="eastAsia"/>
            <w:lang w:eastAsia="zh-CN"/>
          </w:rPr>
          <w:t>十三、导电涂料项目变更管理</w:t>
        </w:r>
        <w:r>
          <w:tab/>
        </w:r>
        <w:r>
          <w:fldChar w:fldCharType="begin"/>
        </w:r>
        <w:r>
          <w:instrText xml:space="preserve"> PAGEREF _Toc15714 \h </w:instrText>
        </w:r>
        <w:r>
          <w:fldChar w:fldCharType="separate"/>
        </w:r>
        <w:r>
          <w:t>51</w:t>
        </w:r>
        <w:r>
          <w:fldChar w:fldCharType="end"/>
        </w:r>
      </w:hyperlink>
    </w:p>
    <w:p>
      <w:pPr>
        <w:pStyle w:val="TOC2"/>
        <w:tabs>
          <w:tab w:val="right" w:leader="dot" w:pos="8306"/>
        </w:tabs>
      </w:pPr>
      <w:hyperlink w:anchor="_Toc18251" w:history="1">
        <w:r>
          <w:rPr>
            <w:rFonts w:ascii="仿宋" w:eastAsia="仿宋" w:hAnsi="仿宋" w:cs="仿宋" w:hint="eastAsia"/>
            <w:lang w:eastAsia="zh-CN"/>
          </w:rPr>
          <w:t>(一)、变更申请与评估</w:t>
        </w:r>
        <w:r>
          <w:tab/>
        </w:r>
        <w:r>
          <w:fldChar w:fldCharType="begin"/>
        </w:r>
        <w:r>
          <w:instrText xml:space="preserve"> PAGEREF _Toc18251 \h </w:instrText>
        </w:r>
        <w:r>
          <w:fldChar w:fldCharType="separate"/>
        </w:r>
        <w:r>
          <w:t>51</w:t>
        </w:r>
        <w:r>
          <w:fldChar w:fldCharType="end"/>
        </w:r>
      </w:hyperlink>
    </w:p>
    <w:p>
      <w:pPr>
        <w:pStyle w:val="TOC2"/>
        <w:tabs>
          <w:tab w:val="right" w:leader="dot" w:pos="8306"/>
        </w:tabs>
      </w:pPr>
      <w:hyperlink w:anchor="_Toc2679" w:history="1">
        <w:r>
          <w:rPr>
            <w:rFonts w:ascii="仿宋" w:eastAsia="仿宋" w:hAnsi="仿宋" w:cs="仿宋" w:hint="eastAsia"/>
            <w:lang w:eastAsia="zh-CN"/>
          </w:rPr>
          <w:t>(二)、变更实施与控制</w:t>
        </w:r>
        <w:r>
          <w:tab/>
        </w:r>
        <w:r>
          <w:fldChar w:fldCharType="begin"/>
        </w:r>
        <w:r>
          <w:instrText xml:space="preserve"> PAGEREF _Toc2679 \h </w:instrText>
        </w:r>
        <w:r>
          <w:fldChar w:fldCharType="separate"/>
        </w:r>
        <w:r>
          <w:t>52</w:t>
        </w:r>
        <w:r>
          <w:fldChar w:fldCharType="end"/>
        </w:r>
      </w:hyperlink>
    </w:p>
    <w:p>
      <w:pPr>
        <w:pStyle w:val="TOC1"/>
        <w:tabs>
          <w:tab w:val="right" w:leader="dot" w:pos="8306"/>
        </w:tabs>
      </w:pPr>
      <w:hyperlink w:anchor="_Toc2540" w:history="1">
        <w:r>
          <w:rPr>
            <w:rFonts w:ascii="仿宋" w:eastAsia="仿宋" w:hAnsi="仿宋" w:cs="仿宋" w:hint="eastAsia"/>
            <w:lang w:eastAsia="zh-CN"/>
          </w:rPr>
          <w:t>十四、导电涂料项目实施保障措施</w:t>
        </w:r>
        <w:r>
          <w:tab/>
        </w:r>
        <w:r>
          <w:fldChar w:fldCharType="begin"/>
        </w:r>
        <w:r>
          <w:instrText xml:space="preserve"> PAGEREF _Toc2540 \h </w:instrText>
        </w:r>
        <w:r>
          <w:fldChar w:fldCharType="separate"/>
        </w:r>
        <w:r>
          <w:t>53</w:t>
        </w:r>
        <w:r>
          <w:fldChar w:fldCharType="end"/>
        </w:r>
      </w:hyperlink>
    </w:p>
    <w:p>
      <w:pPr>
        <w:pStyle w:val="TOC2"/>
        <w:tabs>
          <w:tab w:val="right" w:leader="dot" w:pos="8306"/>
        </w:tabs>
      </w:pPr>
      <w:hyperlink w:anchor="_Toc11663" w:history="1">
        <w:r>
          <w:rPr>
            <w:rFonts w:ascii="仿宋" w:eastAsia="仿宋" w:hAnsi="仿宋" w:cs="仿宋" w:hint="eastAsia"/>
            <w:lang w:eastAsia="zh-CN"/>
          </w:rPr>
          <w:t>(一)、导电涂料项目实施保障机制</w:t>
        </w:r>
        <w:r>
          <w:tab/>
        </w:r>
        <w:r>
          <w:fldChar w:fldCharType="begin"/>
        </w:r>
        <w:r>
          <w:instrText xml:space="preserve"> PAGEREF _Toc11663 \h </w:instrText>
        </w:r>
        <w:r>
          <w:fldChar w:fldCharType="separate"/>
        </w:r>
        <w:r>
          <w:t>53</w:t>
        </w:r>
        <w:r>
          <w:fldChar w:fldCharType="end"/>
        </w:r>
      </w:hyperlink>
    </w:p>
    <w:p>
      <w:pPr>
        <w:pStyle w:val="TOC2"/>
        <w:tabs>
          <w:tab w:val="right" w:leader="dot" w:pos="8306"/>
        </w:tabs>
      </w:pPr>
      <w:hyperlink w:anchor="_Toc9684" w:history="1">
        <w:r>
          <w:rPr>
            <w:rFonts w:ascii="仿宋" w:eastAsia="仿宋" w:hAnsi="仿宋" w:cs="仿宋" w:hint="eastAsia"/>
            <w:lang w:eastAsia="zh-CN"/>
          </w:rPr>
          <w:t>(二)、导电涂料项目法律合规要求</w:t>
        </w:r>
        <w:r>
          <w:tab/>
        </w:r>
        <w:r>
          <w:fldChar w:fldCharType="begin"/>
        </w:r>
        <w:r>
          <w:instrText xml:space="preserve"> PAGEREF _Toc9684 \h </w:instrText>
        </w:r>
        <w:r>
          <w:fldChar w:fldCharType="separate"/>
        </w:r>
        <w:r>
          <w:t>56</w:t>
        </w:r>
        <w:r>
          <w:fldChar w:fldCharType="end"/>
        </w:r>
      </w:hyperlink>
    </w:p>
    <w:p>
      <w:pPr>
        <w:pStyle w:val="TOC2"/>
        <w:tabs>
          <w:tab w:val="right" w:leader="dot" w:pos="8306"/>
        </w:tabs>
      </w:pPr>
      <w:hyperlink w:anchor="_Toc30696" w:history="1">
        <w:r>
          <w:rPr>
            <w:rFonts w:ascii="仿宋" w:eastAsia="仿宋" w:hAnsi="仿宋" w:cs="仿宋" w:hint="eastAsia"/>
            <w:lang w:eastAsia="zh-CN"/>
          </w:rPr>
          <w:t>(三)、导电涂料项目合同管理与法律事务</w:t>
        </w:r>
        <w:r>
          <w:tab/>
        </w:r>
        <w:r>
          <w:fldChar w:fldCharType="begin"/>
        </w:r>
        <w:r>
          <w:instrText xml:space="preserve"> PAGEREF _Toc30696 \h </w:instrText>
        </w:r>
        <w:r>
          <w:fldChar w:fldCharType="separate"/>
        </w:r>
        <w:r>
          <w:t>60</w:t>
        </w:r>
        <w:r>
          <w:fldChar w:fldCharType="end"/>
        </w:r>
      </w:hyperlink>
    </w:p>
    <w:p>
      <w:pPr>
        <w:pStyle w:val="TOC2"/>
        <w:tabs>
          <w:tab w:val="right" w:leader="dot" w:pos="8306"/>
        </w:tabs>
      </w:pPr>
      <w:hyperlink w:anchor="_Toc25518" w:history="1">
        <w:r>
          <w:rPr>
            <w:rFonts w:ascii="仿宋" w:eastAsia="仿宋" w:hAnsi="仿宋" w:cs="仿宋" w:hint="eastAsia"/>
            <w:lang w:eastAsia="zh-CN"/>
          </w:rPr>
          <w:t>(四)、导电涂料项目知识产权保护策略</w:t>
        </w:r>
        <w:r>
          <w:tab/>
        </w:r>
        <w:r>
          <w:fldChar w:fldCharType="begin"/>
        </w:r>
        <w:r>
          <w:instrText xml:space="preserve"> PAGEREF _Toc25518 \h </w:instrText>
        </w:r>
        <w:r>
          <w:fldChar w:fldCharType="separate"/>
        </w:r>
        <w:r>
          <w:t>67</w:t>
        </w:r>
        <w:r>
          <w:fldChar w:fldCharType="end"/>
        </w:r>
      </w:hyperlink>
    </w:p>
    <w:p>
      <w:pPr>
        <w:pStyle w:val="TOC1"/>
        <w:tabs>
          <w:tab w:val="right" w:leader="dot" w:pos="8306"/>
        </w:tabs>
      </w:pPr>
      <w:hyperlink w:anchor="_Toc584" w:history="1">
        <w:r>
          <w:rPr>
            <w:rFonts w:ascii="仿宋" w:eastAsia="仿宋" w:hAnsi="仿宋" w:cs="仿宋" w:hint="eastAsia"/>
            <w:lang w:eastAsia="zh-CN"/>
          </w:rPr>
          <w:t>十五、利益相关者分析与沟通计划</w:t>
        </w:r>
        <w:r>
          <w:tab/>
        </w:r>
        <w:r>
          <w:fldChar w:fldCharType="begin"/>
        </w:r>
        <w:r>
          <w:instrText xml:space="preserve"> PAGEREF _Toc584 \h </w:instrText>
        </w:r>
        <w:r>
          <w:fldChar w:fldCharType="separate"/>
        </w:r>
        <w:r>
          <w:t>69</w:t>
        </w:r>
        <w:r>
          <w:fldChar w:fldCharType="end"/>
        </w:r>
      </w:hyperlink>
    </w:p>
    <w:p>
      <w:pPr>
        <w:pStyle w:val="TOC2"/>
        <w:tabs>
          <w:tab w:val="right" w:leader="dot" w:pos="8306"/>
        </w:tabs>
      </w:pPr>
      <w:hyperlink w:anchor="_Toc10469" w:history="1">
        <w:r>
          <w:rPr>
            <w:rFonts w:ascii="仿宋" w:eastAsia="仿宋" w:hAnsi="仿宋" w:cs="仿宋" w:hint="eastAsia"/>
            <w:lang w:eastAsia="zh-CN"/>
          </w:rPr>
          <w:t>(一)、利益相关者分析</w:t>
        </w:r>
        <w:r>
          <w:tab/>
        </w:r>
        <w:r>
          <w:fldChar w:fldCharType="begin"/>
        </w:r>
        <w:r>
          <w:instrText xml:space="preserve"> PAGEREF _Toc10469 \h </w:instrText>
        </w:r>
        <w:r>
          <w:fldChar w:fldCharType="separate"/>
        </w:r>
        <w:r>
          <w:t>69</w:t>
        </w:r>
        <w:r>
          <w:fldChar w:fldCharType="end"/>
        </w:r>
      </w:hyperlink>
    </w:p>
    <w:p>
      <w:pPr>
        <w:pStyle w:val="TOC2"/>
        <w:tabs>
          <w:tab w:val="right" w:leader="dot" w:pos="8306"/>
        </w:tabs>
      </w:pPr>
      <w:hyperlink w:anchor="_Toc30013" w:history="1">
        <w:r>
          <w:rPr>
            <w:rFonts w:ascii="仿宋" w:eastAsia="仿宋" w:hAnsi="仿宋" w:cs="仿宋" w:hint="eastAsia"/>
            <w:lang w:eastAsia="zh-CN"/>
          </w:rPr>
          <w:t>(二)、沟通计划</w:t>
        </w:r>
        <w:r>
          <w:tab/>
        </w:r>
        <w:r>
          <w:fldChar w:fldCharType="begin"/>
        </w:r>
        <w:r>
          <w:instrText xml:space="preserve"> PAGEREF _Toc30013 \h </w:instrText>
        </w:r>
        <w:r>
          <w:fldChar w:fldCharType="separate"/>
        </w:r>
        <w:r>
          <w:t>70</w:t>
        </w:r>
        <w:r>
          <w:fldChar w:fldCharType="end"/>
        </w:r>
      </w:hyperlink>
    </w:p>
    <w:p>
      <w:pPr>
        <w:pStyle w:val="TOC1"/>
        <w:tabs>
          <w:tab w:val="right" w:leader="dot" w:pos="8306"/>
        </w:tabs>
      </w:pPr>
      <w:hyperlink w:anchor="_Toc14682" w:history="1">
        <w:r>
          <w:rPr>
            <w:rFonts w:ascii="仿宋" w:eastAsia="仿宋" w:hAnsi="仿宋" w:cs="仿宋" w:hint="eastAsia"/>
            <w:lang w:eastAsia="zh-CN"/>
          </w:rPr>
          <w:t>十六、导电涂料项目工程方案分析</w:t>
        </w:r>
        <w:r>
          <w:tab/>
        </w:r>
        <w:r>
          <w:fldChar w:fldCharType="begin"/>
        </w:r>
        <w:r>
          <w:instrText xml:space="preserve"> PAGEREF _Toc14682 \h </w:instrText>
        </w:r>
        <w:r>
          <w:fldChar w:fldCharType="separate"/>
        </w:r>
        <w:r>
          <w:t>71</w:t>
        </w:r>
        <w:r>
          <w:fldChar w:fldCharType="end"/>
        </w:r>
      </w:hyperlink>
    </w:p>
    <w:p>
      <w:pPr>
        <w:pStyle w:val="TOC2"/>
        <w:tabs>
          <w:tab w:val="right" w:leader="dot" w:pos="8306"/>
        </w:tabs>
      </w:pPr>
      <w:hyperlink w:anchor="_Toc29831" w:history="1">
        <w:r>
          <w:rPr>
            <w:rFonts w:ascii="仿宋" w:eastAsia="仿宋" w:hAnsi="仿宋" w:cs="仿宋" w:hint="eastAsia"/>
            <w:lang w:eastAsia="zh-CN"/>
          </w:rPr>
          <w:t>(一)、建筑工程设计原则</w:t>
        </w:r>
        <w:r>
          <w:tab/>
        </w:r>
        <w:r>
          <w:fldChar w:fldCharType="begin"/>
        </w:r>
        <w:r>
          <w:instrText xml:space="preserve"> PAGEREF _Toc29831 \h </w:instrText>
        </w:r>
        <w:r>
          <w:fldChar w:fldCharType="separate"/>
        </w:r>
        <w:r>
          <w:t>71</w:t>
        </w:r>
        <w:r>
          <w:fldChar w:fldCharType="end"/>
        </w:r>
      </w:hyperlink>
    </w:p>
    <w:p>
      <w:pPr>
        <w:pStyle w:val="TOC2"/>
        <w:tabs>
          <w:tab w:val="right" w:leader="dot" w:pos="8306"/>
        </w:tabs>
      </w:pPr>
      <w:hyperlink w:anchor="_Toc25508" w:history="1">
        <w:r>
          <w:rPr>
            <w:rFonts w:ascii="仿宋" w:eastAsia="仿宋" w:hAnsi="仿宋" w:cs="仿宋" w:hint="eastAsia"/>
            <w:lang w:eastAsia="zh-CN"/>
          </w:rPr>
          <w:t>(二)、土建工程建设指标</w:t>
        </w:r>
        <w:r>
          <w:tab/>
        </w:r>
        <w:r>
          <w:fldChar w:fldCharType="begin"/>
        </w:r>
        <w:r>
          <w:instrText xml:space="preserve"> PAGEREF _Toc25508 \h </w:instrText>
        </w:r>
        <w:r>
          <w:fldChar w:fldCharType="separate"/>
        </w:r>
        <w:r>
          <w:t>75</w:t>
        </w:r>
        <w:r>
          <w:fldChar w:fldCharType="end"/>
        </w:r>
      </w:hyperlink>
    </w:p>
    <w:p>
      <w:pPr>
        <w:pStyle w:val="TOC1"/>
        <w:tabs>
          <w:tab w:val="right" w:leader="dot" w:pos="8306"/>
        </w:tabs>
      </w:pPr>
      <w:hyperlink w:anchor="_Toc20176" w:history="1">
        <w:r>
          <w:rPr>
            <w:rFonts w:ascii="仿宋" w:eastAsia="仿宋" w:hAnsi="仿宋" w:cs="仿宋" w:hint="eastAsia"/>
            <w:lang w:eastAsia="zh-CN"/>
          </w:rPr>
          <w:t>十七、营销与推广策略</w:t>
        </w:r>
        <w:r>
          <w:tab/>
        </w:r>
        <w:r>
          <w:fldChar w:fldCharType="begin"/>
        </w:r>
        <w:r>
          <w:instrText xml:space="preserve"> PAGEREF _Toc20176 \h </w:instrText>
        </w:r>
        <w:r>
          <w:fldChar w:fldCharType="separate"/>
        </w:r>
        <w:r>
          <w:t>76</w:t>
        </w:r>
        <w:r>
          <w:fldChar w:fldCharType="end"/>
        </w:r>
      </w:hyperlink>
    </w:p>
    <w:p>
      <w:pPr>
        <w:pStyle w:val="TOC2"/>
        <w:tabs>
          <w:tab w:val="right" w:leader="dot" w:pos="8306"/>
        </w:tabs>
      </w:pPr>
      <w:hyperlink w:anchor="_Toc21616" w:history="1">
        <w:r>
          <w:rPr>
            <w:rFonts w:ascii="仿宋" w:eastAsia="仿宋" w:hAnsi="仿宋" w:cs="仿宋" w:hint="eastAsia"/>
            <w:lang w:eastAsia="zh-CN"/>
          </w:rPr>
          <w:t>(一)、产品/服务定位与特点</w:t>
        </w:r>
        <w:r>
          <w:tab/>
        </w:r>
        <w:r>
          <w:fldChar w:fldCharType="begin"/>
        </w:r>
        <w:r>
          <w:instrText xml:space="preserve"> PAGEREF _Toc21616 \h </w:instrText>
        </w:r>
        <w:r>
          <w:fldChar w:fldCharType="separate"/>
        </w:r>
        <w:r>
          <w:t>76</w:t>
        </w:r>
        <w:r>
          <w:fldChar w:fldCharType="end"/>
        </w:r>
      </w:hyperlink>
    </w:p>
    <w:p>
      <w:pPr>
        <w:pStyle w:val="TOC2"/>
        <w:tabs>
          <w:tab w:val="right" w:leader="dot" w:pos="8306"/>
        </w:tabs>
      </w:pPr>
      <w:hyperlink w:anchor="_Toc23576" w:history="1">
        <w:r>
          <w:rPr>
            <w:rFonts w:ascii="仿宋" w:eastAsia="仿宋" w:hAnsi="仿宋" w:cs="仿宋" w:hint="eastAsia"/>
            <w:lang w:eastAsia="zh-CN"/>
          </w:rPr>
          <w:t>(二)、市场定位与竞争分析</w:t>
        </w:r>
        <w:r>
          <w:tab/>
        </w:r>
        <w:r>
          <w:fldChar w:fldCharType="begin"/>
        </w:r>
        <w:r>
          <w:instrText xml:space="preserve"> PAGEREF _Toc23576 \h </w:instrText>
        </w:r>
        <w:r>
          <w:fldChar w:fldCharType="separate"/>
        </w:r>
        <w:r>
          <w:t>78</w:t>
        </w:r>
        <w:r>
          <w:fldChar w:fldCharType="end"/>
        </w:r>
      </w:hyperlink>
    </w:p>
    <w:p>
      <w:pPr>
        <w:pStyle w:val="TOC2"/>
        <w:tabs>
          <w:tab w:val="right" w:leader="dot" w:pos="8306"/>
        </w:tabs>
      </w:pPr>
      <w:hyperlink w:anchor="_Toc29113" w:history="1">
        <w:r>
          <w:rPr>
            <w:rFonts w:ascii="仿宋" w:eastAsia="仿宋" w:hAnsi="仿宋" w:cs="仿宋" w:hint="eastAsia"/>
            <w:lang w:eastAsia="zh-CN"/>
          </w:rPr>
          <w:t>(三)、营销渠道与策略</w:t>
        </w:r>
        <w:r>
          <w:tab/>
        </w:r>
        <w:r>
          <w:fldChar w:fldCharType="begin"/>
        </w:r>
        <w:r>
          <w:instrText xml:space="preserve"> PAGEREF _Toc29113 \h </w:instrText>
        </w:r>
        <w:r>
          <w:fldChar w:fldCharType="separate"/>
        </w:r>
        <w:r>
          <w:t>79</w:t>
        </w:r>
        <w:r>
          <w:fldChar w:fldCharType="end"/>
        </w:r>
      </w:hyperlink>
    </w:p>
    <w:p>
      <w:pPr>
        <w:pStyle w:val="TOC2"/>
        <w:tabs>
          <w:tab w:val="right" w:leader="dot" w:pos="8306"/>
        </w:tabs>
      </w:pPr>
      <w:hyperlink w:anchor="_Toc2171" w:history="1">
        <w:r>
          <w:rPr>
            <w:rFonts w:ascii="仿宋" w:eastAsia="仿宋" w:hAnsi="仿宋" w:cs="仿宋" w:hint="eastAsia"/>
            <w:lang w:eastAsia="zh-CN"/>
          </w:rPr>
          <w:t>(四)、推广与宣传活动</w:t>
        </w:r>
        <w:r>
          <w:tab/>
        </w:r>
        <w:r>
          <w:fldChar w:fldCharType="begin"/>
        </w:r>
        <w:r>
          <w:instrText xml:space="preserve"> PAGEREF _Toc2171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1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导电涂料项目的主要产品是XXXX，预计年产值为XXX万元。这一产品在市场中占据着重要的地位，其广泛的应用范围使得该导电涂料项目的市场前景非常广阔。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导电涂料项目的xxx产品作为重要的原材料之一，将在多个领域发挥关键作用。其在建筑、交通、能源等方面的广泛应用将为整个产业链提供强大的支持，形成产业协同效应。导电涂料项目的年产值XXX万XXX万XXX万万元不仅反映了其在市场上的巨大潜力，更预示着它对国民经济的积极贡献。这种关联度高、涉及面广的产业关系，使得该导电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5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总征地面积为XXXX平方米，相当于约XX.XX亩，其中净用地面积为XXXX平方米，红线范围内相当于约XX.XX亩。这一用地规模充分考虑了导电涂料项目的建设需求，保障了导电涂料项目在合适的空间内得以充分发展。导电涂料项目规划的总建筑面积为XXXX平方米，其中主体工程建设占XXXX平方米，计容建筑面积达XXXX平方米。预计建筑工程的投资将达到XXXX万元，为导电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计划购置的设备共计XXXX台（套），设备购置费用为XXXX万元。这一设备购置计划充分考虑到导电涂料项目的生产需求和技术要求，确保了导电涂料项目在生产运营中具备先进的技术装备和高效的生产能力。设备的合理配置将为导电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计划总投资为XXXX万元，预计年实现营业收入为XXXX万元。这一产能规模的设定旨在确保导电涂料项目能够在投资与回报之间取得平衡，实现长期可持续的发展。导电涂料项目的总投资充分考虑到各个方面的需求，包括用地建设、设备购置等多个环节，以确保导电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691"/>
      <w:r>
        <w:rPr>
          <w:rFonts w:ascii="仿宋" w:eastAsia="仿宋" w:hAnsi="仿宋" w:cs="仿宋" w:hint="eastAsia"/>
          <w:sz w:val="28"/>
          <w:lang w:eastAsia="zh-CN"/>
        </w:rPr>
        <w:t>二、导电涂料项目绩效评估</w:t>
      </w:r>
      <w:bookmarkEnd w:id="5"/>
    </w:p>
    <w:p>
      <w:pPr>
        <w:pStyle w:val="Heading2"/>
        <w:rPr>
          <w:rFonts w:ascii="仿宋" w:eastAsia="仿宋" w:hAnsi="仿宋" w:cs="仿宋" w:hint="eastAsia"/>
          <w:lang w:eastAsia="zh-CN"/>
        </w:rPr>
      </w:pPr>
      <w:bookmarkStart w:id="6" w:name="_Toc2072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导电涂料项目中，我们设计了一套全面的绩效评估指标，以确保导电涂料项目的可控和成功交付。这些指标跨足导电涂料项目目标、成本、进度和质量等多个维度，为我们提供了全面洞察导电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目标达成率是我们关注的首要指标。我们设定了明确的目标，并通过定期监测和评估，迅速发现并应对潜在的目标偏差。这为导电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成本绩效是另一个核心关注点。通过实际成本与预算成本的对比分析，我们深入了解成本差异的原因，及时调整资源分配，保持导电涂料项目在经济效益方面的合理水平。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进度作为关键的绩效指标之一，得到了精心的关注。我们制定了详细的导电涂料项目进度计划，并设立了进度符合度指标，确保实际进度与计划进度保持一致。这使我们能够快速发现和解决潜在的进度问题，保持导电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导电涂料项目绩效的不可或缺的一环。我们引入了一系列的质量标准和客户满意度指标，以确保导电涂料项目交付的成果在质量上达到或超越预期水平。通过持续监测这些指标，我们努力提升导电涂料项目整体质量水平，为导电涂料项目的成功交付提供有力保障。通过这些科学且全面的绩效评估，我们能够更好地引导导电涂料项目的持续改进，确保导电涂料项目目标的顺利达成。</w:t>
      </w:r>
    </w:p>
    <w:p>
      <w:pPr>
        <w:pStyle w:val="Heading2"/>
        <w:ind w:firstLine="560" w:firstLineChars="200"/>
        <w:rPr>
          <w:rFonts w:ascii="仿宋" w:eastAsia="仿宋" w:hAnsi="仿宋" w:cs="仿宋" w:hint="eastAsia"/>
          <w:sz w:val="28"/>
          <w:lang w:eastAsia="zh-CN"/>
        </w:rPr>
      </w:pPr>
      <w:bookmarkStart w:id="7" w:name="_Toc2280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绩效评估是导电涂料项目中的关键环节，为确保导电涂料项目达到预期目标，我们采用了多层次、多维度的绩效评估方法。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导电涂料项目的战略目标对齐，确保每个决策和行动都与导电涂料项目整体目标保持一致。团队会定期召开战略对齐会议，审视当前工作与导电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导电涂料项目进度、质量、成本和风险等方面。这些指标通过数据收集和分析，为导电涂料项目管理团队提供了客观的评估依据。例如，我们通过导电涂料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绩效评估不仅仅停留在导电涂料项目内部，还考虑了导电涂料项目对外部环境的影响。我们定期进行干系人满意度调查，以了解各利益相关方对导电涂料项目的期望和满意度，并及时做出调整。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这种多层次、多角度的绩效评估方法，使得我们能够全面了解导电涂料项目的运行状态，及时做出调整，确保导电涂料项目在不断变化的环境中保持稳健前行。</w:t>
      </w:r>
    </w:p>
    <w:p>
      <w:pPr>
        <w:pStyle w:val="Heading2"/>
        <w:ind w:firstLine="560" w:firstLineChars="200"/>
        <w:rPr>
          <w:rFonts w:ascii="仿宋" w:eastAsia="仿宋" w:hAnsi="仿宋" w:cs="仿宋" w:hint="eastAsia"/>
          <w:sz w:val="28"/>
          <w:lang w:eastAsia="zh-CN"/>
        </w:rPr>
      </w:pPr>
      <w:bookmarkStart w:id="8" w:name="_Toc1922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为了确保导电涂料项目的有效管理和不断优化，我们采用了精心设计的绩效评估周期。这个周期旨在实现灵活、实时和全面的评估，以适应导电涂料项目执行中的各种挑战。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导电涂料项目的不同需求，分为短期、中期和长期。短期评估关注每个迭代或工作周期，以及时发现和解决当前任务中的问题。中期评估涵盖几个迭代，深入了解整体导电涂料项目的趋势和性能。长期评估则着眼于整个导电涂料项目阶段，确保导电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导电涂料项目管理工具和协作平台，团队成员能够随时更新和分享导电涂料项目数据。这种实时性的反馈机制使我们能够及时察觉潜在问题，快速调整，保持导电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导电涂料项目的决策制定密不可分。每个周期的导电涂料项目回顾会议成为集体总结经验、识别问题深层次原因并找到创新解决方案的平台。这种定期的反思与调整机制使导电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103"/>
      <w:r>
        <w:rPr>
          <w:rFonts w:ascii="仿宋" w:eastAsia="仿宋" w:hAnsi="仿宋" w:cs="仿宋" w:hint="eastAsia"/>
          <w:sz w:val="28"/>
          <w:lang w:eastAsia="zh-CN"/>
        </w:rPr>
        <w:t>三、导电涂料项目建设单位说明</w:t>
      </w:r>
      <w:bookmarkEnd w:id="9"/>
    </w:p>
    <w:p>
      <w:pPr>
        <w:pStyle w:val="Heading2"/>
        <w:rPr>
          <w:rFonts w:ascii="仿宋" w:eastAsia="仿宋" w:hAnsi="仿宋" w:cs="仿宋" w:hint="eastAsia"/>
          <w:lang w:eastAsia="zh-CN"/>
        </w:rPr>
      </w:pPr>
      <w:bookmarkStart w:id="10" w:name="_Toc25297"/>
      <w:r>
        <w:rPr>
          <w:rFonts w:ascii="仿宋" w:eastAsia="仿宋" w:hAnsi="仿宋" w:cs="仿宋" w:hint="eastAsia"/>
          <w:lang w:eastAsia="zh-CN"/>
        </w:rPr>
        <w:t>(一)、导电涂料项目承办单位基本情况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06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导电涂料项目承办单位的XXXX，我们着眼于实现可持续的经济效益。通过技术创新和解决方案的提供，公司预计在导电涂料项目执行期间将获得可观的收入增长。这一收入来源主要包括导电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同时，我们注重成本控制和效率提升，以确保导电涂料项目的可持续盈利。透过精细的管理和资源优化，公司期望实现导电涂料项目利润最大化。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导电涂料项目实施进行全面的投资评估，包括导电涂料项目启动阶段的资金投入和后续运营成本。通过对导电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导电涂料项目实施过程中具备足够的资金流动性，公司将进行详尽的现金流分析。这包括资金需求的合理预测、导电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251"/>
      <w:r>
        <w:rPr>
          <w:rFonts w:ascii="仿宋" w:eastAsia="仿宋" w:hAnsi="仿宋" w:cs="仿宋" w:hint="eastAsia"/>
          <w:sz w:val="28"/>
          <w:lang w:eastAsia="zh-CN"/>
        </w:rPr>
        <w:t>四、导电涂料项目文档管理</w:t>
      </w:r>
      <w:bookmarkEnd w:id="12"/>
    </w:p>
    <w:p>
      <w:pPr>
        <w:pStyle w:val="Heading2"/>
        <w:rPr>
          <w:rFonts w:ascii="仿宋" w:eastAsia="仿宋" w:hAnsi="仿宋" w:cs="仿宋" w:hint="eastAsia"/>
          <w:lang w:eastAsia="zh-CN"/>
        </w:rPr>
      </w:pPr>
      <w:bookmarkStart w:id="13" w:name="_Toc983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导电涂料项目高度重视文档的质量和准确性，以支持导电涂料项目的各项活动和决策。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文档的编制始于导电涂料项目计划的初期，我们制定了详细的文档编制计划，明确了每个文档的内容、格式和编写责任人。在导电涂料项目启动阶段，我们首先编制了导电涂料项目章程，明确定义了导电涂料项目的目标、范围、风险等关键要素。随后，导电涂料项目团队根据计划陆续编制了需求文档、设计文档、测试文档等各类文档，确保导电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导电涂料项目管理中的重要环节，旨在确保导电涂料项目文档符合质量标准和导电涂料项目需求。在导电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除了内部审查，我们还进行了外部审查，邀请导电涂料项目相关利益方和专业领域的专家对文档进行独立审查。这有助于获取更全面、客观的反馈，确保导电涂料项目文档不仅符合内部标准，也满足外部需求。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导电涂料项目在文档编制与审查方面建立了严格的管理机制，通过规范的流程和多维度的审查，确保导电涂料项目文档的质量、准确性和可靠性，为导电涂料项目的顺利推进提供了有力支持。</w:t>
      </w:r>
    </w:p>
    <w:p>
      <w:pPr>
        <w:pStyle w:val="Heading2"/>
        <w:ind w:firstLine="560" w:firstLineChars="200"/>
        <w:rPr>
          <w:rFonts w:ascii="仿宋" w:eastAsia="仿宋" w:hAnsi="仿宋" w:cs="仿宋" w:hint="eastAsia"/>
          <w:sz w:val="28"/>
          <w:lang w:eastAsia="zh-CN"/>
        </w:rPr>
      </w:pPr>
      <w:bookmarkStart w:id="14" w:name="_Toc749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在导电涂料项目中，我们致力于优化文档发布与分发过程，以确保信息的高效传递和团队间协作的顺畅进行。以下是我们采取的关键优化策略：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我们通过多渠道发布文档，包括电子邮件、导电涂料项目管理平台、内部网站等，以满足不同团队成员的偏好和需求。多渠道发布确保了信息的全面覆盖。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我们采用了精细的权限控制，确保只有授权人员可以访问敏感信息。这种安全措施保护了导电涂料项目文档的机密性，防止了未经授权的信息泄露。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63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文档存档与归档是导电涂料项目生命周期中一个至关重要的环节，直接关系到导电涂料项目信息的长期保存和历史记录的完整性。在导电涂料项目中，我们实施了一系列有效的文档存档与归档管理策略：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3470"/>
      <w:r>
        <w:rPr>
          <w:rFonts w:ascii="仿宋" w:eastAsia="仿宋" w:hAnsi="仿宋" w:cs="仿宋" w:hint="eastAsia"/>
          <w:sz w:val="28"/>
          <w:lang w:eastAsia="zh-CN"/>
        </w:rPr>
        <w:t>五、导电涂料项目选址可行性分析</w:t>
      </w:r>
      <w:bookmarkEnd w:id="16"/>
    </w:p>
    <w:p>
      <w:pPr>
        <w:pStyle w:val="Heading2"/>
        <w:rPr>
          <w:rFonts w:ascii="仿宋" w:eastAsia="仿宋" w:hAnsi="仿宋" w:cs="仿宋" w:hint="eastAsia"/>
          <w:lang w:eastAsia="zh-CN"/>
        </w:rPr>
      </w:pPr>
      <w:bookmarkStart w:id="17" w:name="_Toc2512"/>
      <w:r>
        <w:rPr>
          <w:rFonts w:ascii="仿宋" w:eastAsia="仿宋" w:hAnsi="仿宋" w:cs="仿宋" w:hint="eastAsia"/>
          <w:lang w:eastAsia="zh-CN"/>
        </w:rPr>
        <w:t>(一)、导电涂料项目选址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该导电涂料项目选址位于XX省XX市XX区XXX街道</w:t>
      </w:r>
    </w:p>
    <w:p>
      <w:pPr>
        <w:pStyle w:val="Heading2"/>
        <w:ind w:firstLine="560" w:firstLineChars="200"/>
        <w:rPr>
          <w:rFonts w:ascii="仿宋" w:eastAsia="仿宋" w:hAnsi="仿宋" w:cs="仿宋" w:hint="eastAsia"/>
          <w:sz w:val="28"/>
          <w:lang w:eastAsia="zh-CN"/>
        </w:rPr>
      </w:pPr>
      <w:bookmarkStart w:id="18" w:name="_Toc2157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导电涂料项目的征地面积将根据导电涂料项目的实际规模和需求进行精确规划。具体面积XXX平方米，旨在确保导电涂料项目不仅能够满足当前的发展需求，还能够预留空间以适应未来的扩展。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净用地面积是在征地面积基础上去除不可利用面积后的实际可开发用地。具体面积XXX平方米，考虑到环保、交通、安全等多方面因素，以确保导电涂料项目在整体利用效率上达到最优。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导电涂料项目计划建设的建筑总规模具体面积XXX平方米。这一规模的确定综合考虑了导电涂料项目的性质、规模，以及城市规划的相关要求，确保建筑布局与周边环境协调一致。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绿地率是导电涂料项目用地中被规划为绿地的比例。具体面积XXX平方米，旨在通过合理规划绿地，改善导电涂料项目周边环境，提升居民生活质量，并符合城市整体绿化规划。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容积率是用地上可以建设的建筑总体积与用地面积之比。具体面积XXX，通过合理的容积率规划，确保导电涂料项目建筑规模与周边环境和谐共生。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确保导电涂料项目选址与当地城市规划相一致，具体面积XXX平方米。通过与城市规划部门深入沟通，确保导电涂料项目不仅符合城市的整体发展方向，还能够融入城市的发展布局，为城市的长远发展贡献力量。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电涂料项目选址符合当地产业政策，具体面积XXX平方米。这包括导电涂料项目对当地经济的促进作用，以及对相关产业的带动效应，确保导电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用地总体要求必须符合环保和可持续发展的原则，具体面积XXX平方米。通过采用绿色建筑设计、节能减排等措施，确保导电涂料项目在建设和运营过程中对环境的影响最小化，达到可持续发展的要求。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确保导电涂料项目选址具备必要的公共设施配套，具体面积XXX平方米。这包括交通便利性、教育、医疗等基础设施，以提高居民生活品质，使得导电涂料项目选址更具吸引力。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考虑用地总体要求对当地社会稳定性的影响，具体面积XXX平方米。通过深入了解当地社区反馈，确保导电涂料项目的选址和建设过程对当地社会和谐稳定产生积极作用。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导电涂料项目选址不仅符合法规和规划，还在实际操作中具有可行性。这一全面规划将为导电涂料项目的成功实施提供坚实的基础，确保导电涂料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671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电涂料项目的设备规划和空间设计中，我们将采取灵活设备布局的措施。设备布局将根据实际需求进行灵活设计，避免不必要的浪费。通过合理规划设备摆放位置，我们将提高设备的利用率，减少设备间距，以确保导电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电涂料项目内部引入共享设施的概念，例如共享会议室、办公区等。通过这种方式，我们可以减少对资源的重复建设，提高资源共享效率，从而减小导电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361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导电涂料项目的总图布置中，我们将不同功能区域进行明确的规划，以最大程度满足导电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https://d.book118.com/596215034042010040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995614"/>
    <w:rsid w:val="439956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1503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2024-01-21T15:59:00Z</dcterms:created>
  <dcterms:modified xsi:type="dcterms:W3CDTF">2024-01-21T15:59:59Z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E94D22859E5B44D89C6E5E3A5D37D0DF_11</vt:lpwstr>
  </property>
  <property fmtid="{D5CDD505-2E9C-101B-9397-08002B2CF9AE}" pid="3" name="KSOProductBuildVer">
    <vt:lpwstr>2052-12.1.0.16120</vt:lpwstr>
  </property>
</Properties>
</file>