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控制器及引爆、爆炸器项目计划设计方案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5" w:history="1">
        <w:r>
          <w:rPr>
            <w:rFonts w:ascii="仿宋" w:eastAsia="仿宋" w:hAnsi="仿宋" w:cs="仿宋" w:hint="eastAsia"/>
            <w:lang w:eastAsia="zh-CN"/>
          </w:rPr>
          <w:t>前言</w:t>
        </w:r>
        <w:r>
          <w:tab/>
        </w:r>
        <w:r>
          <w:fldChar w:fldCharType="begin"/>
        </w:r>
        <w:r>
          <w:instrText xml:space="preserve"> PAGEREF _Toc5175 \h </w:instrText>
        </w:r>
        <w:r>
          <w:fldChar w:fldCharType="separate"/>
        </w:r>
        <w:r>
          <w:t>3</w:t>
        </w:r>
        <w:r>
          <w:fldChar w:fldCharType="end"/>
        </w:r>
      </w:hyperlink>
    </w:p>
    <w:p>
      <w:pPr>
        <w:pStyle w:val="TOC1"/>
        <w:tabs>
          <w:tab w:val="right" w:leader="dot" w:pos="8306"/>
        </w:tabs>
      </w:pPr>
      <w:hyperlink w:anchor="_Toc12294" w:history="1">
        <w:r>
          <w:rPr>
            <w:rFonts w:ascii="仿宋" w:eastAsia="仿宋" w:hAnsi="仿宋" w:cs="仿宋" w:hint="eastAsia"/>
            <w:lang w:eastAsia="zh-CN"/>
          </w:rPr>
          <w:t>一、控制器及引爆、爆炸器项目可持续发展</w:t>
        </w:r>
        <w:r>
          <w:tab/>
        </w:r>
        <w:r>
          <w:fldChar w:fldCharType="begin"/>
        </w:r>
        <w:r>
          <w:instrText xml:space="preserve"> PAGEREF _Toc12294 \h </w:instrText>
        </w:r>
        <w:r>
          <w:fldChar w:fldCharType="separate"/>
        </w:r>
        <w:r>
          <w:t>3</w:t>
        </w:r>
        <w:r>
          <w:fldChar w:fldCharType="end"/>
        </w:r>
      </w:hyperlink>
    </w:p>
    <w:p>
      <w:pPr>
        <w:pStyle w:val="TOC2"/>
        <w:tabs>
          <w:tab w:val="right" w:leader="dot" w:pos="8306"/>
        </w:tabs>
      </w:pPr>
      <w:hyperlink w:anchor="_Toc23491" w:history="1">
        <w:r>
          <w:rPr>
            <w:rFonts w:ascii="仿宋" w:eastAsia="仿宋" w:hAnsi="仿宋" w:cs="仿宋" w:hint="eastAsia"/>
            <w:lang w:eastAsia="zh-CN"/>
          </w:rPr>
          <w:t>(一)、可持续战略与实践</w:t>
        </w:r>
        <w:r>
          <w:tab/>
        </w:r>
        <w:r>
          <w:fldChar w:fldCharType="begin"/>
        </w:r>
        <w:r>
          <w:instrText xml:space="preserve"> PAGEREF _Toc23491 \h </w:instrText>
        </w:r>
        <w:r>
          <w:fldChar w:fldCharType="separate"/>
        </w:r>
        <w:r>
          <w:t>3</w:t>
        </w:r>
        <w:r>
          <w:fldChar w:fldCharType="end"/>
        </w:r>
      </w:hyperlink>
    </w:p>
    <w:p>
      <w:pPr>
        <w:pStyle w:val="TOC2"/>
        <w:tabs>
          <w:tab w:val="right" w:leader="dot" w:pos="8306"/>
        </w:tabs>
      </w:pPr>
      <w:hyperlink w:anchor="_Toc14844" w:history="1">
        <w:r>
          <w:rPr>
            <w:rFonts w:ascii="仿宋" w:eastAsia="仿宋" w:hAnsi="仿宋" w:cs="仿宋" w:hint="eastAsia"/>
            <w:lang w:eastAsia="zh-CN"/>
          </w:rPr>
          <w:t>(二)、环保与社会责任</w:t>
        </w:r>
        <w:r>
          <w:tab/>
        </w:r>
        <w:r>
          <w:fldChar w:fldCharType="begin"/>
        </w:r>
        <w:r>
          <w:instrText xml:space="preserve"> PAGEREF _Toc14844 \h </w:instrText>
        </w:r>
        <w:r>
          <w:fldChar w:fldCharType="separate"/>
        </w:r>
        <w:r>
          <w:t>4</w:t>
        </w:r>
        <w:r>
          <w:fldChar w:fldCharType="end"/>
        </w:r>
      </w:hyperlink>
    </w:p>
    <w:p>
      <w:pPr>
        <w:pStyle w:val="TOC1"/>
        <w:tabs>
          <w:tab w:val="right" w:leader="dot" w:pos="8306"/>
        </w:tabs>
      </w:pPr>
      <w:hyperlink w:anchor="_Toc7731" w:history="1">
        <w:r>
          <w:rPr>
            <w:rFonts w:ascii="仿宋" w:eastAsia="仿宋" w:hAnsi="仿宋" w:cs="仿宋" w:hint="eastAsia"/>
            <w:lang w:eastAsia="zh-CN"/>
          </w:rPr>
          <w:t>二、产品规划分析</w:t>
        </w:r>
        <w:r>
          <w:tab/>
        </w:r>
        <w:r>
          <w:fldChar w:fldCharType="begin"/>
        </w:r>
        <w:r>
          <w:instrText xml:space="preserve"> PAGEREF _Toc7731 \h </w:instrText>
        </w:r>
        <w:r>
          <w:fldChar w:fldCharType="separate"/>
        </w:r>
        <w:r>
          <w:t>5</w:t>
        </w:r>
        <w:r>
          <w:fldChar w:fldCharType="end"/>
        </w:r>
      </w:hyperlink>
    </w:p>
    <w:p>
      <w:pPr>
        <w:pStyle w:val="TOC2"/>
        <w:tabs>
          <w:tab w:val="right" w:leader="dot" w:pos="8306"/>
        </w:tabs>
      </w:pPr>
      <w:hyperlink w:anchor="_Toc19285" w:history="1">
        <w:r>
          <w:rPr>
            <w:rFonts w:ascii="仿宋" w:eastAsia="仿宋" w:hAnsi="仿宋" w:cs="仿宋" w:hint="eastAsia"/>
            <w:lang w:eastAsia="zh-CN"/>
          </w:rPr>
          <w:t>(一)、产品规划</w:t>
        </w:r>
        <w:r>
          <w:tab/>
        </w:r>
        <w:r>
          <w:fldChar w:fldCharType="begin"/>
        </w:r>
        <w:r>
          <w:instrText xml:space="preserve"> PAGEREF _Toc19285 \h </w:instrText>
        </w:r>
        <w:r>
          <w:fldChar w:fldCharType="separate"/>
        </w:r>
        <w:r>
          <w:t>5</w:t>
        </w:r>
        <w:r>
          <w:fldChar w:fldCharType="end"/>
        </w:r>
      </w:hyperlink>
    </w:p>
    <w:p>
      <w:pPr>
        <w:pStyle w:val="TOC2"/>
        <w:tabs>
          <w:tab w:val="right" w:leader="dot" w:pos="8306"/>
        </w:tabs>
      </w:pPr>
      <w:hyperlink w:anchor="_Toc29513" w:history="1">
        <w:r>
          <w:rPr>
            <w:rFonts w:ascii="仿宋" w:eastAsia="仿宋" w:hAnsi="仿宋" w:cs="仿宋" w:hint="eastAsia"/>
            <w:lang w:eastAsia="zh-CN"/>
          </w:rPr>
          <w:t>(二)、建设规模</w:t>
        </w:r>
        <w:r>
          <w:tab/>
        </w:r>
        <w:r>
          <w:fldChar w:fldCharType="begin"/>
        </w:r>
        <w:r>
          <w:instrText xml:space="preserve"> PAGEREF _Toc29513 \h </w:instrText>
        </w:r>
        <w:r>
          <w:fldChar w:fldCharType="separate"/>
        </w:r>
        <w:r>
          <w:t>5</w:t>
        </w:r>
        <w:r>
          <w:fldChar w:fldCharType="end"/>
        </w:r>
      </w:hyperlink>
    </w:p>
    <w:p>
      <w:pPr>
        <w:pStyle w:val="TOC1"/>
        <w:tabs>
          <w:tab w:val="right" w:leader="dot" w:pos="8306"/>
        </w:tabs>
      </w:pPr>
      <w:hyperlink w:anchor="_Toc30546" w:history="1">
        <w:r>
          <w:rPr>
            <w:rFonts w:ascii="仿宋" w:eastAsia="仿宋" w:hAnsi="仿宋" w:cs="仿宋" w:hint="eastAsia"/>
            <w:lang w:eastAsia="zh-CN"/>
          </w:rPr>
          <w:t>三、市场分析、调研</w:t>
        </w:r>
        <w:r>
          <w:tab/>
        </w:r>
        <w:r>
          <w:fldChar w:fldCharType="begin"/>
        </w:r>
        <w:r>
          <w:instrText xml:space="preserve"> PAGEREF _Toc30546 \h </w:instrText>
        </w:r>
        <w:r>
          <w:fldChar w:fldCharType="separate"/>
        </w:r>
        <w:r>
          <w:t>7</w:t>
        </w:r>
        <w:r>
          <w:fldChar w:fldCharType="end"/>
        </w:r>
      </w:hyperlink>
    </w:p>
    <w:p>
      <w:pPr>
        <w:pStyle w:val="TOC2"/>
        <w:tabs>
          <w:tab w:val="right" w:leader="dot" w:pos="8306"/>
        </w:tabs>
      </w:pPr>
      <w:hyperlink w:anchor="_Toc6589" w:history="1">
        <w:r>
          <w:rPr>
            <w:rFonts w:ascii="仿宋" w:eastAsia="仿宋" w:hAnsi="仿宋" w:cs="仿宋" w:hint="eastAsia"/>
            <w:lang w:eastAsia="zh-CN"/>
          </w:rPr>
          <w:t>(一)、控制器及引爆、爆炸器行业分析</w:t>
        </w:r>
        <w:r>
          <w:tab/>
        </w:r>
        <w:r>
          <w:fldChar w:fldCharType="begin"/>
        </w:r>
        <w:r>
          <w:instrText xml:space="preserve"> PAGEREF _Toc6589 \h </w:instrText>
        </w:r>
        <w:r>
          <w:fldChar w:fldCharType="separate"/>
        </w:r>
        <w:r>
          <w:t>7</w:t>
        </w:r>
        <w:r>
          <w:fldChar w:fldCharType="end"/>
        </w:r>
      </w:hyperlink>
    </w:p>
    <w:p>
      <w:pPr>
        <w:pStyle w:val="TOC2"/>
        <w:tabs>
          <w:tab w:val="right" w:leader="dot" w:pos="8306"/>
        </w:tabs>
      </w:pPr>
      <w:hyperlink w:anchor="_Toc84" w:history="1">
        <w:r>
          <w:rPr>
            <w:rFonts w:ascii="仿宋" w:eastAsia="仿宋" w:hAnsi="仿宋" w:cs="仿宋" w:hint="eastAsia"/>
            <w:lang w:eastAsia="zh-CN"/>
          </w:rPr>
          <w:t>(二)、控制器及引爆、爆炸器市场分析预测</w:t>
        </w:r>
        <w:r>
          <w:tab/>
        </w:r>
        <w:r>
          <w:fldChar w:fldCharType="begin"/>
        </w:r>
        <w:r>
          <w:instrText xml:space="preserve"> PAGEREF _Toc84 \h </w:instrText>
        </w:r>
        <w:r>
          <w:fldChar w:fldCharType="separate"/>
        </w:r>
        <w:r>
          <w:t>8</w:t>
        </w:r>
        <w:r>
          <w:fldChar w:fldCharType="end"/>
        </w:r>
      </w:hyperlink>
    </w:p>
    <w:p>
      <w:pPr>
        <w:pStyle w:val="TOC1"/>
        <w:tabs>
          <w:tab w:val="right" w:leader="dot" w:pos="8306"/>
        </w:tabs>
      </w:pPr>
      <w:hyperlink w:anchor="_Toc5812" w:history="1">
        <w:r>
          <w:rPr>
            <w:rFonts w:ascii="仿宋" w:eastAsia="仿宋" w:hAnsi="仿宋" w:cs="仿宋" w:hint="eastAsia"/>
            <w:lang w:eastAsia="zh-CN"/>
          </w:rPr>
          <w:t>四、控制器及引爆、爆炸器项目文档管理</w:t>
        </w:r>
        <w:r>
          <w:tab/>
        </w:r>
        <w:r>
          <w:fldChar w:fldCharType="begin"/>
        </w:r>
        <w:r>
          <w:instrText xml:space="preserve"> PAGEREF _Toc5812 \h </w:instrText>
        </w:r>
        <w:r>
          <w:fldChar w:fldCharType="separate"/>
        </w:r>
        <w:r>
          <w:t>8</w:t>
        </w:r>
        <w:r>
          <w:fldChar w:fldCharType="end"/>
        </w:r>
      </w:hyperlink>
    </w:p>
    <w:p>
      <w:pPr>
        <w:pStyle w:val="TOC2"/>
        <w:tabs>
          <w:tab w:val="right" w:leader="dot" w:pos="8306"/>
        </w:tabs>
      </w:pPr>
      <w:hyperlink w:anchor="_Toc6679" w:history="1">
        <w:r>
          <w:rPr>
            <w:rFonts w:ascii="仿宋" w:eastAsia="仿宋" w:hAnsi="仿宋" w:cs="仿宋" w:hint="eastAsia"/>
            <w:lang w:eastAsia="zh-CN"/>
          </w:rPr>
          <w:t>(一)、文档编制与审查</w:t>
        </w:r>
        <w:r>
          <w:tab/>
        </w:r>
        <w:r>
          <w:fldChar w:fldCharType="begin"/>
        </w:r>
        <w:r>
          <w:instrText xml:space="preserve"> PAGEREF _Toc6679 \h </w:instrText>
        </w:r>
        <w:r>
          <w:fldChar w:fldCharType="separate"/>
        </w:r>
        <w:r>
          <w:t>8</w:t>
        </w:r>
        <w:r>
          <w:fldChar w:fldCharType="end"/>
        </w:r>
      </w:hyperlink>
    </w:p>
    <w:p>
      <w:pPr>
        <w:pStyle w:val="TOC2"/>
        <w:tabs>
          <w:tab w:val="right" w:leader="dot" w:pos="8306"/>
        </w:tabs>
      </w:pPr>
      <w:hyperlink w:anchor="_Toc3478" w:history="1">
        <w:r>
          <w:rPr>
            <w:rFonts w:ascii="仿宋" w:eastAsia="仿宋" w:hAnsi="仿宋" w:cs="仿宋" w:hint="eastAsia"/>
            <w:lang w:eastAsia="zh-CN"/>
          </w:rPr>
          <w:t>(二)、文档发布与分发</w:t>
        </w:r>
        <w:r>
          <w:tab/>
        </w:r>
        <w:r>
          <w:fldChar w:fldCharType="begin"/>
        </w:r>
        <w:r>
          <w:instrText xml:space="preserve"> PAGEREF _Toc3478 \h </w:instrText>
        </w:r>
        <w:r>
          <w:fldChar w:fldCharType="separate"/>
        </w:r>
        <w:r>
          <w:t>10</w:t>
        </w:r>
        <w:r>
          <w:fldChar w:fldCharType="end"/>
        </w:r>
      </w:hyperlink>
    </w:p>
    <w:p>
      <w:pPr>
        <w:pStyle w:val="TOC2"/>
        <w:tabs>
          <w:tab w:val="right" w:leader="dot" w:pos="8306"/>
        </w:tabs>
      </w:pPr>
      <w:hyperlink w:anchor="_Toc1681" w:history="1">
        <w:r>
          <w:rPr>
            <w:rFonts w:ascii="仿宋" w:eastAsia="仿宋" w:hAnsi="仿宋" w:cs="仿宋" w:hint="eastAsia"/>
            <w:lang w:eastAsia="zh-CN"/>
          </w:rPr>
          <w:t>(三)、文档存档与归档</w:t>
        </w:r>
        <w:r>
          <w:tab/>
        </w:r>
        <w:r>
          <w:fldChar w:fldCharType="begin"/>
        </w:r>
        <w:r>
          <w:instrText xml:space="preserve"> PAGEREF _Toc1681 \h </w:instrText>
        </w:r>
        <w:r>
          <w:fldChar w:fldCharType="separate"/>
        </w:r>
        <w:r>
          <w:t>11</w:t>
        </w:r>
        <w:r>
          <w:fldChar w:fldCharType="end"/>
        </w:r>
      </w:hyperlink>
    </w:p>
    <w:p>
      <w:pPr>
        <w:pStyle w:val="TOC1"/>
        <w:tabs>
          <w:tab w:val="right" w:leader="dot" w:pos="8306"/>
        </w:tabs>
      </w:pPr>
      <w:hyperlink w:anchor="_Toc31724" w:history="1">
        <w:r>
          <w:rPr>
            <w:rFonts w:ascii="仿宋" w:eastAsia="仿宋" w:hAnsi="仿宋" w:cs="仿宋" w:hint="eastAsia"/>
            <w:lang w:eastAsia="zh-CN"/>
          </w:rPr>
          <w:t>五、控制器及引爆、爆炸器项目土建工程</w:t>
        </w:r>
        <w:r>
          <w:tab/>
        </w:r>
        <w:r>
          <w:fldChar w:fldCharType="begin"/>
        </w:r>
        <w:r>
          <w:instrText xml:space="preserve"> PAGEREF _Toc31724 \h </w:instrText>
        </w:r>
        <w:r>
          <w:fldChar w:fldCharType="separate"/>
        </w:r>
        <w:r>
          <w:t>12</w:t>
        </w:r>
        <w:r>
          <w:fldChar w:fldCharType="end"/>
        </w:r>
      </w:hyperlink>
    </w:p>
    <w:p>
      <w:pPr>
        <w:pStyle w:val="TOC2"/>
        <w:tabs>
          <w:tab w:val="right" w:leader="dot" w:pos="8306"/>
        </w:tabs>
      </w:pPr>
      <w:hyperlink w:anchor="_Toc10985" w:history="1">
        <w:r>
          <w:rPr>
            <w:rFonts w:ascii="仿宋" w:eastAsia="仿宋" w:hAnsi="仿宋" w:cs="仿宋" w:hint="eastAsia"/>
            <w:lang w:eastAsia="zh-CN"/>
          </w:rPr>
          <w:t>(一)、建筑工程设计原则</w:t>
        </w:r>
        <w:r>
          <w:tab/>
        </w:r>
        <w:r>
          <w:fldChar w:fldCharType="begin"/>
        </w:r>
        <w:r>
          <w:instrText xml:space="preserve"> PAGEREF _Toc10985 \h </w:instrText>
        </w:r>
        <w:r>
          <w:fldChar w:fldCharType="separate"/>
        </w:r>
        <w:r>
          <w:t>12</w:t>
        </w:r>
        <w:r>
          <w:fldChar w:fldCharType="end"/>
        </w:r>
      </w:hyperlink>
    </w:p>
    <w:p>
      <w:pPr>
        <w:pStyle w:val="TOC2"/>
        <w:tabs>
          <w:tab w:val="right" w:leader="dot" w:pos="8306"/>
        </w:tabs>
      </w:pPr>
      <w:hyperlink w:anchor="_Toc8438" w:history="1">
        <w:r>
          <w:rPr>
            <w:rFonts w:ascii="仿宋" w:eastAsia="仿宋" w:hAnsi="仿宋" w:cs="仿宋" w:hint="eastAsia"/>
            <w:lang w:eastAsia="zh-CN"/>
          </w:rPr>
          <w:t>(二)、土建工程设计年限及安全等级</w:t>
        </w:r>
        <w:r>
          <w:tab/>
        </w:r>
        <w:r>
          <w:fldChar w:fldCharType="begin"/>
        </w:r>
        <w:r>
          <w:instrText xml:space="preserve"> PAGEREF _Toc8438 \h </w:instrText>
        </w:r>
        <w:r>
          <w:fldChar w:fldCharType="separate"/>
        </w:r>
        <w:r>
          <w:t>13</w:t>
        </w:r>
        <w:r>
          <w:fldChar w:fldCharType="end"/>
        </w:r>
      </w:hyperlink>
    </w:p>
    <w:p>
      <w:pPr>
        <w:pStyle w:val="TOC2"/>
        <w:tabs>
          <w:tab w:val="right" w:leader="dot" w:pos="8306"/>
        </w:tabs>
      </w:pPr>
      <w:hyperlink w:anchor="_Toc25904" w:history="1">
        <w:r>
          <w:rPr>
            <w:rFonts w:ascii="仿宋" w:eastAsia="仿宋" w:hAnsi="仿宋" w:cs="仿宋" w:hint="eastAsia"/>
            <w:lang w:eastAsia="zh-CN"/>
          </w:rPr>
          <w:t>(三)、建筑工程设计总体要求</w:t>
        </w:r>
        <w:r>
          <w:tab/>
        </w:r>
        <w:r>
          <w:fldChar w:fldCharType="begin"/>
        </w:r>
        <w:r>
          <w:instrText xml:space="preserve"> PAGEREF _Toc25904 \h </w:instrText>
        </w:r>
        <w:r>
          <w:fldChar w:fldCharType="separate"/>
        </w:r>
        <w:r>
          <w:t>14</w:t>
        </w:r>
        <w:r>
          <w:fldChar w:fldCharType="end"/>
        </w:r>
      </w:hyperlink>
    </w:p>
    <w:p>
      <w:pPr>
        <w:pStyle w:val="TOC2"/>
        <w:tabs>
          <w:tab w:val="right" w:leader="dot" w:pos="8306"/>
        </w:tabs>
      </w:pPr>
      <w:hyperlink w:anchor="_Toc22288" w:history="1">
        <w:r>
          <w:rPr>
            <w:rFonts w:ascii="仿宋" w:eastAsia="仿宋" w:hAnsi="仿宋" w:cs="仿宋" w:hint="eastAsia"/>
            <w:lang w:eastAsia="zh-CN"/>
          </w:rPr>
          <w:t>(四)、土建工程建设指标</w:t>
        </w:r>
        <w:r>
          <w:tab/>
        </w:r>
        <w:r>
          <w:fldChar w:fldCharType="begin"/>
        </w:r>
        <w:r>
          <w:instrText xml:space="preserve"> PAGEREF _Toc22288 \h </w:instrText>
        </w:r>
        <w:r>
          <w:fldChar w:fldCharType="separate"/>
        </w:r>
        <w:r>
          <w:t>15</w:t>
        </w:r>
        <w:r>
          <w:fldChar w:fldCharType="end"/>
        </w:r>
      </w:hyperlink>
    </w:p>
    <w:p>
      <w:pPr>
        <w:pStyle w:val="TOC1"/>
        <w:tabs>
          <w:tab w:val="right" w:leader="dot" w:pos="8306"/>
        </w:tabs>
      </w:pPr>
      <w:hyperlink w:anchor="_Toc28854" w:history="1">
        <w:r>
          <w:rPr>
            <w:rFonts w:ascii="仿宋" w:eastAsia="仿宋" w:hAnsi="仿宋" w:cs="仿宋" w:hint="eastAsia"/>
            <w:lang w:eastAsia="zh-CN"/>
          </w:rPr>
          <w:t>六、控制器及引爆、爆炸器项目危机管理</w:t>
        </w:r>
        <w:r>
          <w:tab/>
        </w:r>
        <w:r>
          <w:fldChar w:fldCharType="begin"/>
        </w:r>
        <w:r>
          <w:instrText xml:space="preserve"> PAGEREF _Toc28854 \h </w:instrText>
        </w:r>
        <w:r>
          <w:fldChar w:fldCharType="separate"/>
        </w:r>
        <w:r>
          <w:t>15</w:t>
        </w:r>
        <w:r>
          <w:fldChar w:fldCharType="end"/>
        </w:r>
      </w:hyperlink>
    </w:p>
    <w:p>
      <w:pPr>
        <w:pStyle w:val="TOC2"/>
        <w:tabs>
          <w:tab w:val="right" w:leader="dot" w:pos="8306"/>
        </w:tabs>
      </w:pPr>
      <w:hyperlink w:anchor="_Toc5411" w:history="1">
        <w:r>
          <w:rPr>
            <w:rFonts w:ascii="仿宋" w:eastAsia="仿宋" w:hAnsi="仿宋" w:cs="仿宋" w:hint="eastAsia"/>
            <w:lang w:eastAsia="zh-CN"/>
          </w:rPr>
          <w:t>(一)、危机预警与识别</w:t>
        </w:r>
        <w:r>
          <w:tab/>
        </w:r>
        <w:r>
          <w:fldChar w:fldCharType="begin"/>
        </w:r>
        <w:r>
          <w:instrText xml:space="preserve"> PAGEREF _Toc5411 \h </w:instrText>
        </w:r>
        <w:r>
          <w:fldChar w:fldCharType="separate"/>
        </w:r>
        <w:r>
          <w:t>15</w:t>
        </w:r>
        <w:r>
          <w:fldChar w:fldCharType="end"/>
        </w:r>
      </w:hyperlink>
    </w:p>
    <w:p>
      <w:pPr>
        <w:pStyle w:val="TOC2"/>
        <w:tabs>
          <w:tab w:val="right" w:leader="dot" w:pos="8306"/>
        </w:tabs>
      </w:pPr>
      <w:hyperlink w:anchor="_Toc22066" w:history="1">
        <w:r>
          <w:rPr>
            <w:rFonts w:ascii="仿宋" w:eastAsia="仿宋" w:hAnsi="仿宋" w:cs="仿宋" w:hint="eastAsia"/>
            <w:lang w:eastAsia="zh-CN"/>
          </w:rPr>
          <w:t>(二)、危机应对与恢复</w:t>
        </w:r>
        <w:r>
          <w:tab/>
        </w:r>
        <w:r>
          <w:fldChar w:fldCharType="begin"/>
        </w:r>
        <w:r>
          <w:instrText xml:space="preserve"> PAGEREF _Toc22066 \h </w:instrText>
        </w:r>
        <w:r>
          <w:fldChar w:fldCharType="separate"/>
        </w:r>
        <w:r>
          <w:t>16</w:t>
        </w:r>
        <w:r>
          <w:fldChar w:fldCharType="end"/>
        </w:r>
      </w:hyperlink>
    </w:p>
    <w:p>
      <w:pPr>
        <w:pStyle w:val="TOC1"/>
        <w:tabs>
          <w:tab w:val="right" w:leader="dot" w:pos="8306"/>
        </w:tabs>
      </w:pPr>
      <w:hyperlink w:anchor="_Toc16560" w:history="1">
        <w:r>
          <w:rPr>
            <w:rFonts w:ascii="仿宋" w:eastAsia="仿宋" w:hAnsi="仿宋" w:cs="仿宋" w:hint="eastAsia"/>
            <w:lang w:eastAsia="zh-CN"/>
          </w:rPr>
          <w:t>七、生产安全保护</w:t>
        </w:r>
        <w:r>
          <w:tab/>
        </w:r>
        <w:r>
          <w:fldChar w:fldCharType="begin"/>
        </w:r>
        <w:r>
          <w:instrText xml:space="preserve"> PAGEREF _Toc16560 \h </w:instrText>
        </w:r>
        <w:r>
          <w:fldChar w:fldCharType="separate"/>
        </w:r>
        <w:r>
          <w:t>18</w:t>
        </w:r>
        <w:r>
          <w:fldChar w:fldCharType="end"/>
        </w:r>
      </w:hyperlink>
    </w:p>
    <w:p>
      <w:pPr>
        <w:pStyle w:val="TOC2"/>
        <w:tabs>
          <w:tab w:val="right" w:leader="dot" w:pos="8306"/>
        </w:tabs>
      </w:pPr>
      <w:hyperlink w:anchor="_Toc3617" w:history="1">
        <w:r>
          <w:rPr>
            <w:rFonts w:ascii="仿宋" w:eastAsia="仿宋" w:hAnsi="仿宋" w:cs="仿宋" w:hint="eastAsia"/>
            <w:lang w:eastAsia="zh-CN"/>
          </w:rPr>
          <w:t>(一)、消防安全</w:t>
        </w:r>
        <w:r>
          <w:tab/>
        </w:r>
        <w:r>
          <w:fldChar w:fldCharType="begin"/>
        </w:r>
        <w:r>
          <w:instrText xml:space="preserve"> PAGEREF _Toc3617 \h </w:instrText>
        </w:r>
        <w:r>
          <w:fldChar w:fldCharType="separate"/>
        </w:r>
        <w:r>
          <w:t>18</w:t>
        </w:r>
        <w:r>
          <w:fldChar w:fldCharType="end"/>
        </w:r>
      </w:hyperlink>
    </w:p>
    <w:p>
      <w:pPr>
        <w:pStyle w:val="TOC2"/>
        <w:tabs>
          <w:tab w:val="right" w:leader="dot" w:pos="8306"/>
        </w:tabs>
      </w:pPr>
      <w:hyperlink w:anchor="_Toc32065" w:history="1">
        <w:r>
          <w:rPr>
            <w:rFonts w:ascii="仿宋" w:eastAsia="仿宋" w:hAnsi="仿宋" w:cs="仿宋" w:hint="eastAsia"/>
            <w:lang w:eastAsia="zh-CN"/>
          </w:rPr>
          <w:t>(二)、防火防爆总图布置措施</w:t>
        </w:r>
        <w:r>
          <w:tab/>
        </w:r>
        <w:r>
          <w:fldChar w:fldCharType="begin"/>
        </w:r>
        <w:r>
          <w:instrText xml:space="preserve"> PAGEREF _Toc32065 \h </w:instrText>
        </w:r>
        <w:r>
          <w:fldChar w:fldCharType="separate"/>
        </w:r>
        <w:r>
          <w:t>20</w:t>
        </w:r>
        <w:r>
          <w:fldChar w:fldCharType="end"/>
        </w:r>
      </w:hyperlink>
    </w:p>
    <w:p>
      <w:pPr>
        <w:pStyle w:val="TOC2"/>
        <w:tabs>
          <w:tab w:val="right" w:leader="dot" w:pos="8306"/>
        </w:tabs>
      </w:pPr>
      <w:hyperlink w:anchor="_Toc28408" w:history="1">
        <w:r>
          <w:rPr>
            <w:rFonts w:ascii="仿宋" w:eastAsia="仿宋" w:hAnsi="仿宋" w:cs="仿宋" w:hint="eastAsia"/>
            <w:lang w:eastAsia="zh-CN"/>
          </w:rPr>
          <w:t>(三)、自然灾害防范措施</w:t>
        </w:r>
        <w:r>
          <w:tab/>
        </w:r>
        <w:r>
          <w:fldChar w:fldCharType="begin"/>
        </w:r>
        <w:r>
          <w:instrText xml:space="preserve"> PAGEREF _Toc28408 \h </w:instrText>
        </w:r>
        <w:r>
          <w:fldChar w:fldCharType="separate"/>
        </w:r>
        <w:r>
          <w:t>20</w:t>
        </w:r>
        <w:r>
          <w:fldChar w:fldCharType="end"/>
        </w:r>
      </w:hyperlink>
    </w:p>
    <w:p>
      <w:pPr>
        <w:pStyle w:val="TOC2"/>
        <w:tabs>
          <w:tab w:val="right" w:leader="dot" w:pos="8306"/>
        </w:tabs>
      </w:pPr>
      <w:hyperlink w:anchor="_Toc19517" w:history="1">
        <w:r>
          <w:rPr>
            <w:rFonts w:ascii="仿宋" w:eastAsia="仿宋" w:hAnsi="仿宋" w:cs="仿宋" w:hint="eastAsia"/>
            <w:lang w:eastAsia="zh-CN"/>
          </w:rPr>
          <w:t>(四)、安全色及安全标志使用要求</w:t>
        </w:r>
        <w:r>
          <w:tab/>
        </w:r>
        <w:r>
          <w:fldChar w:fldCharType="begin"/>
        </w:r>
        <w:r>
          <w:instrText xml:space="preserve"> PAGEREF _Toc19517 \h </w:instrText>
        </w:r>
        <w:r>
          <w:fldChar w:fldCharType="separate"/>
        </w:r>
        <w:r>
          <w:t>22</w:t>
        </w:r>
        <w:r>
          <w:fldChar w:fldCharType="end"/>
        </w:r>
      </w:hyperlink>
    </w:p>
    <w:p>
      <w:pPr>
        <w:pStyle w:val="TOC2"/>
        <w:tabs>
          <w:tab w:val="right" w:leader="dot" w:pos="8306"/>
        </w:tabs>
      </w:pPr>
      <w:hyperlink w:anchor="_Toc3623" w:history="1">
        <w:r>
          <w:rPr>
            <w:rFonts w:ascii="仿宋" w:eastAsia="仿宋" w:hAnsi="仿宋" w:cs="仿宋" w:hint="eastAsia"/>
            <w:lang w:eastAsia="zh-CN"/>
          </w:rPr>
          <w:t>(五)、防尘防毒措施</w:t>
        </w:r>
        <w:r>
          <w:tab/>
        </w:r>
        <w:r>
          <w:fldChar w:fldCharType="begin"/>
        </w:r>
        <w:r>
          <w:instrText xml:space="preserve"> PAGEREF _Toc3623 \h </w:instrText>
        </w:r>
        <w:r>
          <w:fldChar w:fldCharType="separate"/>
        </w:r>
        <w:r>
          <w:t>23</w:t>
        </w:r>
        <w:r>
          <w:fldChar w:fldCharType="end"/>
        </w:r>
      </w:hyperlink>
    </w:p>
    <w:p>
      <w:pPr>
        <w:pStyle w:val="TOC2"/>
        <w:tabs>
          <w:tab w:val="right" w:leader="dot" w:pos="8306"/>
        </w:tabs>
      </w:pPr>
      <w:hyperlink w:anchor="_Toc10348" w:history="1">
        <w:r>
          <w:rPr>
            <w:rFonts w:ascii="仿宋" w:eastAsia="仿宋" w:hAnsi="仿宋" w:cs="仿宋" w:hint="eastAsia"/>
            <w:lang w:eastAsia="zh-CN"/>
          </w:rPr>
          <w:t>(六)、防静电、触电防护及防雷措施</w:t>
        </w:r>
        <w:r>
          <w:tab/>
        </w:r>
        <w:r>
          <w:fldChar w:fldCharType="begin"/>
        </w:r>
        <w:r>
          <w:instrText xml:space="preserve"> PAGEREF _Toc10348 \h </w:instrText>
        </w:r>
        <w:r>
          <w:fldChar w:fldCharType="separate"/>
        </w:r>
        <w:r>
          <w:t>24</w:t>
        </w:r>
        <w:r>
          <w:fldChar w:fldCharType="end"/>
        </w:r>
      </w:hyperlink>
    </w:p>
    <w:p>
      <w:pPr>
        <w:pStyle w:val="TOC2"/>
        <w:tabs>
          <w:tab w:val="right" w:leader="dot" w:pos="8306"/>
        </w:tabs>
      </w:pPr>
      <w:hyperlink w:anchor="_Toc12802" w:history="1">
        <w:r>
          <w:rPr>
            <w:rFonts w:ascii="仿宋" w:eastAsia="仿宋" w:hAnsi="仿宋" w:cs="仿宋" w:hint="eastAsia"/>
            <w:lang w:eastAsia="zh-CN"/>
          </w:rPr>
          <w:t>(七)、机械设备安全保障措施</w:t>
        </w:r>
        <w:r>
          <w:tab/>
        </w:r>
        <w:r>
          <w:fldChar w:fldCharType="begin"/>
        </w:r>
        <w:r>
          <w:instrText xml:space="preserve"> PAGEREF _Toc12802 \h </w:instrText>
        </w:r>
        <w:r>
          <w:fldChar w:fldCharType="separate"/>
        </w:r>
        <w:r>
          <w:t>25</w:t>
        </w:r>
        <w:r>
          <w:fldChar w:fldCharType="end"/>
        </w:r>
      </w:hyperlink>
    </w:p>
    <w:p>
      <w:pPr>
        <w:pStyle w:val="TOC1"/>
        <w:tabs>
          <w:tab w:val="right" w:leader="dot" w:pos="8306"/>
        </w:tabs>
      </w:pPr>
      <w:hyperlink w:anchor="_Toc25277" w:history="1">
        <w:r>
          <w:rPr>
            <w:rFonts w:ascii="仿宋" w:eastAsia="仿宋" w:hAnsi="仿宋" w:cs="仿宋" w:hint="eastAsia"/>
            <w:lang w:eastAsia="zh-CN"/>
          </w:rPr>
          <w:t>八、控制器及引爆、爆炸器项目风险管理</w:t>
        </w:r>
        <w:r>
          <w:tab/>
        </w:r>
        <w:r>
          <w:fldChar w:fldCharType="begin"/>
        </w:r>
        <w:r>
          <w:instrText xml:space="preserve"> PAGEREF _Toc25277 \h </w:instrText>
        </w:r>
        <w:r>
          <w:fldChar w:fldCharType="separate"/>
        </w:r>
        <w:r>
          <w:t>27</w:t>
        </w:r>
        <w:r>
          <w:fldChar w:fldCharType="end"/>
        </w:r>
      </w:hyperlink>
    </w:p>
    <w:p>
      <w:pPr>
        <w:pStyle w:val="TOC2"/>
        <w:tabs>
          <w:tab w:val="right" w:leader="dot" w:pos="8306"/>
        </w:tabs>
      </w:pPr>
      <w:hyperlink w:anchor="_Toc9218" w:history="1">
        <w:r>
          <w:rPr>
            <w:rFonts w:ascii="仿宋" w:eastAsia="仿宋" w:hAnsi="仿宋" w:cs="仿宋" w:hint="eastAsia"/>
            <w:lang w:eastAsia="zh-CN"/>
          </w:rPr>
          <w:t>(一)、风险识别与评估</w:t>
        </w:r>
        <w:r>
          <w:tab/>
        </w:r>
        <w:r>
          <w:fldChar w:fldCharType="begin"/>
        </w:r>
        <w:r>
          <w:instrText xml:space="preserve"> PAGEREF _Toc9218 \h </w:instrText>
        </w:r>
        <w:r>
          <w:fldChar w:fldCharType="separate"/>
        </w:r>
        <w:r>
          <w:t>27</w:t>
        </w:r>
        <w:r>
          <w:fldChar w:fldCharType="end"/>
        </w:r>
      </w:hyperlink>
    </w:p>
    <w:p>
      <w:pPr>
        <w:pStyle w:val="TOC2"/>
        <w:tabs>
          <w:tab w:val="right" w:leader="dot" w:pos="8306"/>
        </w:tabs>
      </w:pPr>
      <w:hyperlink w:anchor="_Toc29188" w:history="1">
        <w:r>
          <w:rPr>
            <w:rFonts w:ascii="仿宋" w:eastAsia="仿宋" w:hAnsi="仿宋" w:cs="仿宋" w:hint="eastAsia"/>
            <w:lang w:eastAsia="zh-CN"/>
          </w:rPr>
          <w:t>(二)、风险应对策略</w:t>
        </w:r>
        <w:r>
          <w:tab/>
        </w:r>
        <w:r>
          <w:fldChar w:fldCharType="begin"/>
        </w:r>
        <w:r>
          <w:instrText xml:space="preserve"> PAGEREF _Toc29188 \h </w:instrText>
        </w:r>
        <w:r>
          <w:fldChar w:fldCharType="separate"/>
        </w:r>
        <w:r>
          <w:t>28</w:t>
        </w:r>
        <w:r>
          <w:fldChar w:fldCharType="end"/>
        </w:r>
      </w:hyperlink>
    </w:p>
    <w:p>
      <w:pPr>
        <w:pStyle w:val="TOC2"/>
        <w:tabs>
          <w:tab w:val="right" w:leader="dot" w:pos="8306"/>
        </w:tabs>
      </w:pPr>
      <w:hyperlink w:anchor="_Toc28157" w:history="1">
        <w:r>
          <w:rPr>
            <w:rFonts w:ascii="仿宋" w:eastAsia="仿宋" w:hAnsi="仿宋" w:cs="仿宋" w:hint="eastAsia"/>
            <w:lang w:eastAsia="zh-CN"/>
          </w:rPr>
          <w:t>(三)、风险监控与控制</w:t>
        </w:r>
        <w:r>
          <w:tab/>
        </w:r>
        <w:r>
          <w:fldChar w:fldCharType="begin"/>
        </w:r>
        <w:r>
          <w:instrText xml:space="preserve"> PAGEREF _Toc28157 \h </w:instrText>
        </w:r>
        <w:r>
          <w:fldChar w:fldCharType="separate"/>
        </w:r>
        <w:r>
          <w:t>30</w:t>
        </w:r>
        <w:r>
          <w:fldChar w:fldCharType="end"/>
        </w:r>
      </w:hyperlink>
    </w:p>
    <w:p>
      <w:pPr>
        <w:pStyle w:val="TOC1"/>
        <w:tabs>
          <w:tab w:val="right" w:leader="dot" w:pos="8306"/>
        </w:tabs>
      </w:pPr>
      <w:hyperlink w:anchor="_Toc13763" w:history="1">
        <w:r>
          <w:rPr>
            <w:rFonts w:ascii="仿宋" w:eastAsia="仿宋" w:hAnsi="仿宋" w:cs="仿宋" w:hint="eastAsia"/>
            <w:lang w:eastAsia="zh-CN"/>
          </w:rPr>
          <w:t>九、控制器及引爆、爆炸器项目财务管理</w:t>
        </w:r>
        <w:r>
          <w:tab/>
        </w:r>
        <w:r>
          <w:fldChar w:fldCharType="begin"/>
        </w:r>
        <w:r>
          <w:instrText xml:space="preserve"> PAGEREF _Toc13763 \h </w:instrText>
        </w:r>
        <w:r>
          <w:fldChar w:fldCharType="separate"/>
        </w:r>
        <w:r>
          <w:t>31</w:t>
        </w:r>
        <w:r>
          <w:fldChar w:fldCharType="end"/>
        </w:r>
      </w:hyperlink>
    </w:p>
    <w:p>
      <w:pPr>
        <w:pStyle w:val="TOC2"/>
        <w:tabs>
          <w:tab w:val="right" w:leader="dot" w:pos="8306"/>
        </w:tabs>
      </w:pPr>
      <w:hyperlink w:anchor="_Toc8781" w:history="1">
        <w:r>
          <w:rPr>
            <w:rFonts w:ascii="仿宋" w:eastAsia="仿宋" w:hAnsi="仿宋" w:cs="仿宋" w:hint="eastAsia"/>
            <w:lang w:eastAsia="zh-CN"/>
          </w:rPr>
          <w:t>(一)、资金需求大</w:t>
        </w:r>
        <w:r>
          <w:tab/>
        </w:r>
        <w:r>
          <w:fldChar w:fldCharType="begin"/>
        </w:r>
        <w:r>
          <w:instrText xml:space="preserve"> PAGEREF _Toc8781 \h </w:instrText>
        </w:r>
        <w:r>
          <w:fldChar w:fldCharType="separate"/>
        </w:r>
        <w:r>
          <w:t>31</w:t>
        </w:r>
        <w:r>
          <w:fldChar w:fldCharType="end"/>
        </w:r>
      </w:hyperlink>
    </w:p>
    <w:p>
      <w:pPr>
        <w:pStyle w:val="TOC2"/>
        <w:tabs>
          <w:tab w:val="right" w:leader="dot" w:pos="8306"/>
        </w:tabs>
      </w:pPr>
      <w:hyperlink w:anchor="_Toc27720" w:history="1">
        <w:r>
          <w:rPr>
            <w:rFonts w:ascii="仿宋" w:eastAsia="仿宋" w:hAnsi="仿宋" w:cs="仿宋" w:hint="eastAsia"/>
            <w:lang w:eastAsia="zh-CN"/>
          </w:rPr>
          <w:t>(二)、研发周期长</w:t>
        </w:r>
        <w:r>
          <w:tab/>
        </w:r>
        <w:r>
          <w:fldChar w:fldCharType="begin"/>
        </w:r>
        <w:r>
          <w:instrText xml:space="preserve"> PAGEREF _Toc27720 \h </w:instrText>
        </w:r>
        <w:r>
          <w:fldChar w:fldCharType="separate"/>
        </w:r>
        <w:r>
          <w:t>32</w:t>
        </w:r>
        <w:r>
          <w:fldChar w:fldCharType="end"/>
        </w:r>
      </w:hyperlink>
    </w:p>
    <w:p>
      <w:pPr>
        <w:pStyle w:val="TOC2"/>
        <w:tabs>
          <w:tab w:val="right" w:leader="dot" w:pos="8306"/>
        </w:tabs>
      </w:pPr>
      <w:hyperlink w:anchor="_Toc3581" w:history="1">
        <w:r>
          <w:rPr>
            <w:rFonts w:ascii="仿宋" w:eastAsia="仿宋" w:hAnsi="仿宋" w:cs="仿宋" w:hint="eastAsia"/>
            <w:lang w:eastAsia="zh-CN"/>
          </w:rPr>
          <w:t>(三)、市场风险大</w:t>
        </w:r>
        <w:r>
          <w:tab/>
        </w:r>
        <w:r>
          <w:fldChar w:fldCharType="begin"/>
        </w:r>
        <w:r>
          <w:instrText xml:space="preserve"> PAGEREF _Toc3581 \h </w:instrText>
        </w:r>
        <w:r>
          <w:fldChar w:fldCharType="separate"/>
        </w:r>
        <w:r>
          <w:t>33</w:t>
        </w:r>
        <w:r>
          <w:fldChar w:fldCharType="end"/>
        </w:r>
      </w:hyperlink>
    </w:p>
    <w:p>
      <w:pPr>
        <w:pStyle w:val="TOC2"/>
        <w:tabs>
          <w:tab w:val="right" w:leader="dot" w:pos="8306"/>
        </w:tabs>
      </w:pPr>
      <w:hyperlink w:anchor="_Toc24223" w:history="1">
        <w:r>
          <w:rPr>
            <w:rFonts w:ascii="仿宋" w:eastAsia="仿宋" w:hAnsi="仿宋" w:cs="仿宋" w:hint="eastAsia"/>
            <w:lang w:eastAsia="zh-CN"/>
          </w:rPr>
          <w:t>(四)、利润率高</w:t>
        </w:r>
        <w:r>
          <w:tab/>
        </w:r>
        <w:r>
          <w:fldChar w:fldCharType="begin"/>
        </w:r>
        <w:r>
          <w:instrText xml:space="preserve"> PAGEREF _Toc24223 \h </w:instrText>
        </w:r>
        <w:r>
          <w:fldChar w:fldCharType="separate"/>
        </w:r>
        <w:r>
          <w:t>36</w:t>
        </w:r>
        <w:r>
          <w:fldChar w:fldCharType="end"/>
        </w:r>
      </w:hyperlink>
    </w:p>
    <w:p>
      <w:pPr>
        <w:pStyle w:val="TOC1"/>
        <w:tabs>
          <w:tab w:val="right" w:leader="dot" w:pos="8306"/>
        </w:tabs>
      </w:pPr>
      <w:hyperlink w:anchor="_Toc28010" w:history="1">
        <w:r>
          <w:rPr>
            <w:rFonts w:ascii="仿宋" w:eastAsia="仿宋" w:hAnsi="仿宋" w:cs="仿宋" w:hint="eastAsia"/>
            <w:lang w:eastAsia="zh-CN"/>
          </w:rPr>
          <w:t>十、控制器及引爆、爆炸器项目社会影响</w:t>
        </w:r>
        <w:r>
          <w:tab/>
        </w:r>
        <w:r>
          <w:fldChar w:fldCharType="begin"/>
        </w:r>
        <w:r>
          <w:instrText xml:space="preserve"> PAGEREF _Toc28010 \h </w:instrText>
        </w:r>
        <w:r>
          <w:fldChar w:fldCharType="separate"/>
        </w:r>
        <w:r>
          <w:t>38</w:t>
        </w:r>
        <w:r>
          <w:fldChar w:fldCharType="end"/>
        </w:r>
      </w:hyperlink>
    </w:p>
    <w:p>
      <w:pPr>
        <w:pStyle w:val="TOC2"/>
        <w:tabs>
          <w:tab w:val="right" w:leader="dot" w:pos="8306"/>
        </w:tabs>
      </w:pPr>
      <w:hyperlink w:anchor="_Toc6439" w:history="1">
        <w:r>
          <w:rPr>
            <w:rFonts w:ascii="仿宋" w:eastAsia="仿宋" w:hAnsi="仿宋" w:cs="仿宋" w:hint="eastAsia"/>
            <w:lang w:eastAsia="zh-CN"/>
          </w:rPr>
          <w:t>(一)、社会责任与义务</w:t>
        </w:r>
        <w:r>
          <w:tab/>
        </w:r>
        <w:r>
          <w:fldChar w:fldCharType="begin"/>
        </w:r>
        <w:r>
          <w:instrText xml:space="preserve"> PAGEREF _Toc6439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35" w:history="1">
        <w:r>
          <w:rPr>
            <w:rFonts w:ascii="仿宋" w:eastAsia="仿宋" w:hAnsi="仿宋" w:cs="仿宋" w:hint="eastAsia"/>
            <w:lang w:eastAsia="zh-CN"/>
          </w:rPr>
          <w:t>(二)、社会参与与沟通</w:t>
        </w:r>
        <w:r>
          <w:tab/>
        </w:r>
        <w:r>
          <w:fldChar w:fldCharType="begin"/>
        </w:r>
        <w:r>
          <w:instrText xml:space="preserve"> PAGEREF _Toc16135 \h </w:instrText>
        </w:r>
        <w:r>
          <w:fldChar w:fldCharType="separate"/>
        </w:r>
        <w:r>
          <w:t>39</w:t>
        </w:r>
        <w:r>
          <w:fldChar w:fldCharType="end"/>
        </w:r>
      </w:hyperlink>
    </w:p>
    <w:p>
      <w:pPr>
        <w:pStyle w:val="TOC1"/>
        <w:tabs>
          <w:tab w:val="right" w:leader="dot" w:pos="8306"/>
        </w:tabs>
      </w:pPr>
      <w:hyperlink w:anchor="_Toc32210" w:history="1">
        <w:r>
          <w:rPr>
            <w:rFonts w:ascii="仿宋" w:eastAsia="仿宋" w:hAnsi="仿宋" w:cs="仿宋" w:hint="eastAsia"/>
            <w:lang w:eastAsia="zh-CN"/>
          </w:rPr>
          <w:t>十一、控制器及引爆、爆炸器项目技术管理</w:t>
        </w:r>
        <w:r>
          <w:tab/>
        </w:r>
        <w:r>
          <w:fldChar w:fldCharType="begin"/>
        </w:r>
        <w:r>
          <w:instrText xml:space="preserve"> PAGEREF _Toc32210 \h </w:instrText>
        </w:r>
        <w:r>
          <w:fldChar w:fldCharType="separate"/>
        </w:r>
        <w:r>
          <w:t>40</w:t>
        </w:r>
        <w:r>
          <w:fldChar w:fldCharType="end"/>
        </w:r>
      </w:hyperlink>
    </w:p>
    <w:p>
      <w:pPr>
        <w:pStyle w:val="TOC2"/>
        <w:tabs>
          <w:tab w:val="right" w:leader="dot" w:pos="8306"/>
        </w:tabs>
      </w:pPr>
      <w:hyperlink w:anchor="_Toc27937" w:history="1">
        <w:r>
          <w:rPr>
            <w:rFonts w:ascii="仿宋" w:eastAsia="仿宋" w:hAnsi="仿宋" w:cs="仿宋" w:hint="eastAsia"/>
            <w:lang w:eastAsia="zh-CN"/>
          </w:rPr>
          <w:t>(一)、技术方案选用方向</w:t>
        </w:r>
        <w:r>
          <w:tab/>
        </w:r>
        <w:r>
          <w:fldChar w:fldCharType="begin"/>
        </w:r>
        <w:r>
          <w:instrText xml:space="preserve"> PAGEREF _Toc27937 \h </w:instrText>
        </w:r>
        <w:r>
          <w:fldChar w:fldCharType="separate"/>
        </w:r>
        <w:r>
          <w:t>40</w:t>
        </w:r>
        <w:r>
          <w:fldChar w:fldCharType="end"/>
        </w:r>
      </w:hyperlink>
    </w:p>
    <w:p>
      <w:pPr>
        <w:pStyle w:val="TOC2"/>
        <w:tabs>
          <w:tab w:val="right" w:leader="dot" w:pos="8306"/>
        </w:tabs>
      </w:pPr>
      <w:hyperlink w:anchor="_Toc9554" w:history="1">
        <w:r>
          <w:rPr>
            <w:rFonts w:ascii="仿宋" w:eastAsia="仿宋" w:hAnsi="仿宋" w:cs="仿宋" w:hint="eastAsia"/>
            <w:lang w:eastAsia="zh-CN"/>
          </w:rPr>
          <w:t>(二)、工艺技术方案选用原则</w:t>
        </w:r>
        <w:r>
          <w:tab/>
        </w:r>
        <w:r>
          <w:fldChar w:fldCharType="begin"/>
        </w:r>
        <w:r>
          <w:instrText xml:space="preserve"> PAGEREF _Toc9554 \h </w:instrText>
        </w:r>
        <w:r>
          <w:fldChar w:fldCharType="separate"/>
        </w:r>
        <w:r>
          <w:t>42</w:t>
        </w:r>
        <w:r>
          <w:fldChar w:fldCharType="end"/>
        </w:r>
      </w:hyperlink>
    </w:p>
    <w:p>
      <w:pPr>
        <w:pStyle w:val="TOC2"/>
        <w:tabs>
          <w:tab w:val="right" w:leader="dot" w:pos="8306"/>
        </w:tabs>
      </w:pPr>
      <w:hyperlink w:anchor="_Toc3794" w:history="1">
        <w:r>
          <w:rPr>
            <w:rFonts w:ascii="仿宋" w:eastAsia="仿宋" w:hAnsi="仿宋" w:cs="仿宋" w:hint="eastAsia"/>
            <w:lang w:eastAsia="zh-CN"/>
          </w:rPr>
          <w:t>(三)、工艺技术方案要求</w:t>
        </w:r>
        <w:r>
          <w:tab/>
        </w:r>
        <w:r>
          <w:fldChar w:fldCharType="begin"/>
        </w:r>
        <w:r>
          <w:instrText xml:space="preserve"> PAGEREF _Toc3794 \h </w:instrText>
        </w:r>
        <w:r>
          <w:fldChar w:fldCharType="separate"/>
        </w:r>
        <w:r>
          <w:t>44</w:t>
        </w:r>
        <w:r>
          <w:fldChar w:fldCharType="end"/>
        </w:r>
      </w:hyperlink>
    </w:p>
    <w:p>
      <w:pPr>
        <w:pStyle w:val="TOC1"/>
        <w:tabs>
          <w:tab w:val="right" w:leader="dot" w:pos="8306"/>
        </w:tabs>
      </w:pPr>
      <w:hyperlink w:anchor="_Toc28357" w:history="1">
        <w:r>
          <w:rPr>
            <w:rFonts w:ascii="仿宋" w:eastAsia="仿宋" w:hAnsi="仿宋" w:cs="仿宋" w:hint="eastAsia"/>
            <w:lang w:eastAsia="zh-CN"/>
          </w:rPr>
          <w:t>十二、控制器及引爆、爆炸器项目投资规划</w:t>
        </w:r>
        <w:r>
          <w:tab/>
        </w:r>
        <w:r>
          <w:fldChar w:fldCharType="begin"/>
        </w:r>
        <w:r>
          <w:instrText xml:space="preserve"> PAGEREF _Toc28357 \h </w:instrText>
        </w:r>
        <w:r>
          <w:fldChar w:fldCharType="separate"/>
        </w:r>
        <w:r>
          <w:t>46</w:t>
        </w:r>
        <w:r>
          <w:fldChar w:fldCharType="end"/>
        </w:r>
      </w:hyperlink>
    </w:p>
    <w:p>
      <w:pPr>
        <w:pStyle w:val="TOC2"/>
        <w:tabs>
          <w:tab w:val="right" w:leader="dot" w:pos="8306"/>
        </w:tabs>
      </w:pPr>
      <w:hyperlink w:anchor="_Toc16777" w:history="1">
        <w:r>
          <w:rPr>
            <w:rFonts w:ascii="仿宋" w:eastAsia="仿宋" w:hAnsi="仿宋" w:cs="仿宋" w:hint="eastAsia"/>
            <w:lang w:eastAsia="zh-CN"/>
          </w:rPr>
          <w:t>(一)、控制器及引爆、爆炸器项目总投资估算</w:t>
        </w:r>
        <w:r>
          <w:tab/>
        </w:r>
        <w:r>
          <w:fldChar w:fldCharType="begin"/>
        </w:r>
        <w:r>
          <w:instrText xml:space="preserve"> PAGEREF _Toc16777 \h </w:instrText>
        </w:r>
        <w:r>
          <w:fldChar w:fldCharType="separate"/>
        </w:r>
        <w:r>
          <w:t>46</w:t>
        </w:r>
        <w:r>
          <w:fldChar w:fldCharType="end"/>
        </w:r>
      </w:hyperlink>
    </w:p>
    <w:p>
      <w:pPr>
        <w:pStyle w:val="TOC2"/>
        <w:tabs>
          <w:tab w:val="right" w:leader="dot" w:pos="8306"/>
        </w:tabs>
      </w:pPr>
      <w:hyperlink w:anchor="_Toc22934" w:history="1">
        <w:r>
          <w:rPr>
            <w:rFonts w:ascii="仿宋" w:eastAsia="仿宋" w:hAnsi="仿宋" w:cs="仿宋" w:hint="eastAsia"/>
            <w:lang w:eastAsia="zh-CN"/>
          </w:rPr>
          <w:t>(二)、资金筹措</w:t>
        </w:r>
        <w:r>
          <w:tab/>
        </w:r>
        <w:r>
          <w:fldChar w:fldCharType="begin"/>
        </w:r>
        <w:r>
          <w:instrText xml:space="preserve"> PAGEREF _Toc22934 \h </w:instrText>
        </w:r>
        <w:r>
          <w:fldChar w:fldCharType="separate"/>
        </w:r>
        <w:r>
          <w:t>48</w:t>
        </w:r>
        <w:r>
          <w:fldChar w:fldCharType="end"/>
        </w:r>
      </w:hyperlink>
    </w:p>
    <w:p>
      <w:pPr>
        <w:pStyle w:val="TOC1"/>
        <w:tabs>
          <w:tab w:val="right" w:leader="dot" w:pos="8306"/>
        </w:tabs>
      </w:pPr>
      <w:hyperlink w:anchor="_Toc26574" w:history="1">
        <w:r>
          <w:rPr>
            <w:rFonts w:ascii="仿宋" w:eastAsia="仿宋" w:hAnsi="仿宋" w:cs="仿宋" w:hint="eastAsia"/>
            <w:lang w:eastAsia="zh-CN"/>
          </w:rPr>
          <w:t>十三、控制器及引爆、爆炸器项目实施保障措施</w:t>
        </w:r>
        <w:r>
          <w:tab/>
        </w:r>
        <w:r>
          <w:fldChar w:fldCharType="begin"/>
        </w:r>
        <w:r>
          <w:instrText xml:space="preserve"> PAGEREF _Toc26574 \h </w:instrText>
        </w:r>
        <w:r>
          <w:fldChar w:fldCharType="separate"/>
        </w:r>
        <w:r>
          <w:t>49</w:t>
        </w:r>
        <w:r>
          <w:fldChar w:fldCharType="end"/>
        </w:r>
      </w:hyperlink>
    </w:p>
    <w:p>
      <w:pPr>
        <w:pStyle w:val="TOC2"/>
        <w:tabs>
          <w:tab w:val="right" w:leader="dot" w:pos="8306"/>
        </w:tabs>
      </w:pPr>
      <w:hyperlink w:anchor="_Toc25530" w:history="1">
        <w:r>
          <w:rPr>
            <w:rFonts w:ascii="仿宋" w:eastAsia="仿宋" w:hAnsi="仿宋" w:cs="仿宋" w:hint="eastAsia"/>
            <w:lang w:eastAsia="zh-CN"/>
          </w:rPr>
          <w:t>(一)、控制器及引爆、爆炸器项目实施保障机制</w:t>
        </w:r>
        <w:r>
          <w:tab/>
        </w:r>
        <w:r>
          <w:fldChar w:fldCharType="begin"/>
        </w:r>
        <w:r>
          <w:instrText xml:space="preserve"> PAGEREF _Toc25530 \h </w:instrText>
        </w:r>
        <w:r>
          <w:fldChar w:fldCharType="separate"/>
        </w:r>
        <w:r>
          <w:t>49</w:t>
        </w:r>
        <w:r>
          <w:fldChar w:fldCharType="end"/>
        </w:r>
      </w:hyperlink>
    </w:p>
    <w:p>
      <w:pPr>
        <w:pStyle w:val="TOC2"/>
        <w:tabs>
          <w:tab w:val="right" w:leader="dot" w:pos="8306"/>
        </w:tabs>
      </w:pPr>
      <w:hyperlink w:anchor="_Toc16172" w:history="1">
        <w:r>
          <w:rPr>
            <w:rFonts w:ascii="仿宋" w:eastAsia="仿宋" w:hAnsi="仿宋" w:cs="仿宋" w:hint="eastAsia"/>
            <w:lang w:eastAsia="zh-CN"/>
          </w:rPr>
          <w:t>(二)、控制器及引爆、爆炸器项目法律合规要求</w:t>
        </w:r>
        <w:r>
          <w:tab/>
        </w:r>
        <w:r>
          <w:fldChar w:fldCharType="begin"/>
        </w:r>
        <w:r>
          <w:instrText xml:space="preserve"> PAGEREF _Toc16172 \h </w:instrText>
        </w:r>
        <w:r>
          <w:fldChar w:fldCharType="separate"/>
        </w:r>
        <w:r>
          <w:t>53</w:t>
        </w:r>
        <w:r>
          <w:fldChar w:fldCharType="end"/>
        </w:r>
      </w:hyperlink>
    </w:p>
    <w:p>
      <w:pPr>
        <w:pStyle w:val="TOC2"/>
        <w:tabs>
          <w:tab w:val="right" w:leader="dot" w:pos="8306"/>
        </w:tabs>
      </w:pPr>
      <w:hyperlink w:anchor="_Toc13929" w:history="1">
        <w:r>
          <w:rPr>
            <w:rFonts w:ascii="仿宋" w:eastAsia="仿宋" w:hAnsi="仿宋" w:cs="仿宋" w:hint="eastAsia"/>
            <w:lang w:eastAsia="zh-CN"/>
          </w:rPr>
          <w:t>(三)、控制器及引爆、爆炸器项目合同管理与法律事务</w:t>
        </w:r>
        <w:r>
          <w:tab/>
        </w:r>
        <w:r>
          <w:fldChar w:fldCharType="begin"/>
        </w:r>
        <w:r>
          <w:instrText xml:space="preserve"> PAGEREF _Toc13929 \h </w:instrText>
        </w:r>
        <w:r>
          <w:fldChar w:fldCharType="separate"/>
        </w:r>
        <w:r>
          <w:t>57</w:t>
        </w:r>
        <w:r>
          <w:fldChar w:fldCharType="end"/>
        </w:r>
      </w:hyperlink>
    </w:p>
    <w:p>
      <w:pPr>
        <w:pStyle w:val="TOC2"/>
        <w:tabs>
          <w:tab w:val="right" w:leader="dot" w:pos="8306"/>
        </w:tabs>
      </w:pPr>
      <w:hyperlink w:anchor="_Toc3686" w:history="1">
        <w:r>
          <w:rPr>
            <w:rFonts w:ascii="仿宋" w:eastAsia="仿宋" w:hAnsi="仿宋" w:cs="仿宋" w:hint="eastAsia"/>
            <w:lang w:eastAsia="zh-CN"/>
          </w:rPr>
          <w:t>(四)、控制器及引爆、爆炸器项目知识产权保护策略</w:t>
        </w:r>
        <w:r>
          <w:tab/>
        </w:r>
        <w:r>
          <w:fldChar w:fldCharType="begin"/>
        </w:r>
        <w:r>
          <w:instrText xml:space="preserve"> PAGEREF _Toc3686 \h </w:instrText>
        </w:r>
        <w:r>
          <w:fldChar w:fldCharType="separate"/>
        </w:r>
        <w:r>
          <w:t>64</w:t>
        </w:r>
        <w:r>
          <w:fldChar w:fldCharType="end"/>
        </w:r>
      </w:hyperlink>
    </w:p>
    <w:p>
      <w:pPr>
        <w:pStyle w:val="TOC1"/>
        <w:tabs>
          <w:tab w:val="right" w:leader="dot" w:pos="8306"/>
        </w:tabs>
      </w:pPr>
      <w:hyperlink w:anchor="_Toc32258" w:history="1">
        <w:r>
          <w:rPr>
            <w:rFonts w:ascii="仿宋" w:eastAsia="仿宋" w:hAnsi="仿宋" w:cs="仿宋" w:hint="eastAsia"/>
            <w:lang w:eastAsia="zh-CN"/>
          </w:rPr>
          <w:t>十四、利益相关者分析与沟通计划</w:t>
        </w:r>
        <w:r>
          <w:tab/>
        </w:r>
        <w:r>
          <w:fldChar w:fldCharType="begin"/>
        </w:r>
        <w:r>
          <w:instrText xml:space="preserve"> PAGEREF _Toc32258 \h </w:instrText>
        </w:r>
        <w:r>
          <w:fldChar w:fldCharType="separate"/>
        </w:r>
        <w:r>
          <w:t>66</w:t>
        </w:r>
        <w:r>
          <w:fldChar w:fldCharType="end"/>
        </w:r>
      </w:hyperlink>
    </w:p>
    <w:p>
      <w:pPr>
        <w:pStyle w:val="TOC2"/>
        <w:tabs>
          <w:tab w:val="right" w:leader="dot" w:pos="8306"/>
        </w:tabs>
      </w:pPr>
      <w:hyperlink w:anchor="_Toc30310" w:history="1">
        <w:r>
          <w:rPr>
            <w:rFonts w:ascii="仿宋" w:eastAsia="仿宋" w:hAnsi="仿宋" w:cs="仿宋" w:hint="eastAsia"/>
            <w:lang w:eastAsia="zh-CN"/>
          </w:rPr>
          <w:t>(一)、利益相关者分析</w:t>
        </w:r>
        <w:r>
          <w:tab/>
        </w:r>
        <w:r>
          <w:fldChar w:fldCharType="begin"/>
        </w:r>
        <w:r>
          <w:instrText xml:space="preserve"> PAGEREF _Toc30310 \h </w:instrText>
        </w:r>
        <w:r>
          <w:fldChar w:fldCharType="separate"/>
        </w:r>
        <w:r>
          <w:t>66</w:t>
        </w:r>
        <w:r>
          <w:fldChar w:fldCharType="end"/>
        </w:r>
      </w:hyperlink>
    </w:p>
    <w:p>
      <w:pPr>
        <w:pStyle w:val="TOC2"/>
        <w:tabs>
          <w:tab w:val="right" w:leader="dot" w:pos="8306"/>
        </w:tabs>
      </w:pPr>
      <w:hyperlink w:anchor="_Toc28099" w:history="1">
        <w:r>
          <w:rPr>
            <w:rFonts w:ascii="仿宋" w:eastAsia="仿宋" w:hAnsi="仿宋" w:cs="仿宋" w:hint="eastAsia"/>
            <w:lang w:eastAsia="zh-CN"/>
          </w:rPr>
          <w:t>(二)、沟通计划</w:t>
        </w:r>
        <w:r>
          <w:tab/>
        </w:r>
        <w:r>
          <w:fldChar w:fldCharType="begin"/>
        </w:r>
        <w:r>
          <w:instrText xml:space="preserve"> PAGEREF _Toc28099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94"/>
      <w:r>
        <w:rPr>
          <w:rFonts w:ascii="仿宋" w:eastAsia="仿宋" w:hAnsi="仿宋" w:cs="仿宋" w:hint="eastAsia"/>
          <w:sz w:val="28"/>
          <w:lang w:eastAsia="zh-CN"/>
        </w:rPr>
        <w:t>一、控制器及引爆、爆炸器项目可持续发展</w:t>
      </w:r>
      <w:bookmarkEnd w:id="2"/>
    </w:p>
    <w:p>
      <w:pPr>
        <w:pStyle w:val="Heading2"/>
        <w:rPr>
          <w:rFonts w:ascii="仿宋" w:eastAsia="仿宋" w:hAnsi="仿宋" w:cs="仿宋" w:hint="eastAsia"/>
          <w:lang w:eastAsia="zh-CN"/>
        </w:rPr>
      </w:pPr>
      <w:bookmarkStart w:id="3" w:name="_Toc2349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中，控制器及引爆、爆炸器项目团队着眼于未来，明确了可持续发展的战略方向。制定的具体可持续发展目标包括降低资源使用、采用环保技术、最大化社会效益等。这一步骤不仅有助于控制器及引爆、爆炸器项目在环保和社会责任方面达到最高标准，也为未来提供了明确的指引，确保控制器及引爆、爆炸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可持续实践的融入控制器及引爆、爆炸器项目管理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控制器及引爆、爆炸器项目管理周期。从控制器及引爆、爆炸器项目规划开始，控制器及引爆、爆炸器项目团队就考虑了环境和社会的因素。在执行阶段，控制器及引爆、爆炸器项目团队积极推动绿色技术的应用，优化资源利用。此外，关注员工的社会责任，通过培训和沟通活动提高员工对可持续发展的认知，使他们能够在日常工作中践行可持续实践。这些举措不仅为控制器及引爆、爆炸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484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控制器及引爆、爆炸器项目的可持续发展理念，我们深信环保与社会责任是控制器及引爆、爆炸器项目成功的关键支柱。在控制器及引爆、爆炸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团队通过引入先进的环保技术、建立高效的废物处理系统以及推动能源节约措施，积极履行环保责任。定期的环保监测和评估确保控制器及引爆、爆炸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控制器及引爆、爆炸器项目不仅致力于自身可持续发展，还注重对社会的回馈。通过支持社区控制器及引爆、爆炸器项目、参与慈善事业、提供培训机会等方式，控制器及引爆、爆炸器项目积极履行社会责任。与当地社区建立积极互动，关注员工的工作与生活平衡，以及员工的身心健康，是控制器及引爆、爆炸器项目在社会责任层面的关键举措。这样的实践不仅增强了控制器及引爆、爆炸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7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928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控制器及引爆、爆炸器项目的主要产品是XXXX，预计年产值为XXX万元。这一产品在市场中占据着重要的地位，其广泛的应用范围使得该控制器及引爆、爆炸器项目的市场前景非常广阔。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控制器及引爆、爆炸器项目的xxx产品作为重要的原材料之一，将在多个领域发挥关键作用。其在建筑、交通、能源等方面的广泛应用将为整个产业链提供强大的支持，形成产业协同效应。控制器及引爆、爆炸器项目的年产值XXX万XXX万XXX万万元不仅反映了其在市场上的巨大潜力，更预示着它对国民经济的积极贡献。这种关联度高、涉及面广的产业关系，使得该控制器及引爆、爆炸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51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总征地面积为XXXX平方米，相当于约XX.XX亩，其中净用地面积为XXXX平方米，红线范围内相当于约XX.XX亩。这一用地规模充分考虑了控制器及引爆、爆炸器项目的建设需求，保障了控制器及引爆、爆炸器项目在合适的空间内得以充分发展。控制器及引爆、爆炸器项目规划的总建筑面积为XXXX平方米，其中主体工程建设占XXXX平方米，计容建筑面积达XXXX平方米。预计建筑工程的投资将达到XXXX万元，为控制器及引爆、爆炸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计划购置的设备共计XXXX台（套），设备购置费用为XXXX万元。这一设备购置计划充分考虑到控制器及引爆、爆炸器项目的生产需求和技术要求，确保了控制器及引爆、爆炸器项目在生产运营中具备先进的技术装备和高效的生产能力。设备的合理配置将为控制器及引爆、爆炸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计划总投资为XXXX万元，预计年实现营业收入为XXXX万元。这一产能规模的设定旨在确保控制器及引爆、爆炸器项目能够在投资与回报之间取得平衡，实现长期可持续的发展。控制器及引爆、爆炸器项目的总投资充分考虑到各个方面的需求，包括用地建设、设备购置等多个环节，以确保控制器及引爆、爆炸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54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6589"/>
      <w:r>
        <w:rPr>
          <w:rFonts w:ascii="仿宋" w:eastAsia="仿宋" w:hAnsi="仿宋" w:cs="仿宋" w:hint="eastAsia"/>
          <w:lang w:eastAsia="zh-CN"/>
        </w:rPr>
        <w:t>(一)、控制器及引爆、爆炸器行业分析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行业一直以来都是市场的关注焦点。行业内的发展趋势、竞争态势以及潜在机会都对控制器及引爆、爆炸器项目的推进产生深远的影响。通过深入研究行业的整体概貌，我们将更好地理解行业的核心特征，为控制器及引爆、爆炸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行业，技术一直是推动创新和发展的关键因素。我们将对当前技术趋势进行详尽分析，包括但不限于人工智能、大数据应用、先进制造技术等。这有助于控制器及引爆、爆炸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控制器及引爆、爆炸器项目成功的基础。我们将对主要竞争对手进行深入研究，包括其市场份额、产品特点、市场定位等。通过全面了解竞争对手的优势和劣势，控制器及引爆、爆炸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84"/>
      <w:r>
        <w:rPr>
          <w:rFonts w:ascii="仿宋" w:eastAsia="仿宋" w:hAnsi="仿宋" w:cs="仿宋" w:hint="eastAsia"/>
          <w:sz w:val="28"/>
          <w:lang w:eastAsia="zh-CN"/>
        </w:rPr>
        <w:t>(二)、控制器及引爆、爆炸器市场分析预测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控制器及引爆、爆炸器市场未来的增长趋势。这包括市场的整体规模、各细分领域的发展趋势等。控制器及引爆、爆炸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控制器及引爆、爆炸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控制器及引爆、爆炸器项目实施过程中需要充分考虑的因素。我们将对市场风险进行全面评估，包括但不限于政策法规风险、市场竞争风险、技术变革风险等。通过对潜在风险的深入分析，控制器及引爆、爆炸器项目可以制定相应的风险缓解策略，降低不确定性对控制器及引爆、爆炸器项目的影响。</w:t>
      </w:r>
    </w:p>
    <w:p>
      <w:pPr>
        <w:pStyle w:val="Heading1"/>
        <w:ind w:firstLine="560" w:firstLineChars="200"/>
        <w:rPr>
          <w:rFonts w:ascii="仿宋" w:eastAsia="仿宋" w:hAnsi="仿宋" w:cs="仿宋" w:hint="eastAsia"/>
          <w:sz w:val="28"/>
          <w:lang w:eastAsia="zh-CN"/>
        </w:rPr>
      </w:pPr>
      <w:bookmarkStart w:id="11" w:name="_Toc5812"/>
      <w:r>
        <w:rPr>
          <w:rFonts w:ascii="仿宋" w:eastAsia="仿宋" w:hAnsi="仿宋" w:cs="仿宋" w:hint="eastAsia"/>
          <w:sz w:val="28"/>
          <w:lang w:eastAsia="zh-CN"/>
        </w:rPr>
        <w:t>四、控制器及引爆、爆炸器项目文档管理</w:t>
      </w:r>
      <w:bookmarkEnd w:id="11"/>
    </w:p>
    <w:p>
      <w:pPr>
        <w:pStyle w:val="Heading2"/>
        <w:rPr>
          <w:rFonts w:ascii="仿宋" w:eastAsia="仿宋" w:hAnsi="仿宋" w:cs="仿宋" w:hint="eastAsia"/>
          <w:lang w:eastAsia="zh-CN"/>
        </w:rPr>
      </w:pPr>
      <w:bookmarkStart w:id="12" w:name="_Toc667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控制器及引爆、爆炸器项目高度重视文档的质量和准确性，以支持控制器及引爆、爆炸器项目的各项活动和决策。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文档的编制始于控制器及引爆、爆炸器项目计划的初期，我们制定了详细的文档编制计划，明确了每个文档的内容、格式和编写责任人。在控制器及引爆、爆炸器项目启动阶段，我们首先编制了控制器及引爆、爆炸器项目章程，明确定义了控制器及引爆、爆炸器项目的目标、范围、风险等关键要素。随后，控制器及引爆、爆炸器项目团队根据计划陆续编制了需求文档、设计文档、测试文档等各类文档，确保控制器及引爆、爆炸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控制器及引爆、爆炸器项目管理中的重要环节，旨在确保控制器及引爆、爆炸器项目文档符合质量标准和控制器及引爆、爆炸器项目需求。在控制器及引爆、爆炸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控制器及引爆、爆炸器项目相关利益方和专业领域的专家对文档进行独立审查。这有助于获取更全面、客观的反馈，确保控制器及引爆、爆炸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器及引爆、爆炸器项目在文档编制与审查方面建立了严格的管理机制，通过规范的流程和多维度的审查，确保控制器及引爆、爆炸器项目文档的质量、准确性和可靠性，为控制器及引爆、爆炸器项目的顺利推进提供了有力支持。</w:t>
      </w:r>
    </w:p>
    <w:p>
      <w:pPr>
        <w:pStyle w:val="Heading2"/>
        <w:ind w:firstLine="560" w:firstLineChars="200"/>
        <w:rPr>
          <w:rFonts w:ascii="仿宋" w:eastAsia="仿宋" w:hAnsi="仿宋" w:cs="仿宋" w:hint="eastAsia"/>
          <w:sz w:val="28"/>
          <w:lang w:eastAsia="zh-CN"/>
        </w:rPr>
      </w:pPr>
      <w:bookmarkStart w:id="13" w:name="_Toc347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我们通过多渠道发布文档，包括电子邮件、控制器及引爆、爆炸器项目管理平台、内部网站等，以满足不同团队成员的偏好和需求。多渠道发布确保了信息的全面覆盖。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我们采用了精细的权限控制，确保只有授权人员可以访问敏感信息。这种安全措施保护了控制器及引爆、爆炸器项目文档的机密性，防止了未经授权的信息泄露。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68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控制器及引爆、爆炸器项目生命周期中一个至关重要的环节，直接关系到控制器及引爆、爆炸器项目信息的长期保存和历史记录的完整性。在控制器及引爆、爆炸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724"/>
      <w:r>
        <w:rPr>
          <w:rFonts w:ascii="仿宋" w:eastAsia="仿宋" w:hAnsi="仿宋" w:cs="仿宋" w:hint="eastAsia"/>
          <w:sz w:val="28"/>
          <w:lang w:eastAsia="zh-CN"/>
        </w:rPr>
        <w:t>五、控制器及引爆、爆炸器项目土建工程</w:t>
      </w:r>
      <w:bookmarkEnd w:id="15"/>
    </w:p>
    <w:p>
      <w:pPr>
        <w:pStyle w:val="Heading2"/>
        <w:rPr>
          <w:rFonts w:ascii="仿宋" w:eastAsia="仿宋" w:hAnsi="仿宋" w:cs="仿宋" w:hint="eastAsia"/>
          <w:lang w:eastAsia="zh-CN"/>
        </w:rPr>
      </w:pPr>
      <w:bookmarkStart w:id="16" w:name="_Toc109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在控制器及引爆、爆炸器项目的建筑工程设计中，我们将秉承一系列重要的设计原则，以确保控制器及引爆、爆炸器项目建筑在功能、美观、可持续性等方面达到最佳效果。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首要原则是确保建筑的功能性得到最大化的发挥。我们将充分理解控制器及引爆、爆炸器项目的实际需求，合理布局各个功能区域，保证建筑在满足业务需求的同时，提供高效的工作环境。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在建筑设计中，我们将综合考虑建设和运营成本。通过精细的经济效益分析，确保设计方案在高效利用资源的同时，对控制器及引爆、爆炸器项目的长期盈利能力有积极的贡献。</w:t>
      </w:r>
    </w:p>
    <w:p>
      <w:pPr>
        <w:pStyle w:val="Heading2"/>
        <w:ind w:firstLine="560" w:firstLineChars="200"/>
        <w:rPr>
          <w:rFonts w:ascii="仿宋" w:eastAsia="仿宋" w:hAnsi="仿宋" w:cs="仿宋" w:hint="eastAsia"/>
          <w:sz w:val="28"/>
          <w:lang w:eastAsia="zh-CN"/>
        </w:rPr>
      </w:pPr>
      <w:bookmarkStart w:id="17" w:name="_Toc8438"/>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控制器及引爆、爆炸器项目的土建工程设计中，我们将精准设定设计年限，结合控制器及引爆、爆炸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控制器及引爆、爆炸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5904"/>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控制器及引爆、爆炸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控制器及引爆、爆炸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控制器及引爆、爆炸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288"/>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本期工程控制器及引爆、爆炸器项目预计总建筑面积XXX平方米，其中：计容建筑面积XXX平方米，计划建筑工程投资XX万元，占控制器及引爆、爆炸器项目总投资的XX%。</w:t>
      </w:r>
    </w:p>
    <w:p>
      <w:pPr>
        <w:pStyle w:val="Heading1"/>
        <w:ind w:firstLine="560" w:firstLineChars="200"/>
        <w:rPr>
          <w:rFonts w:ascii="仿宋" w:eastAsia="仿宋" w:hAnsi="仿宋" w:cs="仿宋" w:hint="eastAsia"/>
          <w:sz w:val="28"/>
          <w:lang w:eastAsia="zh-CN"/>
        </w:rPr>
      </w:pPr>
      <w:bookmarkStart w:id="20" w:name="_Toc28854"/>
      <w:r>
        <w:rPr>
          <w:rFonts w:ascii="仿宋" w:eastAsia="仿宋" w:hAnsi="仿宋" w:cs="仿宋" w:hint="eastAsia"/>
          <w:sz w:val="28"/>
          <w:lang w:eastAsia="zh-CN"/>
        </w:rPr>
        <w:t>六、控制器及引爆、爆炸器项目危机管理</w:t>
      </w:r>
      <w:bookmarkEnd w:id="20"/>
    </w:p>
    <w:p>
      <w:pPr>
        <w:pStyle w:val="Heading2"/>
        <w:rPr>
          <w:rFonts w:ascii="仿宋" w:eastAsia="仿宋" w:hAnsi="仿宋" w:cs="仿宋" w:hint="eastAsia"/>
          <w:lang w:eastAsia="zh-CN"/>
        </w:rPr>
      </w:pPr>
      <w:bookmarkStart w:id="21" w:name="_Toc541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器及引爆、爆炸器项目危机管理中，危机预警与识别是确保控制器及引爆、爆炸器项目稳健运行的核心步骤。通过建立全面的监测机制，控制器及引爆、爆炸器项目团队旨在及时发现和理解潜在的风险和危机因素，以便采取及时的预防和应对措施，确保控制器及引爆、爆炸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控制器及引爆、爆炸器项目团队全面分析了整个控制器及引爆、爆炸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控制器及引爆、爆炸器项目团队着重于明确定义控制器及引爆、爆炸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控制器及引爆、爆炸器项目进展的持续监控，团队能够及时发现潜在问题并作出迅速反应。控制器及引爆、爆炸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控制器及引爆、爆炸器项目得以更有序、可控地推进。</w:t>
      </w:r>
    </w:p>
    <w:p>
      <w:pPr>
        <w:pStyle w:val="Heading2"/>
        <w:ind w:firstLine="560" w:firstLineChars="200"/>
        <w:rPr>
          <w:rFonts w:ascii="仿宋" w:eastAsia="仿宋" w:hAnsi="仿宋" w:cs="仿宋" w:hint="eastAsia"/>
          <w:sz w:val="28"/>
          <w:lang w:eastAsia="zh-CN"/>
        </w:rPr>
      </w:pPr>
      <w:bookmarkStart w:id="22" w:name="_Toc22066"/>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https://d.book118.com/596232224010010035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控制器及引爆、爆炸器项目计划设计方案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83672"/>
    <w:rsid w:val="4D2836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32224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2024-01-16T16:10:00Z</dcterms:created>
  <dcterms:modified xsi:type="dcterms:W3CDTF">2024-01-16T16:11:14Z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79E60E5A6476425D8001F8E76C09CAEA_11</vt:lpwstr>
  </property>
  <property fmtid="{D5CDD505-2E9C-101B-9397-08002B2CF9AE}" pid="3" name="KSOProductBuildVer">
    <vt:lpwstr>2052-12.1.0.16120</vt:lpwstr>
  </property>
</Properties>
</file>