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2024年特岗教师招聘考试-小学特岗教师招聘历年高频考点试卷专家荟萃含答案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简述中国传统音乐。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与谱例相同的音值组合是：（）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05108" cy="438196"/>
            <wp:effectExtent l="0" t="0" r="0" b="0"/>
            <wp:docPr id="1152" name="_x0000_i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" name="_x0000_i11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43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962126" cy="333410"/>
            <wp:effectExtent l="0" t="0" r="0" b="0"/>
            <wp:docPr id="1153" name="_x0000_i1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" name="_x0000_i115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2126" cy="33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895444" cy="314358"/>
            <wp:effectExtent l="0" t="0" r="0" b="0"/>
            <wp:docPr id="1154" name="_x0000_i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_x0000_i115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95444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028808" cy="314358"/>
            <wp:effectExtent l="0" t="0" r="0" b="0"/>
            <wp:docPr id="1155" name="_x0000_i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" name="_x0000_i115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924022" cy="390566"/>
            <wp:effectExtent l="0" t="0" r="0" b="0"/>
            <wp:docPr id="1156" name="_x0000_i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" name="_x0000_i115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24022" cy="3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在徜徉书本、汲取知识的同时，让我们把目光投向自然、投向社会。根据要求，回答下列问题：总有一些歌谣，勾起我们美好的记忆。客家童谣是伴随客家人成长的摇篮曲，又是客家人从小开启智慧、认识社会的启蒙书。客家童谣中唱：“蟾蜍罗，咯咯咯。唔读书，无老婆”、“月光光，秀才郎，骑白马，过莲塘……”，你从这两首童谣中读出了什么信息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“此中有真意，欲辨已忘言”中的“真意”指的是什么？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名称为大小二和弦的是：（）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000230" cy="485826"/>
            <wp:effectExtent l="0" t="0" r="0" b="0"/>
            <wp:docPr id="1157" name="_x0000_i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" name="_x0000_i115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00230" cy="48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057386" cy="485826"/>
            <wp:effectExtent l="0" t="0" r="0" b="0"/>
            <wp:docPr id="1158" name="_x0000_i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_x0000_i115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57386" cy="48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038334" cy="466774"/>
            <wp:effectExtent l="0" t="0" r="0" b="0"/>
            <wp:docPr id="1159" name="_x0000_i1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" name="_x0000_i115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38334" cy="46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971652" cy="476300"/>
            <wp:effectExtent l="0" t="0" r="0" b="0"/>
            <wp:docPr id="1160" name="_x0000_i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_x0000_i116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1652" cy="4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如安在英语教授教化中培养和成长学生积极的情感立场？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游泳比赛混合接力的顺序是什么？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在中国境内举办的重大体育竞赛，受国家有兲规定保护的有名称、徽记、旗帜和什么？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课外体育锻炼的意义是有助于（）的培养，有助于（）的形成，有助于形成良好生活习惯和丰富课外文化生活。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根据所任学段的教学特点，谈谈田径或体操教材对促进学生身心健康方面的功能与价值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田径比赛中有哪些成绩相等？请任选一种简述判定名次的方法。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简述德沃夏克的艺术成就。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时下，在一些课堂中，常常遇到这样的情景：老师说：“同学们喜欢哪段就学哪段，大家自由组合，选择同一学习内容的同学坐在一起。”于是，课堂成了“自由市场”，学生们交换位置，你争我抢，自由民主的气氛洋溢着这个空间。作为教师你对这一教学现象怎么看？怎么办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论述音乐教学中，知识与技能包含的内容。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灵敏：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论述艺术是审美的意识形态。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drawing>
          <wp:inline distT="0" distB="0" distL="0" distR="0">
            <wp:extent cx="504878" cy="419144"/>
            <wp:effectExtent l="0" t="0" r="0" b="0"/>
            <wp:docPr id="1161" name="_x0000_i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" name="_x0000_i116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4878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和弦是（）</w:t>
      </w:r>
    </w:p>
    <w:p>
      <w:pPr>
        <w:pStyle w:val="Normal16"/>
      </w:pPr>
      <w:r>
        <w:rPr>
          <w:rFonts w:ascii="黑体" w:eastAsia="黑体" w:hAnsi="黑体" w:cs="黑体" w:hint="eastAsia"/>
          <w:sz w:val="24"/>
          <w:szCs w:val="28"/>
        </w:rPr>
        <w:t>A、三和弦第一转位</w:t>
      </w:r>
    </w:p>
    <w:p>
      <w:pPr>
        <w:pStyle w:val="Normal16"/>
      </w:pPr>
      <w:r>
        <w:rPr>
          <w:rFonts w:ascii="黑体" w:eastAsia="黑体" w:hAnsi="黑体" w:cs="黑体" w:hint="eastAsia"/>
          <w:sz w:val="24"/>
          <w:szCs w:val="28"/>
        </w:rPr>
        <w:t>B、三和弦第二转位</w:t>
      </w:r>
    </w:p>
    <w:p>
      <w:pPr>
        <w:pStyle w:val="Normal16"/>
      </w:pPr>
      <w:r>
        <w:rPr>
          <w:rFonts w:ascii="黑体" w:eastAsia="黑体" w:hAnsi="黑体" w:cs="黑体" w:hint="eastAsia"/>
          <w:sz w:val="24"/>
          <w:szCs w:val="28"/>
        </w:rPr>
        <w:t>C、三和弦原位</w:t>
      </w:r>
    </w:p>
    <w:p>
      <w:pPr>
        <w:pStyle w:val="Normal16"/>
      </w:pPr>
      <w:r>
        <w:rPr>
          <w:rFonts w:ascii="黑体" w:eastAsia="黑体" w:hAnsi="黑体" w:cs="黑体" w:hint="eastAsia"/>
          <w:sz w:val="24"/>
          <w:szCs w:val="28"/>
        </w:rPr>
        <w:t>D、七和弦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请认真阅读下列材料，并按要求作答。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动作方法：斜线助跑，助跑方向与出球方向成45。；支撑脚以脚掌外侧积极着地，踏在球的后侧方20～25厘米处，脚尖指向出球方向，身体稍向支撑腿一侧倾斜；支撑脚着地同时，踢球腿以髓关节为轴，由大腿带动小腿成弧线向前摆动，当身体转向出球方向膝关节摆至接近球的内侧垂直上方时，小腿加速前摆、脚尖稍外转、指向斜下方，脚面绷直，脚趾扣紧，用脚背内侧击球的后中部；击球后，踢球腿随球继续前摆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81638" cy="1171698"/>
            <wp:effectExtent l="0" t="0" r="0" b="0"/>
            <wp:docPr id="1162" name="_x0000_i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" name="_x0000_i116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81638" cy="117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如果指导水平三的学生练习，试拟定教学目标。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#E向上构成自然半音是：（）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410538" cy="933548"/>
            <wp:effectExtent l="0" t="0" r="0" b="0"/>
            <wp:docPr id="1163" name="_x0000_i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" name="_x0000_i116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10538" cy="93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drawing>
          <wp:inline distT="0" distB="0" distL="0" distR="0">
            <wp:extent cx="2410078" cy="457248"/>
            <wp:effectExtent l="0" t="0" r="0" b="0"/>
            <wp:docPr id="1164" name="_x0000_i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_x0000_i116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10078" cy="4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图中音列所属于的调式是（）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A、G大调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B、g小调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C、F大调</w:t>
      </w:r>
    </w:p>
    <w:p>
      <w:pPr>
        <w:pStyle w:val="Normal19"/>
      </w:pPr>
      <w:r>
        <w:rPr>
          <w:rFonts w:ascii="黑体" w:eastAsia="黑体" w:hAnsi="黑体" w:cs="黑体" w:hint="eastAsia"/>
          <w:sz w:val="24"/>
          <w:szCs w:val="28"/>
        </w:rPr>
        <w:t>D、f小调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下面是人教版三年级上册第六组第23课《美丽的小兴安岭》全文。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美丽的小兴安岭我国东北的小兴安岭，有数不清的红松、白桦、栎（lì）树……几百里连成一片，就像绿色的海洋。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春天，树木抽出新的枝条，长出嫩绿的叶子。山上的积雪融（róng）化了，雪水汇（huì）成小溪，淙（cóng）淙地流着。溪里涨（zhǎng）满了春水。小鹿在溪边散步，它们有的俯（fǚ）下身子喝水，有的侧着脑袋欣赏自己映在水里的影子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夏天，树木长得葱（cōng）葱茏（lóng）茏，密密层层的枝叶把森林封得严严实实的，挡（dǎng）住了人们的视线，遮住了蓝蓝的天空。早晨，雾从山谷里升起来，整个森林浸（jìn）在乳白色的浓雾里。太阳出来了，千万缕（lǚ）像利剑（jìan）一样的金光，穿过树梢，照射在工人宿舍（shè）门前的草地上。草地上盛开着各种各样的野花，红的、白的、黄的、紫的。真像个美丽的大花坛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秋天，白桦和栎树的叶子变黄了，松柏显得更苍翠了：秋风吹来，落叶在林间飞舞。这时候，森林向人们献出了酸甜可口的山葡萄，又香又脆的榛（zhēn）子，鲜嫩的蘑（mó）菇和木耳，还有人参等名贵药材。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冬天，雪花在空中飞舞：树上积满了白雪：地上的雪厚厚的，又松又软，常常没过膝盖。西北风呼呼地刮（guā）过树梢：紫貂（diāo）和黑熊不得不躲进各自的洞里。紫貂捕到一只野兔当美餐，黑熊只好用舌头舔（tiǎn）着自己又肥又厚的脚掌。松鼠靠秋天收藏在树洞里的松子过日子，有时候还到枝头散散步，看看春天是不是快要来临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小兴安岭一年四季景色诱（yòu）人，是一座美丽的大花园，也是一座巨大的宝库。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仔细阅读课文，简要说说课文描写了小兴安岭的哪些美景？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请写出下列音乐家及流派。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001380" cy="1305062"/>
            <wp:effectExtent l="0" t="0" r="0" b="0"/>
            <wp:docPr id="1165" name="_x0000_i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" name="_x0000_i116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01380" cy="130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阅读能力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音乐教育的任务是什么？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The Glorious Revolution of 1688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教学“应该重视语文的熏陶感染作用，注意教学内容的价值取向，同时也应尊重学生在学习过程中的独特感受”。谈谈你是怎样理解的？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新课程倡导怎样的学习方式？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“女子动作多以抖肩、翻腕来表现：男子的舞姿造型挺拔豪迈，不发轻捷洒脱，有刚劲之美”这是（）舞蹈的特点。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A、藏族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B、维吾尔族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C、朝鲜族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D、蒙古族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装饰音是用来装饰旋律的小音符及代替旋律型的特别记号。记号</w:t>
      </w:r>
      <w:r>
        <w:drawing>
          <wp:inline distT="0" distB="0" distL="0" distR="0">
            <wp:extent cx="123838" cy="171468"/>
            <wp:effectExtent l="0" t="0" r="0" b="0"/>
            <wp:docPr id="1166" name="_x0000_i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_x0000_i116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383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是：（）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A、倚音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B、颤音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C、波音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D、回音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行进间运球应注意哪些问题？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阅读下面的文字，完成下列问题。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血的故事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林海音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南腔北调的夏夜乘凉会，一直聊到月上中天，还没有散去的意思。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大家被彭先生的故事迷住了。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彭先生是张医师的朋友。张医师最近常鼓励大家去验血型。大家都没有动过大手术，对于血的一切不够亲切。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今晚又谈到了血型。这位彭先生说，作为现代的国民，血型不可不验，而且它或许还有意想不到的妙用呢!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这时，钱太太开腔了：“干脆说罢，我就怕验出是AB型的!”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钱太太所以这么说，实在也怪张医师，他曾说AB型是不祥之兆。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“我丈母娘就是AB型的。”这时，彭先生忽然冒出来这么一句话。钱太太“咯”地笑了：“还管丈母娘的血型呢!”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张医师紧接着说：“提到彭先生的丈母娘，你们别笑，这里还有段恋爱悲喜剧呢!倒是可以请彭先生讲给你们听。”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“谈起来，是五年前的事了，”彭先生躺在藤椅上，仰着头，喷着烟，微笑着，他倒真是在做甜蜜的回忆呢!“那时秀鸾在秘书室做打字员，天天从我办公桌的窗前经过。”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“你就拿眼盯着看!”有人插嘴。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“不错，我盯着她那会说话的眼睛、淘气的鼻子、甜蜜的小嘴儿……”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“结果认识了没有？”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“我们当然有机会认识啦!日子一久，我们就坠入情网了，互订终身。热带的小姐，实在另有她们可爱之处。”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“台湾小姐？”到这时大家才知道是位台湾小姐。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“糟糕的就在秀鸾是台湾小姐。”彭先生接着说。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“我知道，一定是聘金的问题。”有人说。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彭先生悠然地吸着烟，摇摇头：“是我那位老丈人的问题!”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“我那老丈人真是铁打的心肠，任凭秀鸾怎么哀求，就是不许她嫁给我。”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“他认准了‘外省郎’没好的。秀鸾跟她爸说，如果不答应，她宁可去死。老头子也说，你要嫁给那小子，我只当你死了。结果，秀鸾还是投进了我的怀抱。”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“但是关于你丈母娘的AB型呢？”这时钱太太又想起了这件事。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大家笑起来了，彭先生接着讲：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我是很乐观的，我总以为我们结婚以后，一定会把我们翁婿之间的关系慢慢调整过来。可是一年下来，我的愿望始终就没实现，有时看着秀鸾挺着大肚子进去，就让我风里雨里站在门口，我真想冲进去。可是我心疼秀鸾，到底还是忍住了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“真惨!”林太太不胜欷歔。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“倒是我那丈母娘会偷偷出来塞给我点心什么的。”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“有一天我独个儿上了老丈人家的门儿喽!”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“好大胆子!”有位先生插嘴。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“你以为我上门找打架哪，我是报告秀鸾入院待产的消息去了。大胖儿子生下了，算是又见了一代，可是我们的情形并未见好转，老丈人在他女儿面前连半个字都没问过我。”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“迭格【注】老泰山凶得来!”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“硬是要不得!”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有一天，”这段回忆大概很有趣，彭先生自己也未语先笑了，“秀鸾匆匆忙忙回来了，慌慌张张地说：‘爸爸病了!’‘什么病呀？’‘肠子!肠子要剪断!快走!’唉!我那铁石心肠的老丈人呀!也有一天柔肠寸断了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大家听到这里哄然大笑。林太太说：“彭先生，你解恨了，是不是？”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“不敢!”彭先生虽然这么说，可是仍然可以看出他的轻松。“秀鸾说爸爸需要输血，但秀鸾是A型，小舅子是B型，丈母娘是AB型……”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他们都不能给病人输血，买血要五百块钱1OOCC，共需300CC一千五，秀鸾母女在着急。我对秀鸾说：‘这样说来，你爸爸是0血型的喽？’秀鸾点点头。我说：‘你何必着急呢!现成的大血人在这儿哪!我也是O型的呀!”’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“第二天。我那干巴巴的老丈人，一把拉住我的手，‘你金家伙!你金家伙……’”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“你金家伙？是日本话，还是骂人的话？”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‘你金家伙’，台湾话‘你真正好’也!我们爷儿俩的手紧紧地握着，两股热血交流，一切嫌隙都被血般的事实给溶化了！”彭先生说到这里，向张医师挤了一下眼，微笑着，“所以，我要奉劝诸位，血型不可不验，它实在有意想不到的妙用!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故事讲完了，大家觉得非常有趣，林先生首先说：“血型不可不验，明天就去验。张医师，先给我挂个号。”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“对!对!血型不可不验。”大家同声地说。（有删改）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[注]迭格：吴方言，意为“这个”。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小说一开始就写乘凉会上“南腔北调”，这样写有什么作用？请简要分析。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什么是曲艺音乐？其主要特点是什么？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怎样才能做好立正姿势？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阅读下面的宋词，完成问题。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浣溪沙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晏几道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唱得红梅①字字香，柳枝桃叶②尽深藏。遏云③声里送离觞。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才听便拚④衣袖湿，欲歌先倚黛眉长。曲终敲损燕钗梁。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[注]①“梅”：指歌曲《落梅花》、《梅花引》之类，多述离情。②柳枝桃叶：“柳枝”，指乐府《杨柳枝》曲，亦指歌女名；“桃叶”，晋朝王献之爱妾之名，临江相别时王献之作《桃叶歌》。③遏云：《列子•汤问》载，秦青唱歌送薛谭，“声振林木，响遏行云”。④“拚”（pàn）：舍弃、不顾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一般的送别词，常借离别之景，抒离别之情。而同为送别词，此词的写法却很新巧，请就这一点，分别结合上下阕的内容作简要赏析。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请你谈谈音乐课中如何合理地使用多媒体。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说起梅花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苏菲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我出生的那一天，家门前的梅花初绽，据说是朱砂梅，很美，家人就给我取名“梅”字。父亲自小教我古诗，关于梅花的诗很多，到现在还能一口气背出很多，如“冰雪林中著此身，不与桃李混芳尘”“不受尘埃半点侵，竹篱茅舍自甘心”。我最喜欢曹雪芹的“冻脸有痕皆是血，酸心无恨亦成灰，误吞丹药移真骨，偷下瑶池脱旧胎”。关于梅，人们谈论太多，种梅，赏梅，写梅，画梅，梅深入到人们生活的各个角落。虽知道这名字极美，但每当别人问起我的名字时，又觉得难以启齿，太俗了，取这个名字的人太多，声音听起来也闷声闷气的，对这个名字的尴尬，一直不能释怀，到美国后就马上给自己取了一个雅致的英文名字，以为总可以脱俗了，不料一些好事的西方人非要知道我的中文名字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记得第一次有个墨西哥人问我名字，我就告诉他我的名字是梅，他又问“梅”是什么意思，我说是一种花，那人打破砂锅问到底，问什么花。我突然张口结舌起来，记得梅花翻译成英语是plum，就是李子，迟疑了一下，就说plum。那人噢了一声，就不再问了，显然他对这个答案很失望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1"/>
          <w:headerReference w:type="default" r:id="rId52"/>
          <w:footerReference w:type="even" r:id="rId53"/>
          <w:headerReference w:type="first" r:id="rId54"/>
          <w:footerReference w:type="first" r:id="rId55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③第二次一个美国人问起梅花，我接受上次的教训，不再说李子花，就启发他说，是一种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 花，中国最美的花，你猜猜看。那人就说“是玫瑰花”。我有点失望，进一步启发说，这种花，很美，在冬天开放，中国人最喜欢，经常把它们画成画挂墙上，写进诗里。那人想了想说：“是牡丹吧，牡丹又大又美，我看很多中国人的家里挂着牡丹花。而且牡丹是我唯一认识的中国花。”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④我一听又没有希望了，也难怪，很少有美国人了解中国的历史与文化，何况一种花草。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⑤我说梅花是被中国人挂在墙上，捧在手上，供在心里的，是深入血液和灵魂的一种花。他似乎被我感动了．突然对梅来了兴趣。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⑥这胖胖的老美认真起来，有一天他突然跑来兴冲冲地告诉我，苏菲，我找到了梅，结一种酸酸的果子，是可以做色拉醋的，很好吃：我讶然了，是的，有些梅是可以结果子的。大多花草有艳花者无果实，有美实者无艳花，难得梅两者俱美，梅的美不仅是果实．这老美只知道吃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⑦第三个问的是意大利人，是搞音乐的，我想这人是有艺术感受力的，反正他没见过梅花，就信口开河起来。我说梅花是中国最美的花，有几千年的栽培史。梅花是我们中国民族精神的象征，凌寒飘香，不屈不挠，自强不息，铁骨冰心：中国人倾心于梅的很多。清朝曾有一位叫陈介眉的官人，听说孤山的梅花开了，立即丢官弃印从京城千里迢迢骑马狂奔至杭州．“何物关心归思急，孤山开遍早梅花”：还有一个叫林和靖的，有一天独自欣赏梅花时，一下子被梅花的神姿吸引了，从此入孤山种梅花，一辈子没有下山，以梅花为妻：那人睁大了眼睛问：“真的吗？”“真的。”我说，他有一首写梅花的诗，在所有写梅花的诗中独占鳌头，无人能比。“众芳摇落独暄妍，占尽风情向小园：疏影横斜水清浅，暗香浮动月黄昏”，我脱口而出：如果你读了这诗．看了这梅，你一定能作出美的乐曲，中国有名曲《梅花三弄》。你可以写出“梅花四弄”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⑧从此，那人每次见我，必问梅消息，一天被逼无奈，就从网上找出梅花的照片与绘画作 品，其中有一幅《墨梅》。那人端详半天，说，很像桃花吗，枯瘦的桃花，还有黑色的，很稀有的颜色。我不再想解释那是墨梅，也不想再说梅花的美就在于疏、瘦、清、斜。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⑨显然这位艺术家也误解了梅花。我怎么才能告诉他在万木萧瑟．大雪压境的冬天．忽然看到一树梅花迎雪吐艳时，那种惊心动魄。怎么才能告诉他，千年老梅，铁枝铜干。如枯若死，一夜风雪后，突然琼枝吐艳，那种绝处逢生的沧桑感。怎样才能告诉他，当你为情所困．辗转反侧时，突然一股梅香袭来，幽幽而来，又悄然而去，那种神魂颠倒。梅花的美是摄人魂魄的。如果赏梅在淡云，晓日，薄寒，细雨，或小桥，清溪，明窗，疏篱，再加上诗酒横琴，林间吹笛，这时候你很难再做凡人，梅花是人间尤物，人间与仙境的使者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⑩有一次和一个日本人闲聊，不知怎么就谈到他自己国家的国花，他异常兴奋，竞说得泪花点点。我也不由自主又谈起梅花，他说他的，我说我的，他说的我不太懂．我相信我说的他也不懂，有一点是相通的，对一种花的深入灵魂的热爱。梅花，几千年的书香缭绕得骨清魂香，几千年的诗心陶冶得如此美丽。中国人心里千回百转的梅魂。在与世界相遇的过程中焕发出独异的魅力，成为民族精神的写照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（取材于苏菲的同名散文）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本文倒数第二段描写了哪些赏梅的情境？作者借此写出了梅花怎样的品质与格调？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在日常体育教学中，请举出学生最喜欢的发展灵敏素质的练习方法。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万宝常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下面的谱例是哪首曲目？（）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https://d.book118.com/596232234212010040</w:t>
        </w:r>
      </w:hyperlink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7"/>
      <w:headerReference w:type="default" r:id="rId58"/>
      <w:footerReference w:type="even" r:id="rId59"/>
      <w:headerReference w:type="first" r:id="rId60"/>
      <w:footerReference w:type="first" r:id="rId61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6.jpeg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image" Target="media/image10.jpe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5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1.jpeg" /><Relationship Id="rId32" Type="http://schemas.openxmlformats.org/officeDocument/2006/relationships/image" Target="media/image12.jpeg" /><Relationship Id="rId33" Type="http://schemas.openxmlformats.org/officeDocument/2006/relationships/image" Target="media/image13.jpeg" /><Relationship Id="rId34" Type="http://schemas.openxmlformats.org/officeDocument/2006/relationships/header" Target="header10.xml" /><Relationship Id="rId35" Type="http://schemas.openxmlformats.org/officeDocument/2006/relationships/header" Target="header11.xml" /><Relationship Id="rId36" Type="http://schemas.openxmlformats.org/officeDocument/2006/relationships/footer" Target="footer7.xml" /><Relationship Id="rId37" Type="http://schemas.openxmlformats.org/officeDocument/2006/relationships/header" Target="header12.xml" /><Relationship Id="rId38" Type="http://schemas.openxmlformats.org/officeDocument/2006/relationships/footer" Target="footer8.xml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image" Target="media/image15.jpeg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9.xml" /><Relationship Id="rId44" Type="http://schemas.openxmlformats.org/officeDocument/2006/relationships/header" Target="header15.xml" /><Relationship Id="rId45" Type="http://schemas.openxmlformats.org/officeDocument/2006/relationships/footer" Target="footer10.xml" /><Relationship Id="rId46" Type="http://schemas.openxmlformats.org/officeDocument/2006/relationships/header" Target="header16.xml" /><Relationship Id="rId47" Type="http://schemas.openxmlformats.org/officeDocument/2006/relationships/header" Target="header17.xml" /><Relationship Id="rId48" Type="http://schemas.openxmlformats.org/officeDocument/2006/relationships/footer" Target="footer11.xml" /><Relationship Id="rId49" Type="http://schemas.openxmlformats.org/officeDocument/2006/relationships/header" Target="header18.xml" /><Relationship Id="rId5" Type="http://schemas.openxmlformats.org/officeDocument/2006/relationships/customXml" Target="../customXml/item2.xml" /><Relationship Id="rId50" Type="http://schemas.openxmlformats.org/officeDocument/2006/relationships/footer" Target="footer12.xml" /><Relationship Id="rId51" Type="http://schemas.openxmlformats.org/officeDocument/2006/relationships/header" Target="header19.xml" /><Relationship Id="rId52" Type="http://schemas.openxmlformats.org/officeDocument/2006/relationships/header" Target="header20.xml" /><Relationship Id="rId53" Type="http://schemas.openxmlformats.org/officeDocument/2006/relationships/footer" Target="footer13.xml" /><Relationship Id="rId54" Type="http://schemas.openxmlformats.org/officeDocument/2006/relationships/header" Target="header21.xml" /><Relationship Id="rId55" Type="http://schemas.openxmlformats.org/officeDocument/2006/relationships/footer" Target="footer14.xml" /><Relationship Id="rId56" Type="http://schemas.openxmlformats.org/officeDocument/2006/relationships/hyperlink" Target="https://d.book118.com/596232234212010040" TargetMode="External" /><Relationship Id="rId57" Type="http://schemas.openxmlformats.org/officeDocument/2006/relationships/header" Target="header22.xml" /><Relationship Id="rId58" Type="http://schemas.openxmlformats.org/officeDocument/2006/relationships/header" Target="header23.xml" /><Relationship Id="rId59" Type="http://schemas.openxmlformats.org/officeDocument/2006/relationships/footer" Target="footer15.xml" /><Relationship Id="rId6" Type="http://schemas.openxmlformats.org/officeDocument/2006/relationships/header" Target="header1.xml" /><Relationship Id="rId60" Type="http://schemas.openxmlformats.org/officeDocument/2006/relationships/header" Target="header24.xml" /><Relationship Id="rId61" Type="http://schemas.openxmlformats.org/officeDocument/2006/relationships/footer" Target="footer16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