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整流器项目规划设计蓝图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30" w:history="1">
        <w:r>
          <w:rPr>
            <w:rFonts w:ascii="仿宋" w:eastAsia="仿宋" w:hAnsi="仿宋" w:cs="仿宋" w:hint="eastAsia"/>
            <w:lang w:eastAsia="zh-CN"/>
          </w:rPr>
          <w:t>序言</w:t>
        </w:r>
        <w:r>
          <w:tab/>
        </w:r>
        <w:r>
          <w:fldChar w:fldCharType="begin"/>
        </w:r>
        <w:r>
          <w:instrText xml:space="preserve"> PAGEREF _Toc14530 \h </w:instrText>
        </w:r>
        <w:r>
          <w:fldChar w:fldCharType="separate"/>
        </w:r>
        <w:r>
          <w:t>3</w:t>
        </w:r>
        <w:r>
          <w:fldChar w:fldCharType="end"/>
        </w:r>
      </w:hyperlink>
    </w:p>
    <w:p>
      <w:pPr>
        <w:pStyle w:val="TOC1"/>
        <w:tabs>
          <w:tab w:val="right" w:leader="dot" w:pos="8306"/>
        </w:tabs>
      </w:pPr>
      <w:hyperlink w:anchor="_Toc15168" w:history="1">
        <w:r>
          <w:rPr>
            <w:rFonts w:ascii="仿宋" w:eastAsia="仿宋" w:hAnsi="仿宋" w:cs="仿宋" w:hint="eastAsia"/>
            <w:lang w:eastAsia="zh-CN"/>
          </w:rPr>
          <w:t>一、整流器项目可持续发展</w:t>
        </w:r>
        <w:r>
          <w:tab/>
        </w:r>
        <w:r>
          <w:fldChar w:fldCharType="begin"/>
        </w:r>
        <w:r>
          <w:instrText xml:space="preserve"> PAGEREF _Toc15168 \h </w:instrText>
        </w:r>
        <w:r>
          <w:fldChar w:fldCharType="separate"/>
        </w:r>
        <w:r>
          <w:t>3</w:t>
        </w:r>
        <w:r>
          <w:fldChar w:fldCharType="end"/>
        </w:r>
      </w:hyperlink>
    </w:p>
    <w:p>
      <w:pPr>
        <w:pStyle w:val="TOC2"/>
        <w:tabs>
          <w:tab w:val="right" w:leader="dot" w:pos="8306"/>
        </w:tabs>
      </w:pPr>
      <w:hyperlink w:anchor="_Toc5541" w:history="1">
        <w:r>
          <w:rPr>
            <w:rFonts w:ascii="仿宋" w:eastAsia="仿宋" w:hAnsi="仿宋" w:cs="仿宋" w:hint="eastAsia"/>
            <w:lang w:eastAsia="zh-CN"/>
          </w:rPr>
          <w:t>(一)、可持续战略与实践</w:t>
        </w:r>
        <w:r>
          <w:tab/>
        </w:r>
        <w:r>
          <w:fldChar w:fldCharType="begin"/>
        </w:r>
        <w:r>
          <w:instrText xml:space="preserve"> PAGEREF _Toc5541 \h </w:instrText>
        </w:r>
        <w:r>
          <w:fldChar w:fldCharType="separate"/>
        </w:r>
        <w:r>
          <w:t>3</w:t>
        </w:r>
        <w:r>
          <w:fldChar w:fldCharType="end"/>
        </w:r>
      </w:hyperlink>
    </w:p>
    <w:p>
      <w:pPr>
        <w:pStyle w:val="TOC2"/>
        <w:tabs>
          <w:tab w:val="right" w:leader="dot" w:pos="8306"/>
        </w:tabs>
      </w:pPr>
      <w:hyperlink w:anchor="_Toc10057" w:history="1">
        <w:r>
          <w:rPr>
            <w:rFonts w:ascii="仿宋" w:eastAsia="仿宋" w:hAnsi="仿宋" w:cs="仿宋" w:hint="eastAsia"/>
            <w:lang w:eastAsia="zh-CN"/>
          </w:rPr>
          <w:t>(二)、环保与社会责任</w:t>
        </w:r>
        <w:r>
          <w:tab/>
        </w:r>
        <w:r>
          <w:fldChar w:fldCharType="begin"/>
        </w:r>
        <w:r>
          <w:instrText xml:space="preserve"> PAGEREF _Toc10057 \h </w:instrText>
        </w:r>
        <w:r>
          <w:fldChar w:fldCharType="separate"/>
        </w:r>
        <w:r>
          <w:t>4</w:t>
        </w:r>
        <w:r>
          <w:fldChar w:fldCharType="end"/>
        </w:r>
      </w:hyperlink>
    </w:p>
    <w:p>
      <w:pPr>
        <w:pStyle w:val="TOC1"/>
        <w:tabs>
          <w:tab w:val="right" w:leader="dot" w:pos="8306"/>
        </w:tabs>
      </w:pPr>
      <w:hyperlink w:anchor="_Toc31893" w:history="1">
        <w:r>
          <w:rPr>
            <w:rFonts w:ascii="仿宋" w:eastAsia="仿宋" w:hAnsi="仿宋" w:cs="仿宋" w:hint="eastAsia"/>
            <w:lang w:eastAsia="zh-CN"/>
          </w:rPr>
          <w:t>二、整流器项目土建工程</w:t>
        </w:r>
        <w:r>
          <w:tab/>
        </w:r>
        <w:r>
          <w:fldChar w:fldCharType="begin"/>
        </w:r>
        <w:r>
          <w:instrText xml:space="preserve"> PAGEREF _Toc31893 \h </w:instrText>
        </w:r>
        <w:r>
          <w:fldChar w:fldCharType="separate"/>
        </w:r>
        <w:r>
          <w:t>4</w:t>
        </w:r>
        <w:r>
          <w:fldChar w:fldCharType="end"/>
        </w:r>
      </w:hyperlink>
    </w:p>
    <w:p>
      <w:pPr>
        <w:pStyle w:val="TOC2"/>
        <w:tabs>
          <w:tab w:val="right" w:leader="dot" w:pos="8306"/>
        </w:tabs>
      </w:pPr>
      <w:hyperlink w:anchor="_Toc22527" w:history="1">
        <w:r>
          <w:rPr>
            <w:rFonts w:ascii="仿宋" w:eastAsia="仿宋" w:hAnsi="仿宋" w:cs="仿宋" w:hint="eastAsia"/>
            <w:lang w:eastAsia="zh-CN"/>
          </w:rPr>
          <w:t>(一)、建筑工程设计原则</w:t>
        </w:r>
        <w:r>
          <w:tab/>
        </w:r>
        <w:r>
          <w:fldChar w:fldCharType="begin"/>
        </w:r>
        <w:r>
          <w:instrText xml:space="preserve"> PAGEREF _Toc22527 \h </w:instrText>
        </w:r>
        <w:r>
          <w:fldChar w:fldCharType="separate"/>
        </w:r>
        <w:r>
          <w:t>4</w:t>
        </w:r>
        <w:r>
          <w:fldChar w:fldCharType="end"/>
        </w:r>
      </w:hyperlink>
    </w:p>
    <w:p>
      <w:pPr>
        <w:pStyle w:val="TOC2"/>
        <w:tabs>
          <w:tab w:val="right" w:leader="dot" w:pos="8306"/>
        </w:tabs>
      </w:pPr>
      <w:hyperlink w:anchor="_Toc1539" w:history="1">
        <w:r>
          <w:rPr>
            <w:rFonts w:ascii="仿宋" w:eastAsia="仿宋" w:hAnsi="仿宋" w:cs="仿宋" w:hint="eastAsia"/>
            <w:lang w:eastAsia="zh-CN"/>
          </w:rPr>
          <w:t>(二)、土建工程设计年限及安全等级</w:t>
        </w:r>
        <w:r>
          <w:tab/>
        </w:r>
        <w:r>
          <w:fldChar w:fldCharType="begin"/>
        </w:r>
        <w:r>
          <w:instrText xml:space="preserve"> PAGEREF _Toc1539 \h </w:instrText>
        </w:r>
        <w:r>
          <w:fldChar w:fldCharType="separate"/>
        </w:r>
        <w:r>
          <w:t>6</w:t>
        </w:r>
        <w:r>
          <w:fldChar w:fldCharType="end"/>
        </w:r>
      </w:hyperlink>
    </w:p>
    <w:p>
      <w:pPr>
        <w:pStyle w:val="TOC2"/>
        <w:tabs>
          <w:tab w:val="right" w:leader="dot" w:pos="8306"/>
        </w:tabs>
      </w:pPr>
      <w:hyperlink w:anchor="_Toc1181" w:history="1">
        <w:r>
          <w:rPr>
            <w:rFonts w:ascii="仿宋" w:eastAsia="仿宋" w:hAnsi="仿宋" w:cs="仿宋" w:hint="eastAsia"/>
            <w:lang w:eastAsia="zh-CN"/>
          </w:rPr>
          <w:t>(三)、建筑工程设计总体要求</w:t>
        </w:r>
        <w:r>
          <w:tab/>
        </w:r>
        <w:r>
          <w:fldChar w:fldCharType="begin"/>
        </w:r>
        <w:r>
          <w:instrText xml:space="preserve"> PAGEREF _Toc1181 \h </w:instrText>
        </w:r>
        <w:r>
          <w:fldChar w:fldCharType="separate"/>
        </w:r>
        <w:r>
          <w:t>7</w:t>
        </w:r>
        <w:r>
          <w:fldChar w:fldCharType="end"/>
        </w:r>
      </w:hyperlink>
    </w:p>
    <w:p>
      <w:pPr>
        <w:pStyle w:val="TOC2"/>
        <w:tabs>
          <w:tab w:val="right" w:leader="dot" w:pos="8306"/>
        </w:tabs>
      </w:pPr>
      <w:hyperlink w:anchor="_Toc21135" w:history="1">
        <w:r>
          <w:rPr>
            <w:rFonts w:ascii="仿宋" w:eastAsia="仿宋" w:hAnsi="仿宋" w:cs="仿宋" w:hint="eastAsia"/>
            <w:lang w:eastAsia="zh-CN"/>
          </w:rPr>
          <w:t>(四)、土建工程建设指标</w:t>
        </w:r>
        <w:r>
          <w:tab/>
        </w:r>
        <w:r>
          <w:fldChar w:fldCharType="begin"/>
        </w:r>
        <w:r>
          <w:instrText xml:space="preserve"> PAGEREF _Toc21135 \h </w:instrText>
        </w:r>
        <w:r>
          <w:fldChar w:fldCharType="separate"/>
        </w:r>
        <w:r>
          <w:t>7</w:t>
        </w:r>
        <w:r>
          <w:fldChar w:fldCharType="end"/>
        </w:r>
      </w:hyperlink>
    </w:p>
    <w:p>
      <w:pPr>
        <w:pStyle w:val="TOC1"/>
        <w:tabs>
          <w:tab w:val="right" w:leader="dot" w:pos="8306"/>
        </w:tabs>
      </w:pPr>
      <w:hyperlink w:anchor="_Toc8295" w:history="1">
        <w:r>
          <w:rPr>
            <w:rFonts w:ascii="仿宋" w:eastAsia="仿宋" w:hAnsi="仿宋" w:cs="仿宋" w:hint="eastAsia"/>
            <w:lang w:eastAsia="zh-CN"/>
          </w:rPr>
          <w:t>三、整流器项目建设背景及必要性分析</w:t>
        </w:r>
        <w:r>
          <w:tab/>
        </w:r>
        <w:r>
          <w:fldChar w:fldCharType="begin"/>
        </w:r>
        <w:r>
          <w:instrText xml:space="preserve"> PAGEREF _Toc8295 \h </w:instrText>
        </w:r>
        <w:r>
          <w:fldChar w:fldCharType="separate"/>
        </w:r>
        <w:r>
          <w:t>8</w:t>
        </w:r>
        <w:r>
          <w:fldChar w:fldCharType="end"/>
        </w:r>
      </w:hyperlink>
    </w:p>
    <w:p>
      <w:pPr>
        <w:pStyle w:val="TOC2"/>
        <w:tabs>
          <w:tab w:val="right" w:leader="dot" w:pos="8306"/>
        </w:tabs>
      </w:pPr>
      <w:hyperlink w:anchor="_Toc4355" w:history="1">
        <w:r>
          <w:rPr>
            <w:rFonts w:ascii="仿宋" w:eastAsia="仿宋" w:hAnsi="仿宋" w:cs="仿宋" w:hint="eastAsia"/>
            <w:lang w:eastAsia="zh-CN"/>
          </w:rPr>
          <w:t>(一)、整流器项目背景分析</w:t>
        </w:r>
        <w:r>
          <w:tab/>
        </w:r>
        <w:r>
          <w:fldChar w:fldCharType="begin"/>
        </w:r>
        <w:r>
          <w:instrText xml:space="preserve"> PAGEREF _Toc4355 \h </w:instrText>
        </w:r>
        <w:r>
          <w:fldChar w:fldCharType="separate"/>
        </w:r>
        <w:r>
          <w:t>8</w:t>
        </w:r>
        <w:r>
          <w:fldChar w:fldCharType="end"/>
        </w:r>
      </w:hyperlink>
    </w:p>
    <w:p>
      <w:pPr>
        <w:pStyle w:val="TOC2"/>
        <w:tabs>
          <w:tab w:val="right" w:leader="dot" w:pos="8306"/>
        </w:tabs>
      </w:pPr>
      <w:hyperlink w:anchor="_Toc27954" w:history="1">
        <w:r>
          <w:rPr>
            <w:rFonts w:ascii="仿宋" w:eastAsia="仿宋" w:hAnsi="仿宋" w:cs="仿宋" w:hint="eastAsia"/>
            <w:lang w:eastAsia="zh-CN"/>
          </w:rPr>
          <w:t>(二)、整流器项目建设必要性分析</w:t>
        </w:r>
        <w:r>
          <w:tab/>
        </w:r>
        <w:r>
          <w:fldChar w:fldCharType="begin"/>
        </w:r>
        <w:r>
          <w:instrText xml:space="preserve"> PAGEREF _Toc27954 \h </w:instrText>
        </w:r>
        <w:r>
          <w:fldChar w:fldCharType="separate"/>
        </w:r>
        <w:r>
          <w:t>9</w:t>
        </w:r>
        <w:r>
          <w:fldChar w:fldCharType="end"/>
        </w:r>
      </w:hyperlink>
    </w:p>
    <w:p>
      <w:pPr>
        <w:pStyle w:val="TOC1"/>
        <w:tabs>
          <w:tab w:val="right" w:leader="dot" w:pos="8306"/>
        </w:tabs>
      </w:pPr>
      <w:hyperlink w:anchor="_Toc22860" w:history="1">
        <w:r>
          <w:rPr>
            <w:rFonts w:ascii="仿宋" w:eastAsia="仿宋" w:hAnsi="仿宋" w:cs="仿宋" w:hint="eastAsia"/>
            <w:lang w:eastAsia="zh-CN"/>
          </w:rPr>
          <w:t>四、市场分析、调研</w:t>
        </w:r>
        <w:r>
          <w:tab/>
        </w:r>
        <w:r>
          <w:fldChar w:fldCharType="begin"/>
        </w:r>
        <w:r>
          <w:instrText xml:space="preserve"> PAGEREF _Toc22860 \h </w:instrText>
        </w:r>
        <w:r>
          <w:fldChar w:fldCharType="separate"/>
        </w:r>
        <w:r>
          <w:t>11</w:t>
        </w:r>
        <w:r>
          <w:fldChar w:fldCharType="end"/>
        </w:r>
      </w:hyperlink>
    </w:p>
    <w:p>
      <w:pPr>
        <w:pStyle w:val="TOC2"/>
        <w:tabs>
          <w:tab w:val="right" w:leader="dot" w:pos="8306"/>
        </w:tabs>
      </w:pPr>
      <w:hyperlink w:anchor="_Toc13049" w:history="1">
        <w:r>
          <w:rPr>
            <w:rFonts w:ascii="仿宋" w:eastAsia="仿宋" w:hAnsi="仿宋" w:cs="仿宋" w:hint="eastAsia"/>
            <w:lang w:eastAsia="zh-CN"/>
          </w:rPr>
          <w:t>(一)、整流器行业分析</w:t>
        </w:r>
        <w:r>
          <w:tab/>
        </w:r>
        <w:r>
          <w:fldChar w:fldCharType="begin"/>
        </w:r>
        <w:r>
          <w:instrText xml:space="preserve"> PAGEREF _Toc13049 \h </w:instrText>
        </w:r>
        <w:r>
          <w:fldChar w:fldCharType="separate"/>
        </w:r>
        <w:r>
          <w:t>11</w:t>
        </w:r>
        <w:r>
          <w:fldChar w:fldCharType="end"/>
        </w:r>
      </w:hyperlink>
    </w:p>
    <w:p>
      <w:pPr>
        <w:pStyle w:val="TOC2"/>
        <w:tabs>
          <w:tab w:val="right" w:leader="dot" w:pos="8306"/>
        </w:tabs>
      </w:pPr>
      <w:hyperlink w:anchor="_Toc11315" w:history="1">
        <w:r>
          <w:rPr>
            <w:rFonts w:ascii="仿宋" w:eastAsia="仿宋" w:hAnsi="仿宋" w:cs="仿宋" w:hint="eastAsia"/>
            <w:lang w:eastAsia="zh-CN"/>
          </w:rPr>
          <w:t>(二)、整流器市场分析预测</w:t>
        </w:r>
        <w:r>
          <w:tab/>
        </w:r>
        <w:r>
          <w:fldChar w:fldCharType="begin"/>
        </w:r>
        <w:r>
          <w:instrText xml:space="preserve"> PAGEREF _Toc11315 \h </w:instrText>
        </w:r>
        <w:r>
          <w:fldChar w:fldCharType="separate"/>
        </w:r>
        <w:r>
          <w:t>11</w:t>
        </w:r>
        <w:r>
          <w:fldChar w:fldCharType="end"/>
        </w:r>
      </w:hyperlink>
    </w:p>
    <w:p>
      <w:pPr>
        <w:pStyle w:val="TOC1"/>
        <w:tabs>
          <w:tab w:val="right" w:leader="dot" w:pos="8306"/>
        </w:tabs>
      </w:pPr>
      <w:hyperlink w:anchor="_Toc19762" w:history="1">
        <w:r>
          <w:rPr>
            <w:rFonts w:ascii="仿宋" w:eastAsia="仿宋" w:hAnsi="仿宋" w:cs="仿宋" w:hint="eastAsia"/>
            <w:lang w:eastAsia="zh-CN"/>
          </w:rPr>
          <w:t>五、整流器项目文档管理</w:t>
        </w:r>
        <w:r>
          <w:tab/>
        </w:r>
        <w:r>
          <w:fldChar w:fldCharType="begin"/>
        </w:r>
        <w:r>
          <w:instrText xml:space="preserve"> PAGEREF _Toc19762 \h </w:instrText>
        </w:r>
        <w:r>
          <w:fldChar w:fldCharType="separate"/>
        </w:r>
        <w:r>
          <w:t>12</w:t>
        </w:r>
        <w:r>
          <w:fldChar w:fldCharType="end"/>
        </w:r>
      </w:hyperlink>
    </w:p>
    <w:p>
      <w:pPr>
        <w:pStyle w:val="TOC2"/>
        <w:tabs>
          <w:tab w:val="right" w:leader="dot" w:pos="8306"/>
        </w:tabs>
      </w:pPr>
      <w:hyperlink w:anchor="_Toc9696" w:history="1">
        <w:r>
          <w:rPr>
            <w:rFonts w:ascii="仿宋" w:eastAsia="仿宋" w:hAnsi="仿宋" w:cs="仿宋" w:hint="eastAsia"/>
            <w:lang w:eastAsia="zh-CN"/>
          </w:rPr>
          <w:t>(一)、文档编制与审查</w:t>
        </w:r>
        <w:r>
          <w:tab/>
        </w:r>
        <w:r>
          <w:fldChar w:fldCharType="begin"/>
        </w:r>
        <w:r>
          <w:instrText xml:space="preserve"> PAGEREF _Toc9696 \h </w:instrText>
        </w:r>
        <w:r>
          <w:fldChar w:fldCharType="separate"/>
        </w:r>
        <w:r>
          <w:t>12</w:t>
        </w:r>
        <w:r>
          <w:fldChar w:fldCharType="end"/>
        </w:r>
      </w:hyperlink>
    </w:p>
    <w:p>
      <w:pPr>
        <w:pStyle w:val="TOC2"/>
        <w:tabs>
          <w:tab w:val="right" w:leader="dot" w:pos="8306"/>
        </w:tabs>
      </w:pPr>
      <w:hyperlink w:anchor="_Toc967" w:history="1">
        <w:r>
          <w:rPr>
            <w:rFonts w:ascii="仿宋" w:eastAsia="仿宋" w:hAnsi="仿宋" w:cs="仿宋" w:hint="eastAsia"/>
            <w:lang w:eastAsia="zh-CN"/>
          </w:rPr>
          <w:t>(二)、文档发布与分发</w:t>
        </w:r>
        <w:r>
          <w:tab/>
        </w:r>
        <w:r>
          <w:fldChar w:fldCharType="begin"/>
        </w:r>
        <w:r>
          <w:instrText xml:space="preserve"> PAGEREF _Toc967 \h </w:instrText>
        </w:r>
        <w:r>
          <w:fldChar w:fldCharType="separate"/>
        </w:r>
        <w:r>
          <w:t>14</w:t>
        </w:r>
        <w:r>
          <w:fldChar w:fldCharType="end"/>
        </w:r>
      </w:hyperlink>
    </w:p>
    <w:p>
      <w:pPr>
        <w:pStyle w:val="TOC2"/>
        <w:tabs>
          <w:tab w:val="right" w:leader="dot" w:pos="8306"/>
        </w:tabs>
      </w:pPr>
      <w:hyperlink w:anchor="_Toc8556" w:history="1">
        <w:r>
          <w:rPr>
            <w:rFonts w:ascii="仿宋" w:eastAsia="仿宋" w:hAnsi="仿宋" w:cs="仿宋" w:hint="eastAsia"/>
            <w:lang w:eastAsia="zh-CN"/>
          </w:rPr>
          <w:t>(三)、文档存档与归档</w:t>
        </w:r>
        <w:r>
          <w:tab/>
        </w:r>
        <w:r>
          <w:fldChar w:fldCharType="begin"/>
        </w:r>
        <w:r>
          <w:instrText xml:space="preserve"> PAGEREF _Toc8556 \h </w:instrText>
        </w:r>
        <w:r>
          <w:fldChar w:fldCharType="separate"/>
        </w:r>
        <w:r>
          <w:t>14</w:t>
        </w:r>
        <w:r>
          <w:fldChar w:fldCharType="end"/>
        </w:r>
      </w:hyperlink>
    </w:p>
    <w:p>
      <w:pPr>
        <w:pStyle w:val="TOC1"/>
        <w:tabs>
          <w:tab w:val="right" w:leader="dot" w:pos="8306"/>
        </w:tabs>
      </w:pPr>
      <w:hyperlink w:anchor="_Toc5343" w:history="1">
        <w:r>
          <w:rPr>
            <w:rFonts w:ascii="仿宋" w:eastAsia="仿宋" w:hAnsi="仿宋" w:cs="仿宋" w:hint="eastAsia"/>
            <w:lang w:eastAsia="zh-CN"/>
          </w:rPr>
          <w:t>六、整流器项目建设单位说明</w:t>
        </w:r>
        <w:r>
          <w:tab/>
        </w:r>
        <w:r>
          <w:fldChar w:fldCharType="begin"/>
        </w:r>
        <w:r>
          <w:instrText xml:space="preserve"> PAGEREF _Toc5343 \h </w:instrText>
        </w:r>
        <w:r>
          <w:fldChar w:fldCharType="separate"/>
        </w:r>
        <w:r>
          <w:t>16</w:t>
        </w:r>
        <w:r>
          <w:fldChar w:fldCharType="end"/>
        </w:r>
      </w:hyperlink>
    </w:p>
    <w:p>
      <w:pPr>
        <w:pStyle w:val="TOC2"/>
        <w:tabs>
          <w:tab w:val="right" w:leader="dot" w:pos="8306"/>
        </w:tabs>
      </w:pPr>
      <w:hyperlink w:anchor="_Toc15886" w:history="1">
        <w:r>
          <w:rPr>
            <w:rFonts w:ascii="仿宋" w:eastAsia="仿宋" w:hAnsi="仿宋" w:cs="仿宋" w:hint="eastAsia"/>
            <w:lang w:eastAsia="zh-CN"/>
          </w:rPr>
          <w:t>(一)、整流器项目承办单位基本情况</w:t>
        </w:r>
        <w:r>
          <w:tab/>
        </w:r>
        <w:r>
          <w:fldChar w:fldCharType="begin"/>
        </w:r>
        <w:r>
          <w:instrText xml:space="preserve"> PAGEREF _Toc15886 \h </w:instrText>
        </w:r>
        <w:r>
          <w:fldChar w:fldCharType="separate"/>
        </w:r>
        <w:r>
          <w:t>16</w:t>
        </w:r>
        <w:r>
          <w:fldChar w:fldCharType="end"/>
        </w:r>
      </w:hyperlink>
    </w:p>
    <w:p>
      <w:pPr>
        <w:pStyle w:val="TOC2"/>
        <w:tabs>
          <w:tab w:val="right" w:leader="dot" w:pos="8306"/>
        </w:tabs>
      </w:pPr>
      <w:hyperlink w:anchor="_Toc15833" w:history="1">
        <w:r>
          <w:rPr>
            <w:rFonts w:ascii="仿宋" w:eastAsia="仿宋" w:hAnsi="仿宋" w:cs="仿宋" w:hint="eastAsia"/>
            <w:lang w:eastAsia="zh-CN"/>
          </w:rPr>
          <w:t>(二)、公司经济效益分析</w:t>
        </w:r>
        <w:r>
          <w:tab/>
        </w:r>
        <w:r>
          <w:fldChar w:fldCharType="begin"/>
        </w:r>
        <w:r>
          <w:instrText xml:space="preserve"> PAGEREF _Toc15833 \h </w:instrText>
        </w:r>
        <w:r>
          <w:fldChar w:fldCharType="separate"/>
        </w:r>
        <w:r>
          <w:t>16</w:t>
        </w:r>
        <w:r>
          <w:fldChar w:fldCharType="end"/>
        </w:r>
      </w:hyperlink>
    </w:p>
    <w:p>
      <w:pPr>
        <w:pStyle w:val="TOC1"/>
        <w:tabs>
          <w:tab w:val="right" w:leader="dot" w:pos="8306"/>
        </w:tabs>
      </w:pPr>
      <w:hyperlink w:anchor="_Toc31399" w:history="1">
        <w:r>
          <w:rPr>
            <w:rFonts w:ascii="仿宋" w:eastAsia="仿宋" w:hAnsi="仿宋" w:cs="仿宋" w:hint="eastAsia"/>
            <w:lang w:eastAsia="zh-CN"/>
          </w:rPr>
          <w:t>七、整流器项目社会影响</w:t>
        </w:r>
        <w:r>
          <w:tab/>
        </w:r>
        <w:r>
          <w:fldChar w:fldCharType="begin"/>
        </w:r>
        <w:r>
          <w:instrText xml:space="preserve"> PAGEREF _Toc31399 \h </w:instrText>
        </w:r>
        <w:r>
          <w:fldChar w:fldCharType="separate"/>
        </w:r>
        <w:r>
          <w:t>17</w:t>
        </w:r>
        <w:r>
          <w:fldChar w:fldCharType="end"/>
        </w:r>
      </w:hyperlink>
    </w:p>
    <w:p>
      <w:pPr>
        <w:pStyle w:val="TOC2"/>
        <w:tabs>
          <w:tab w:val="right" w:leader="dot" w:pos="8306"/>
        </w:tabs>
      </w:pPr>
      <w:hyperlink w:anchor="_Toc17695" w:history="1">
        <w:r>
          <w:rPr>
            <w:rFonts w:ascii="仿宋" w:eastAsia="仿宋" w:hAnsi="仿宋" w:cs="仿宋" w:hint="eastAsia"/>
            <w:lang w:eastAsia="zh-CN"/>
          </w:rPr>
          <w:t>(一)、社会责任与义务</w:t>
        </w:r>
        <w:r>
          <w:tab/>
        </w:r>
        <w:r>
          <w:fldChar w:fldCharType="begin"/>
        </w:r>
        <w:r>
          <w:instrText xml:space="preserve"> PAGEREF _Toc17695 \h </w:instrText>
        </w:r>
        <w:r>
          <w:fldChar w:fldCharType="separate"/>
        </w:r>
        <w:r>
          <w:t>17</w:t>
        </w:r>
        <w:r>
          <w:fldChar w:fldCharType="end"/>
        </w:r>
      </w:hyperlink>
    </w:p>
    <w:p>
      <w:pPr>
        <w:pStyle w:val="TOC2"/>
        <w:tabs>
          <w:tab w:val="right" w:leader="dot" w:pos="8306"/>
        </w:tabs>
      </w:pPr>
      <w:hyperlink w:anchor="_Toc699" w:history="1">
        <w:r>
          <w:rPr>
            <w:rFonts w:ascii="仿宋" w:eastAsia="仿宋" w:hAnsi="仿宋" w:cs="仿宋" w:hint="eastAsia"/>
            <w:lang w:eastAsia="zh-CN"/>
          </w:rPr>
          <w:t>(二)、社会参与与沟通</w:t>
        </w:r>
        <w:r>
          <w:tab/>
        </w:r>
        <w:r>
          <w:fldChar w:fldCharType="begin"/>
        </w:r>
        <w:r>
          <w:instrText xml:space="preserve"> PAGEREF _Toc699 \h </w:instrText>
        </w:r>
        <w:r>
          <w:fldChar w:fldCharType="separate"/>
        </w:r>
        <w:r>
          <w:t>18</w:t>
        </w:r>
        <w:r>
          <w:fldChar w:fldCharType="end"/>
        </w:r>
      </w:hyperlink>
    </w:p>
    <w:p>
      <w:pPr>
        <w:pStyle w:val="TOC1"/>
        <w:tabs>
          <w:tab w:val="right" w:leader="dot" w:pos="8306"/>
        </w:tabs>
      </w:pPr>
      <w:hyperlink w:anchor="_Toc21454" w:history="1">
        <w:r>
          <w:rPr>
            <w:rFonts w:ascii="仿宋" w:eastAsia="仿宋" w:hAnsi="仿宋" w:cs="仿宋" w:hint="eastAsia"/>
            <w:lang w:eastAsia="zh-CN"/>
          </w:rPr>
          <w:t>八、整流器项目经营效益</w:t>
        </w:r>
        <w:r>
          <w:tab/>
        </w:r>
        <w:r>
          <w:fldChar w:fldCharType="begin"/>
        </w:r>
        <w:r>
          <w:instrText xml:space="preserve"> PAGEREF _Toc21454 \h </w:instrText>
        </w:r>
        <w:r>
          <w:fldChar w:fldCharType="separate"/>
        </w:r>
        <w:r>
          <w:t>19</w:t>
        </w:r>
        <w:r>
          <w:fldChar w:fldCharType="end"/>
        </w:r>
      </w:hyperlink>
    </w:p>
    <w:p>
      <w:pPr>
        <w:pStyle w:val="TOC2"/>
        <w:tabs>
          <w:tab w:val="right" w:leader="dot" w:pos="8306"/>
        </w:tabs>
      </w:pPr>
      <w:hyperlink w:anchor="_Toc24594" w:history="1">
        <w:r>
          <w:rPr>
            <w:rFonts w:ascii="仿宋" w:eastAsia="仿宋" w:hAnsi="仿宋" w:cs="仿宋" w:hint="eastAsia"/>
            <w:lang w:eastAsia="zh-CN"/>
          </w:rPr>
          <w:t>(一)、经济评价财务测算</w:t>
        </w:r>
        <w:r>
          <w:tab/>
        </w:r>
        <w:r>
          <w:fldChar w:fldCharType="begin"/>
        </w:r>
        <w:r>
          <w:instrText xml:space="preserve"> PAGEREF _Toc24594 \h </w:instrText>
        </w:r>
        <w:r>
          <w:fldChar w:fldCharType="separate"/>
        </w:r>
        <w:r>
          <w:t>19</w:t>
        </w:r>
        <w:r>
          <w:fldChar w:fldCharType="end"/>
        </w:r>
      </w:hyperlink>
    </w:p>
    <w:p>
      <w:pPr>
        <w:pStyle w:val="TOC2"/>
        <w:tabs>
          <w:tab w:val="right" w:leader="dot" w:pos="8306"/>
        </w:tabs>
      </w:pPr>
      <w:hyperlink w:anchor="_Toc9528" w:history="1">
        <w:r>
          <w:rPr>
            <w:rFonts w:ascii="仿宋" w:eastAsia="仿宋" w:hAnsi="仿宋" w:cs="仿宋" w:hint="eastAsia"/>
            <w:lang w:eastAsia="zh-CN"/>
          </w:rPr>
          <w:t>(二)、整流器项目盈利能力分析</w:t>
        </w:r>
        <w:r>
          <w:tab/>
        </w:r>
        <w:r>
          <w:fldChar w:fldCharType="begin"/>
        </w:r>
        <w:r>
          <w:instrText xml:space="preserve"> PAGEREF _Toc9528 \h </w:instrText>
        </w:r>
        <w:r>
          <w:fldChar w:fldCharType="separate"/>
        </w:r>
        <w:r>
          <w:t>20</w:t>
        </w:r>
        <w:r>
          <w:fldChar w:fldCharType="end"/>
        </w:r>
      </w:hyperlink>
    </w:p>
    <w:p>
      <w:pPr>
        <w:pStyle w:val="TOC1"/>
        <w:tabs>
          <w:tab w:val="right" w:leader="dot" w:pos="8306"/>
        </w:tabs>
      </w:pPr>
      <w:hyperlink w:anchor="_Toc7841" w:history="1">
        <w:r>
          <w:rPr>
            <w:rFonts w:ascii="仿宋" w:eastAsia="仿宋" w:hAnsi="仿宋" w:cs="仿宋" w:hint="eastAsia"/>
            <w:lang w:eastAsia="zh-CN"/>
          </w:rPr>
          <w:t>九、整流器项目风险管理</w:t>
        </w:r>
        <w:r>
          <w:tab/>
        </w:r>
        <w:r>
          <w:fldChar w:fldCharType="begin"/>
        </w:r>
        <w:r>
          <w:instrText xml:space="preserve"> PAGEREF _Toc7841 \h </w:instrText>
        </w:r>
        <w:r>
          <w:fldChar w:fldCharType="separate"/>
        </w:r>
        <w:r>
          <w:t>21</w:t>
        </w:r>
        <w:r>
          <w:fldChar w:fldCharType="end"/>
        </w:r>
      </w:hyperlink>
    </w:p>
    <w:p>
      <w:pPr>
        <w:pStyle w:val="TOC2"/>
        <w:tabs>
          <w:tab w:val="right" w:leader="dot" w:pos="8306"/>
        </w:tabs>
      </w:pPr>
      <w:hyperlink w:anchor="_Toc966" w:history="1">
        <w:r>
          <w:rPr>
            <w:rFonts w:ascii="仿宋" w:eastAsia="仿宋" w:hAnsi="仿宋" w:cs="仿宋" w:hint="eastAsia"/>
            <w:lang w:eastAsia="zh-CN"/>
          </w:rPr>
          <w:t>(一)、风险识别与评估</w:t>
        </w:r>
        <w:r>
          <w:tab/>
        </w:r>
        <w:r>
          <w:fldChar w:fldCharType="begin"/>
        </w:r>
        <w:r>
          <w:instrText xml:space="preserve"> PAGEREF _Toc966 \h </w:instrText>
        </w:r>
        <w:r>
          <w:fldChar w:fldCharType="separate"/>
        </w:r>
        <w:r>
          <w:t>21</w:t>
        </w:r>
        <w:r>
          <w:fldChar w:fldCharType="end"/>
        </w:r>
      </w:hyperlink>
    </w:p>
    <w:p>
      <w:pPr>
        <w:pStyle w:val="TOC2"/>
        <w:tabs>
          <w:tab w:val="right" w:leader="dot" w:pos="8306"/>
        </w:tabs>
      </w:pPr>
      <w:hyperlink w:anchor="_Toc7268" w:history="1">
        <w:r>
          <w:rPr>
            <w:rFonts w:ascii="仿宋" w:eastAsia="仿宋" w:hAnsi="仿宋" w:cs="仿宋" w:hint="eastAsia"/>
            <w:lang w:eastAsia="zh-CN"/>
          </w:rPr>
          <w:t>(二)、风险应对策略</w:t>
        </w:r>
        <w:r>
          <w:tab/>
        </w:r>
        <w:r>
          <w:fldChar w:fldCharType="begin"/>
        </w:r>
        <w:r>
          <w:instrText xml:space="preserve"> PAGEREF _Toc7268 \h </w:instrText>
        </w:r>
        <w:r>
          <w:fldChar w:fldCharType="separate"/>
        </w:r>
        <w:r>
          <w:t>22</w:t>
        </w:r>
        <w:r>
          <w:fldChar w:fldCharType="end"/>
        </w:r>
      </w:hyperlink>
    </w:p>
    <w:p>
      <w:pPr>
        <w:pStyle w:val="TOC2"/>
        <w:tabs>
          <w:tab w:val="right" w:leader="dot" w:pos="8306"/>
        </w:tabs>
      </w:pPr>
      <w:hyperlink w:anchor="_Toc1496" w:history="1">
        <w:r>
          <w:rPr>
            <w:rFonts w:ascii="仿宋" w:eastAsia="仿宋" w:hAnsi="仿宋" w:cs="仿宋" w:hint="eastAsia"/>
            <w:lang w:eastAsia="zh-CN"/>
          </w:rPr>
          <w:t>(三)、风险监控与控制</w:t>
        </w:r>
        <w:r>
          <w:tab/>
        </w:r>
        <w:r>
          <w:fldChar w:fldCharType="begin"/>
        </w:r>
        <w:r>
          <w:instrText xml:space="preserve"> PAGEREF _Toc1496 \h </w:instrText>
        </w:r>
        <w:r>
          <w:fldChar w:fldCharType="separate"/>
        </w:r>
        <w:r>
          <w:t>24</w:t>
        </w:r>
        <w:r>
          <w:fldChar w:fldCharType="end"/>
        </w:r>
      </w:hyperlink>
    </w:p>
    <w:p>
      <w:pPr>
        <w:pStyle w:val="TOC1"/>
        <w:tabs>
          <w:tab w:val="right" w:leader="dot" w:pos="8306"/>
        </w:tabs>
      </w:pPr>
      <w:hyperlink w:anchor="_Toc19784" w:history="1">
        <w:r>
          <w:rPr>
            <w:rFonts w:ascii="仿宋" w:eastAsia="仿宋" w:hAnsi="仿宋" w:cs="仿宋" w:hint="eastAsia"/>
            <w:lang w:eastAsia="zh-CN"/>
          </w:rPr>
          <w:t>十、整流器项目人力资源管理</w:t>
        </w:r>
        <w:r>
          <w:tab/>
        </w:r>
        <w:r>
          <w:fldChar w:fldCharType="begin"/>
        </w:r>
        <w:r>
          <w:instrText xml:space="preserve"> PAGEREF _Toc19784 \h </w:instrText>
        </w:r>
        <w:r>
          <w:fldChar w:fldCharType="separate"/>
        </w:r>
        <w:r>
          <w:t>25</w:t>
        </w:r>
        <w:r>
          <w:fldChar w:fldCharType="end"/>
        </w:r>
      </w:hyperlink>
    </w:p>
    <w:p>
      <w:pPr>
        <w:pStyle w:val="TOC2"/>
        <w:tabs>
          <w:tab w:val="right" w:leader="dot" w:pos="8306"/>
        </w:tabs>
      </w:pPr>
      <w:hyperlink w:anchor="_Toc21120" w:history="1">
        <w:r>
          <w:rPr>
            <w:rFonts w:ascii="仿宋" w:eastAsia="仿宋" w:hAnsi="仿宋" w:cs="仿宋" w:hint="eastAsia"/>
            <w:lang w:eastAsia="zh-CN"/>
          </w:rPr>
          <w:t>(一)、建立健全的预算管理制度</w:t>
        </w:r>
        <w:r>
          <w:tab/>
        </w:r>
        <w:r>
          <w:fldChar w:fldCharType="begin"/>
        </w:r>
        <w:r>
          <w:instrText xml:space="preserve"> PAGEREF _Toc21120 \h </w:instrText>
        </w:r>
        <w:r>
          <w:fldChar w:fldCharType="separate"/>
        </w:r>
        <w:r>
          <w:t>25</w:t>
        </w:r>
        <w:r>
          <w:fldChar w:fldCharType="end"/>
        </w:r>
      </w:hyperlink>
    </w:p>
    <w:p>
      <w:pPr>
        <w:pStyle w:val="TOC2"/>
        <w:tabs>
          <w:tab w:val="right" w:leader="dot" w:pos="8306"/>
        </w:tabs>
      </w:pPr>
      <w:hyperlink w:anchor="_Toc15213" w:history="1">
        <w:r>
          <w:rPr>
            <w:rFonts w:ascii="仿宋" w:eastAsia="仿宋" w:hAnsi="仿宋" w:cs="仿宋" w:hint="eastAsia"/>
            <w:lang w:eastAsia="zh-CN"/>
          </w:rPr>
          <w:t>(二)、加强资金流动监控</w:t>
        </w:r>
        <w:r>
          <w:tab/>
        </w:r>
        <w:r>
          <w:fldChar w:fldCharType="begin"/>
        </w:r>
        <w:r>
          <w:instrText xml:space="preserve"> PAGEREF _Toc15213 \h </w:instrText>
        </w:r>
        <w:r>
          <w:fldChar w:fldCharType="separate"/>
        </w:r>
        <w:r>
          <w:t>27</w:t>
        </w:r>
        <w:r>
          <w:fldChar w:fldCharType="end"/>
        </w:r>
      </w:hyperlink>
    </w:p>
    <w:p>
      <w:pPr>
        <w:pStyle w:val="TOC2"/>
        <w:tabs>
          <w:tab w:val="right" w:leader="dot" w:pos="8306"/>
        </w:tabs>
      </w:pPr>
      <w:hyperlink w:anchor="_Toc13656" w:history="1">
        <w:r>
          <w:rPr>
            <w:rFonts w:ascii="仿宋" w:eastAsia="仿宋" w:hAnsi="仿宋" w:cs="仿宋" w:hint="eastAsia"/>
            <w:lang w:eastAsia="zh-CN"/>
          </w:rPr>
          <w:t>(三)、制定完善的风险控制机制</w:t>
        </w:r>
        <w:r>
          <w:tab/>
        </w:r>
        <w:r>
          <w:fldChar w:fldCharType="begin"/>
        </w:r>
        <w:r>
          <w:instrText xml:space="preserve"> PAGEREF _Toc13656 \h </w:instrText>
        </w:r>
        <w:r>
          <w:fldChar w:fldCharType="separate"/>
        </w:r>
        <w:r>
          <w:t>28</w:t>
        </w:r>
        <w:r>
          <w:fldChar w:fldCharType="end"/>
        </w:r>
      </w:hyperlink>
    </w:p>
    <w:p>
      <w:pPr>
        <w:pStyle w:val="TOC2"/>
        <w:tabs>
          <w:tab w:val="right" w:leader="dot" w:pos="8306"/>
        </w:tabs>
      </w:pPr>
      <w:hyperlink w:anchor="_Toc3634" w:history="1">
        <w:r>
          <w:rPr>
            <w:rFonts w:ascii="仿宋" w:eastAsia="仿宋" w:hAnsi="仿宋" w:cs="仿宋" w:hint="eastAsia"/>
            <w:lang w:eastAsia="zh-CN"/>
          </w:rPr>
          <w:t>(四)、优化成本管理</w:t>
        </w:r>
        <w:r>
          <w:tab/>
        </w:r>
        <w:r>
          <w:fldChar w:fldCharType="begin"/>
        </w:r>
        <w:r>
          <w:instrText xml:space="preserve"> PAGEREF _Toc3634 \h </w:instrText>
        </w:r>
        <w:r>
          <w:fldChar w:fldCharType="separate"/>
        </w:r>
        <w:r>
          <w:t>29</w:t>
        </w:r>
        <w:r>
          <w:fldChar w:fldCharType="end"/>
        </w:r>
      </w:hyperlink>
    </w:p>
    <w:p>
      <w:pPr>
        <w:pStyle w:val="TOC1"/>
        <w:tabs>
          <w:tab w:val="right" w:leader="dot" w:pos="8306"/>
        </w:tabs>
      </w:pPr>
      <w:hyperlink w:anchor="_Toc16832" w:history="1">
        <w:r>
          <w:rPr>
            <w:rFonts w:ascii="仿宋" w:eastAsia="仿宋" w:hAnsi="仿宋" w:cs="仿宋" w:hint="eastAsia"/>
            <w:lang w:eastAsia="zh-CN"/>
          </w:rPr>
          <w:t>十一、生产安全保护</w:t>
        </w:r>
        <w:r>
          <w:tab/>
        </w:r>
        <w:r>
          <w:fldChar w:fldCharType="begin"/>
        </w:r>
        <w:r>
          <w:instrText xml:space="preserve"> PAGEREF _Toc16832 \h </w:instrText>
        </w:r>
        <w:r>
          <w:fldChar w:fldCharType="separate"/>
        </w:r>
        <w:r>
          <w:t>30</w:t>
        </w:r>
        <w:r>
          <w:fldChar w:fldCharType="end"/>
        </w:r>
      </w:hyperlink>
    </w:p>
    <w:p>
      <w:pPr>
        <w:pStyle w:val="TOC2"/>
        <w:tabs>
          <w:tab w:val="right" w:leader="dot" w:pos="8306"/>
        </w:tabs>
      </w:pPr>
      <w:hyperlink w:anchor="_Toc30449" w:history="1">
        <w:r>
          <w:rPr>
            <w:rFonts w:ascii="仿宋" w:eastAsia="仿宋" w:hAnsi="仿宋" w:cs="仿宋" w:hint="eastAsia"/>
            <w:lang w:eastAsia="zh-CN"/>
          </w:rPr>
          <w:t>(一)、消防安全</w:t>
        </w:r>
        <w:r>
          <w:tab/>
        </w:r>
        <w:r>
          <w:fldChar w:fldCharType="begin"/>
        </w:r>
        <w:r>
          <w:instrText xml:space="preserve"> PAGEREF _Toc30449 \h </w:instrText>
        </w:r>
        <w:r>
          <w:fldChar w:fldCharType="separate"/>
        </w:r>
        <w:r>
          <w:t>30</w:t>
        </w:r>
        <w:r>
          <w:fldChar w:fldCharType="end"/>
        </w:r>
      </w:hyperlink>
    </w:p>
    <w:p>
      <w:pPr>
        <w:pStyle w:val="TOC2"/>
        <w:tabs>
          <w:tab w:val="right" w:leader="dot" w:pos="8306"/>
        </w:tabs>
      </w:pPr>
      <w:hyperlink w:anchor="_Toc2369" w:history="1">
        <w:r>
          <w:rPr>
            <w:rFonts w:ascii="仿宋" w:eastAsia="仿宋" w:hAnsi="仿宋" w:cs="仿宋" w:hint="eastAsia"/>
            <w:lang w:eastAsia="zh-CN"/>
          </w:rPr>
          <w:t>(二)、防火防爆总图布置措施</w:t>
        </w:r>
        <w:r>
          <w:tab/>
        </w:r>
        <w:r>
          <w:fldChar w:fldCharType="begin"/>
        </w:r>
        <w:r>
          <w:instrText xml:space="preserve"> PAGEREF _Toc2369 \h </w:instrText>
        </w:r>
        <w:r>
          <w:fldChar w:fldCharType="separate"/>
        </w:r>
        <w:r>
          <w:t>32</w:t>
        </w:r>
        <w:r>
          <w:fldChar w:fldCharType="end"/>
        </w:r>
      </w:hyperlink>
    </w:p>
    <w:p>
      <w:pPr>
        <w:pStyle w:val="TOC2"/>
        <w:tabs>
          <w:tab w:val="right" w:leader="dot" w:pos="8306"/>
        </w:tabs>
      </w:pPr>
      <w:hyperlink w:anchor="_Toc6230" w:history="1">
        <w:r>
          <w:rPr>
            <w:rFonts w:ascii="仿宋" w:eastAsia="仿宋" w:hAnsi="仿宋" w:cs="仿宋" w:hint="eastAsia"/>
            <w:lang w:eastAsia="zh-CN"/>
          </w:rPr>
          <w:t>(三)、自然灾害防范措施</w:t>
        </w:r>
        <w:r>
          <w:tab/>
        </w:r>
        <w:r>
          <w:fldChar w:fldCharType="begin"/>
        </w:r>
        <w:r>
          <w:instrText xml:space="preserve"> PAGEREF _Toc6230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8" w:history="1">
        <w:r>
          <w:rPr>
            <w:rFonts w:ascii="仿宋" w:eastAsia="仿宋" w:hAnsi="仿宋" w:cs="仿宋" w:hint="eastAsia"/>
            <w:lang w:eastAsia="zh-CN"/>
          </w:rPr>
          <w:t>(四)、安全色及安全标志使用要求</w:t>
        </w:r>
        <w:r>
          <w:tab/>
        </w:r>
        <w:r>
          <w:fldChar w:fldCharType="begin"/>
        </w:r>
        <w:r>
          <w:instrText xml:space="preserve"> PAGEREF _Toc17908 \h </w:instrText>
        </w:r>
        <w:r>
          <w:fldChar w:fldCharType="separate"/>
        </w:r>
        <w:r>
          <w:t>33</w:t>
        </w:r>
        <w:r>
          <w:fldChar w:fldCharType="end"/>
        </w:r>
      </w:hyperlink>
    </w:p>
    <w:p>
      <w:pPr>
        <w:pStyle w:val="TOC2"/>
        <w:tabs>
          <w:tab w:val="right" w:leader="dot" w:pos="8306"/>
        </w:tabs>
      </w:pPr>
      <w:hyperlink w:anchor="_Toc26038" w:history="1">
        <w:r>
          <w:rPr>
            <w:rFonts w:ascii="仿宋" w:eastAsia="仿宋" w:hAnsi="仿宋" w:cs="仿宋" w:hint="eastAsia"/>
            <w:lang w:eastAsia="zh-CN"/>
          </w:rPr>
          <w:t>(五)、防尘防毒措施</w:t>
        </w:r>
        <w:r>
          <w:tab/>
        </w:r>
        <w:r>
          <w:fldChar w:fldCharType="begin"/>
        </w:r>
        <w:r>
          <w:instrText xml:space="preserve"> PAGEREF _Toc26038 \h </w:instrText>
        </w:r>
        <w:r>
          <w:fldChar w:fldCharType="separate"/>
        </w:r>
        <w:r>
          <w:t>34</w:t>
        </w:r>
        <w:r>
          <w:fldChar w:fldCharType="end"/>
        </w:r>
      </w:hyperlink>
    </w:p>
    <w:p>
      <w:pPr>
        <w:pStyle w:val="TOC2"/>
        <w:tabs>
          <w:tab w:val="right" w:leader="dot" w:pos="8306"/>
        </w:tabs>
      </w:pPr>
      <w:hyperlink w:anchor="_Toc8464" w:history="1">
        <w:r>
          <w:rPr>
            <w:rFonts w:ascii="仿宋" w:eastAsia="仿宋" w:hAnsi="仿宋" w:cs="仿宋" w:hint="eastAsia"/>
            <w:lang w:eastAsia="zh-CN"/>
          </w:rPr>
          <w:t>(六)、防静电、触电防护及防雷措施</w:t>
        </w:r>
        <w:r>
          <w:tab/>
        </w:r>
        <w:r>
          <w:fldChar w:fldCharType="begin"/>
        </w:r>
        <w:r>
          <w:instrText xml:space="preserve"> PAGEREF _Toc8464 \h </w:instrText>
        </w:r>
        <w:r>
          <w:fldChar w:fldCharType="separate"/>
        </w:r>
        <w:r>
          <w:t>35</w:t>
        </w:r>
        <w:r>
          <w:fldChar w:fldCharType="end"/>
        </w:r>
      </w:hyperlink>
    </w:p>
    <w:p>
      <w:pPr>
        <w:pStyle w:val="TOC2"/>
        <w:tabs>
          <w:tab w:val="right" w:leader="dot" w:pos="8306"/>
        </w:tabs>
      </w:pPr>
      <w:hyperlink w:anchor="_Toc8657" w:history="1">
        <w:r>
          <w:rPr>
            <w:rFonts w:ascii="仿宋" w:eastAsia="仿宋" w:hAnsi="仿宋" w:cs="仿宋" w:hint="eastAsia"/>
            <w:lang w:eastAsia="zh-CN"/>
          </w:rPr>
          <w:t>(七)、机械设备安全保障措施</w:t>
        </w:r>
        <w:r>
          <w:tab/>
        </w:r>
        <w:r>
          <w:fldChar w:fldCharType="begin"/>
        </w:r>
        <w:r>
          <w:instrText xml:space="preserve"> PAGEREF _Toc8657 \h </w:instrText>
        </w:r>
        <w:r>
          <w:fldChar w:fldCharType="separate"/>
        </w:r>
        <w:r>
          <w:t>36</w:t>
        </w:r>
        <w:r>
          <w:fldChar w:fldCharType="end"/>
        </w:r>
      </w:hyperlink>
    </w:p>
    <w:p>
      <w:pPr>
        <w:pStyle w:val="TOC1"/>
        <w:tabs>
          <w:tab w:val="right" w:leader="dot" w:pos="8306"/>
        </w:tabs>
      </w:pPr>
      <w:hyperlink w:anchor="_Toc16150" w:history="1">
        <w:r>
          <w:rPr>
            <w:rFonts w:ascii="仿宋" w:eastAsia="仿宋" w:hAnsi="仿宋" w:cs="仿宋" w:hint="eastAsia"/>
            <w:lang w:eastAsia="zh-CN"/>
          </w:rPr>
          <w:t>十二、整流器项目投资规划</w:t>
        </w:r>
        <w:r>
          <w:tab/>
        </w:r>
        <w:r>
          <w:fldChar w:fldCharType="begin"/>
        </w:r>
        <w:r>
          <w:instrText xml:space="preserve"> PAGEREF _Toc16150 \h </w:instrText>
        </w:r>
        <w:r>
          <w:fldChar w:fldCharType="separate"/>
        </w:r>
        <w:r>
          <w:t>38</w:t>
        </w:r>
        <w:r>
          <w:fldChar w:fldCharType="end"/>
        </w:r>
      </w:hyperlink>
    </w:p>
    <w:p>
      <w:pPr>
        <w:pStyle w:val="TOC2"/>
        <w:tabs>
          <w:tab w:val="right" w:leader="dot" w:pos="8306"/>
        </w:tabs>
      </w:pPr>
      <w:hyperlink w:anchor="_Toc8412" w:history="1">
        <w:r>
          <w:rPr>
            <w:rFonts w:ascii="仿宋" w:eastAsia="仿宋" w:hAnsi="仿宋" w:cs="仿宋" w:hint="eastAsia"/>
            <w:lang w:eastAsia="zh-CN"/>
          </w:rPr>
          <w:t>(一)、整流器项目总投资估算</w:t>
        </w:r>
        <w:r>
          <w:tab/>
        </w:r>
        <w:r>
          <w:fldChar w:fldCharType="begin"/>
        </w:r>
        <w:r>
          <w:instrText xml:space="preserve"> PAGEREF _Toc8412 \h </w:instrText>
        </w:r>
        <w:r>
          <w:fldChar w:fldCharType="separate"/>
        </w:r>
        <w:r>
          <w:t>38</w:t>
        </w:r>
        <w:r>
          <w:fldChar w:fldCharType="end"/>
        </w:r>
      </w:hyperlink>
    </w:p>
    <w:p>
      <w:pPr>
        <w:pStyle w:val="TOC2"/>
        <w:tabs>
          <w:tab w:val="right" w:leader="dot" w:pos="8306"/>
        </w:tabs>
      </w:pPr>
      <w:hyperlink w:anchor="_Toc17974" w:history="1">
        <w:r>
          <w:rPr>
            <w:rFonts w:ascii="仿宋" w:eastAsia="仿宋" w:hAnsi="仿宋" w:cs="仿宋" w:hint="eastAsia"/>
            <w:lang w:eastAsia="zh-CN"/>
          </w:rPr>
          <w:t>(二)、资金筹措</w:t>
        </w:r>
        <w:r>
          <w:tab/>
        </w:r>
        <w:r>
          <w:fldChar w:fldCharType="begin"/>
        </w:r>
        <w:r>
          <w:instrText xml:space="preserve"> PAGEREF _Toc17974 \h </w:instrText>
        </w:r>
        <w:r>
          <w:fldChar w:fldCharType="separate"/>
        </w:r>
        <w:r>
          <w:t>39</w:t>
        </w:r>
        <w:r>
          <w:fldChar w:fldCharType="end"/>
        </w:r>
      </w:hyperlink>
    </w:p>
    <w:p>
      <w:pPr>
        <w:pStyle w:val="TOC1"/>
        <w:tabs>
          <w:tab w:val="right" w:leader="dot" w:pos="8306"/>
        </w:tabs>
      </w:pPr>
      <w:hyperlink w:anchor="_Toc20439" w:history="1">
        <w:r>
          <w:rPr>
            <w:rFonts w:ascii="仿宋" w:eastAsia="仿宋" w:hAnsi="仿宋" w:cs="仿宋" w:hint="eastAsia"/>
            <w:lang w:eastAsia="zh-CN"/>
          </w:rPr>
          <w:t>十三、利益相关者分析与沟通计划</w:t>
        </w:r>
        <w:r>
          <w:tab/>
        </w:r>
        <w:r>
          <w:fldChar w:fldCharType="begin"/>
        </w:r>
        <w:r>
          <w:instrText xml:space="preserve"> PAGEREF _Toc20439 \h </w:instrText>
        </w:r>
        <w:r>
          <w:fldChar w:fldCharType="separate"/>
        </w:r>
        <w:r>
          <w:t>40</w:t>
        </w:r>
        <w:r>
          <w:fldChar w:fldCharType="end"/>
        </w:r>
      </w:hyperlink>
    </w:p>
    <w:p>
      <w:pPr>
        <w:pStyle w:val="TOC2"/>
        <w:tabs>
          <w:tab w:val="right" w:leader="dot" w:pos="8306"/>
        </w:tabs>
      </w:pPr>
      <w:hyperlink w:anchor="_Toc30932" w:history="1">
        <w:r>
          <w:rPr>
            <w:rFonts w:ascii="仿宋" w:eastAsia="仿宋" w:hAnsi="仿宋" w:cs="仿宋" w:hint="eastAsia"/>
            <w:lang w:eastAsia="zh-CN"/>
          </w:rPr>
          <w:t>(一)、利益相关者分析</w:t>
        </w:r>
        <w:r>
          <w:tab/>
        </w:r>
        <w:r>
          <w:fldChar w:fldCharType="begin"/>
        </w:r>
        <w:r>
          <w:instrText xml:space="preserve"> PAGEREF _Toc30932 \h </w:instrText>
        </w:r>
        <w:r>
          <w:fldChar w:fldCharType="separate"/>
        </w:r>
        <w:r>
          <w:t>40</w:t>
        </w:r>
        <w:r>
          <w:fldChar w:fldCharType="end"/>
        </w:r>
      </w:hyperlink>
    </w:p>
    <w:p>
      <w:pPr>
        <w:pStyle w:val="TOC2"/>
        <w:tabs>
          <w:tab w:val="right" w:leader="dot" w:pos="8306"/>
        </w:tabs>
      </w:pPr>
      <w:hyperlink w:anchor="_Toc21357" w:history="1">
        <w:r>
          <w:rPr>
            <w:rFonts w:ascii="仿宋" w:eastAsia="仿宋" w:hAnsi="仿宋" w:cs="仿宋" w:hint="eastAsia"/>
            <w:lang w:eastAsia="zh-CN"/>
          </w:rPr>
          <w:t>(二)、沟通计划</w:t>
        </w:r>
        <w:r>
          <w:tab/>
        </w:r>
        <w:r>
          <w:fldChar w:fldCharType="begin"/>
        </w:r>
        <w:r>
          <w:instrText xml:space="preserve"> PAGEREF _Toc21357 \h </w:instrText>
        </w:r>
        <w:r>
          <w:fldChar w:fldCharType="separate"/>
        </w:r>
        <w:r>
          <w:t>41</w:t>
        </w:r>
        <w:r>
          <w:fldChar w:fldCharType="end"/>
        </w:r>
      </w:hyperlink>
    </w:p>
    <w:p>
      <w:pPr>
        <w:pStyle w:val="TOC1"/>
        <w:tabs>
          <w:tab w:val="right" w:leader="dot" w:pos="8306"/>
        </w:tabs>
      </w:pPr>
      <w:hyperlink w:anchor="_Toc3427" w:history="1">
        <w:r>
          <w:rPr>
            <w:rFonts w:ascii="仿宋" w:eastAsia="仿宋" w:hAnsi="仿宋" w:cs="仿宋" w:hint="eastAsia"/>
            <w:lang w:eastAsia="zh-CN"/>
          </w:rPr>
          <w:t>十四、营销与推广策略</w:t>
        </w:r>
        <w:r>
          <w:tab/>
        </w:r>
        <w:r>
          <w:fldChar w:fldCharType="begin"/>
        </w:r>
        <w:r>
          <w:instrText xml:space="preserve"> PAGEREF _Toc3427 \h </w:instrText>
        </w:r>
        <w:r>
          <w:fldChar w:fldCharType="separate"/>
        </w:r>
        <w:r>
          <w:t>42</w:t>
        </w:r>
        <w:r>
          <w:fldChar w:fldCharType="end"/>
        </w:r>
      </w:hyperlink>
    </w:p>
    <w:p>
      <w:pPr>
        <w:pStyle w:val="TOC2"/>
        <w:tabs>
          <w:tab w:val="right" w:leader="dot" w:pos="8306"/>
        </w:tabs>
      </w:pPr>
      <w:hyperlink w:anchor="_Toc25327" w:history="1">
        <w:r>
          <w:rPr>
            <w:rFonts w:ascii="仿宋" w:eastAsia="仿宋" w:hAnsi="仿宋" w:cs="仿宋" w:hint="eastAsia"/>
            <w:lang w:eastAsia="zh-CN"/>
          </w:rPr>
          <w:t>(一)、产品/服务定位与特点</w:t>
        </w:r>
        <w:r>
          <w:tab/>
        </w:r>
        <w:r>
          <w:fldChar w:fldCharType="begin"/>
        </w:r>
        <w:r>
          <w:instrText xml:space="preserve"> PAGEREF _Toc25327 \h </w:instrText>
        </w:r>
        <w:r>
          <w:fldChar w:fldCharType="separate"/>
        </w:r>
        <w:r>
          <w:t>42</w:t>
        </w:r>
        <w:r>
          <w:fldChar w:fldCharType="end"/>
        </w:r>
      </w:hyperlink>
    </w:p>
    <w:p>
      <w:pPr>
        <w:pStyle w:val="TOC2"/>
        <w:tabs>
          <w:tab w:val="right" w:leader="dot" w:pos="8306"/>
        </w:tabs>
      </w:pPr>
      <w:hyperlink w:anchor="_Toc30191" w:history="1">
        <w:r>
          <w:rPr>
            <w:rFonts w:ascii="仿宋" w:eastAsia="仿宋" w:hAnsi="仿宋" w:cs="仿宋" w:hint="eastAsia"/>
            <w:lang w:eastAsia="zh-CN"/>
          </w:rPr>
          <w:t>(二)、市场定位与竞争分析</w:t>
        </w:r>
        <w:r>
          <w:tab/>
        </w:r>
        <w:r>
          <w:fldChar w:fldCharType="begin"/>
        </w:r>
        <w:r>
          <w:instrText xml:space="preserve"> PAGEREF _Toc30191 \h </w:instrText>
        </w:r>
        <w:r>
          <w:fldChar w:fldCharType="separate"/>
        </w:r>
        <w:r>
          <w:t>44</w:t>
        </w:r>
        <w:r>
          <w:fldChar w:fldCharType="end"/>
        </w:r>
      </w:hyperlink>
    </w:p>
    <w:p>
      <w:pPr>
        <w:pStyle w:val="TOC2"/>
        <w:tabs>
          <w:tab w:val="right" w:leader="dot" w:pos="8306"/>
        </w:tabs>
      </w:pPr>
      <w:hyperlink w:anchor="_Toc26677" w:history="1">
        <w:r>
          <w:rPr>
            <w:rFonts w:ascii="仿宋" w:eastAsia="仿宋" w:hAnsi="仿宋" w:cs="仿宋" w:hint="eastAsia"/>
            <w:lang w:eastAsia="zh-CN"/>
          </w:rPr>
          <w:t>(三)、营销渠道与策略</w:t>
        </w:r>
        <w:r>
          <w:tab/>
        </w:r>
        <w:r>
          <w:fldChar w:fldCharType="begin"/>
        </w:r>
        <w:r>
          <w:instrText xml:space="preserve"> PAGEREF _Toc26677 \h </w:instrText>
        </w:r>
        <w:r>
          <w:fldChar w:fldCharType="separate"/>
        </w:r>
        <w:r>
          <w:t>45</w:t>
        </w:r>
        <w:r>
          <w:fldChar w:fldCharType="end"/>
        </w:r>
      </w:hyperlink>
    </w:p>
    <w:p>
      <w:pPr>
        <w:pStyle w:val="TOC2"/>
        <w:tabs>
          <w:tab w:val="right" w:leader="dot" w:pos="8306"/>
        </w:tabs>
      </w:pPr>
      <w:hyperlink w:anchor="_Toc7428" w:history="1">
        <w:r>
          <w:rPr>
            <w:rFonts w:ascii="仿宋" w:eastAsia="仿宋" w:hAnsi="仿宋" w:cs="仿宋" w:hint="eastAsia"/>
            <w:lang w:eastAsia="zh-CN"/>
          </w:rPr>
          <w:t>(四)、推广与宣传活动</w:t>
        </w:r>
        <w:r>
          <w:tab/>
        </w:r>
        <w:r>
          <w:fldChar w:fldCharType="begin"/>
        </w:r>
        <w:r>
          <w:instrText xml:space="preserve"> PAGEREF _Toc7428 \h </w:instrText>
        </w:r>
        <w:r>
          <w:fldChar w:fldCharType="separate"/>
        </w:r>
        <w:r>
          <w:t>46</w:t>
        </w:r>
        <w:r>
          <w:fldChar w:fldCharType="end"/>
        </w:r>
      </w:hyperlink>
    </w:p>
    <w:p>
      <w:pPr>
        <w:pStyle w:val="TOC1"/>
        <w:tabs>
          <w:tab w:val="right" w:leader="dot" w:pos="8306"/>
        </w:tabs>
      </w:pPr>
      <w:hyperlink w:anchor="_Toc29536" w:history="1">
        <w:r>
          <w:rPr>
            <w:rFonts w:ascii="仿宋" w:eastAsia="仿宋" w:hAnsi="仿宋" w:cs="仿宋" w:hint="eastAsia"/>
            <w:lang w:eastAsia="zh-CN"/>
          </w:rPr>
          <w:t>十五、整流器项目实施时间节点</w:t>
        </w:r>
        <w:r>
          <w:tab/>
        </w:r>
        <w:r>
          <w:fldChar w:fldCharType="begin"/>
        </w:r>
        <w:r>
          <w:instrText xml:space="preserve"> PAGEREF _Toc29536 \h </w:instrText>
        </w:r>
        <w:r>
          <w:fldChar w:fldCharType="separate"/>
        </w:r>
        <w:r>
          <w:t>51</w:t>
        </w:r>
        <w:r>
          <w:fldChar w:fldCharType="end"/>
        </w:r>
      </w:hyperlink>
    </w:p>
    <w:p>
      <w:pPr>
        <w:pStyle w:val="TOC2"/>
        <w:tabs>
          <w:tab w:val="right" w:leader="dot" w:pos="8306"/>
        </w:tabs>
      </w:pPr>
      <w:hyperlink w:anchor="_Toc2785" w:history="1">
        <w:r>
          <w:rPr>
            <w:rFonts w:ascii="仿宋" w:eastAsia="仿宋" w:hAnsi="仿宋" w:cs="仿宋" w:hint="eastAsia"/>
            <w:lang w:eastAsia="zh-CN"/>
          </w:rPr>
          <w:t>(一)、整流器项目启动阶段时间节点</w:t>
        </w:r>
        <w:r>
          <w:tab/>
        </w:r>
        <w:r>
          <w:fldChar w:fldCharType="begin"/>
        </w:r>
        <w:r>
          <w:instrText xml:space="preserve"> PAGEREF _Toc2785 \h </w:instrText>
        </w:r>
        <w:r>
          <w:fldChar w:fldCharType="separate"/>
        </w:r>
        <w:r>
          <w:t>51</w:t>
        </w:r>
        <w:r>
          <w:fldChar w:fldCharType="end"/>
        </w:r>
      </w:hyperlink>
    </w:p>
    <w:p>
      <w:pPr>
        <w:pStyle w:val="TOC2"/>
        <w:tabs>
          <w:tab w:val="right" w:leader="dot" w:pos="8306"/>
        </w:tabs>
      </w:pPr>
      <w:hyperlink w:anchor="_Toc18900" w:history="1">
        <w:r>
          <w:rPr>
            <w:rFonts w:ascii="仿宋" w:eastAsia="仿宋" w:hAnsi="仿宋" w:cs="仿宋" w:hint="eastAsia"/>
            <w:lang w:eastAsia="zh-CN"/>
          </w:rPr>
          <w:t>(二)、整流器项目执行阶段时间节点</w:t>
        </w:r>
        <w:r>
          <w:tab/>
        </w:r>
        <w:r>
          <w:fldChar w:fldCharType="begin"/>
        </w:r>
        <w:r>
          <w:instrText xml:space="preserve"> PAGEREF _Toc18900 \h </w:instrText>
        </w:r>
        <w:r>
          <w:fldChar w:fldCharType="separate"/>
        </w:r>
        <w:r>
          <w:t>53</w:t>
        </w:r>
        <w:r>
          <w:fldChar w:fldCharType="end"/>
        </w:r>
      </w:hyperlink>
    </w:p>
    <w:p>
      <w:pPr>
        <w:pStyle w:val="TOC2"/>
        <w:tabs>
          <w:tab w:val="right" w:leader="dot" w:pos="8306"/>
        </w:tabs>
      </w:pPr>
      <w:hyperlink w:anchor="_Toc15627" w:history="1">
        <w:r>
          <w:rPr>
            <w:rFonts w:ascii="仿宋" w:eastAsia="仿宋" w:hAnsi="仿宋" w:cs="仿宋" w:hint="eastAsia"/>
            <w:lang w:eastAsia="zh-CN"/>
          </w:rPr>
          <w:t>(三)、整流器项目完成阶段时间节点</w:t>
        </w:r>
        <w:r>
          <w:tab/>
        </w:r>
        <w:r>
          <w:fldChar w:fldCharType="begin"/>
        </w:r>
        <w:r>
          <w:instrText xml:space="preserve"> PAGEREF _Toc15627 \h </w:instrText>
        </w:r>
        <w:r>
          <w:fldChar w:fldCharType="separate"/>
        </w:r>
        <w:r>
          <w:t>53</w:t>
        </w:r>
        <w:r>
          <w:fldChar w:fldCharType="end"/>
        </w:r>
      </w:hyperlink>
    </w:p>
    <w:p>
      <w:pPr>
        <w:pStyle w:val="TOC1"/>
        <w:tabs>
          <w:tab w:val="right" w:leader="dot" w:pos="8306"/>
        </w:tabs>
      </w:pPr>
      <w:hyperlink w:anchor="_Toc20966" w:history="1">
        <w:r>
          <w:rPr>
            <w:rFonts w:ascii="仿宋" w:eastAsia="仿宋" w:hAnsi="仿宋" w:cs="仿宋" w:hint="eastAsia"/>
            <w:lang w:eastAsia="zh-CN"/>
          </w:rPr>
          <w:t>十六、整流器项目治理与监督</w:t>
        </w:r>
        <w:r>
          <w:tab/>
        </w:r>
        <w:r>
          <w:fldChar w:fldCharType="begin"/>
        </w:r>
        <w:r>
          <w:instrText xml:space="preserve"> PAGEREF _Toc20966 \h </w:instrText>
        </w:r>
        <w:r>
          <w:fldChar w:fldCharType="separate"/>
        </w:r>
        <w:r>
          <w:t>54</w:t>
        </w:r>
        <w:r>
          <w:fldChar w:fldCharType="end"/>
        </w:r>
      </w:hyperlink>
    </w:p>
    <w:p>
      <w:pPr>
        <w:pStyle w:val="TOC2"/>
        <w:tabs>
          <w:tab w:val="right" w:leader="dot" w:pos="8306"/>
        </w:tabs>
      </w:pPr>
      <w:hyperlink w:anchor="_Toc3010" w:history="1">
        <w:r>
          <w:rPr>
            <w:rFonts w:ascii="仿宋" w:eastAsia="仿宋" w:hAnsi="仿宋" w:cs="仿宋" w:hint="eastAsia"/>
            <w:lang w:eastAsia="zh-CN"/>
          </w:rPr>
          <w:t>(一)、整流器项目治理结构</w:t>
        </w:r>
        <w:r>
          <w:tab/>
        </w:r>
        <w:r>
          <w:fldChar w:fldCharType="begin"/>
        </w:r>
        <w:r>
          <w:instrText xml:space="preserve"> PAGEREF _Toc3010 \h </w:instrText>
        </w:r>
        <w:r>
          <w:fldChar w:fldCharType="separate"/>
        </w:r>
        <w:r>
          <w:t>54</w:t>
        </w:r>
        <w:r>
          <w:fldChar w:fldCharType="end"/>
        </w:r>
      </w:hyperlink>
    </w:p>
    <w:p>
      <w:pPr>
        <w:pStyle w:val="TOC2"/>
        <w:tabs>
          <w:tab w:val="right" w:leader="dot" w:pos="8306"/>
        </w:tabs>
      </w:pPr>
      <w:hyperlink w:anchor="_Toc26897" w:history="1">
        <w:r>
          <w:rPr>
            <w:rFonts w:ascii="仿宋" w:eastAsia="仿宋" w:hAnsi="仿宋" w:cs="仿宋" w:hint="eastAsia"/>
            <w:lang w:eastAsia="zh-CN"/>
          </w:rPr>
          <w:t>(二)、监督与审计</w:t>
        </w:r>
        <w:r>
          <w:tab/>
        </w:r>
        <w:r>
          <w:fldChar w:fldCharType="begin"/>
        </w:r>
        <w:r>
          <w:instrText xml:space="preserve"> PAGEREF _Toc26897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68"/>
      <w:r>
        <w:rPr>
          <w:rFonts w:ascii="仿宋" w:eastAsia="仿宋" w:hAnsi="仿宋" w:cs="仿宋" w:hint="eastAsia"/>
          <w:sz w:val="28"/>
          <w:lang w:eastAsia="zh-CN"/>
        </w:rPr>
        <w:t>一、整流器项目可持续发展</w:t>
      </w:r>
      <w:bookmarkEnd w:id="2"/>
    </w:p>
    <w:p>
      <w:pPr>
        <w:pStyle w:val="Heading2"/>
        <w:rPr>
          <w:rFonts w:ascii="仿宋" w:eastAsia="仿宋" w:hAnsi="仿宋" w:cs="仿宋" w:hint="eastAsia"/>
          <w:lang w:eastAsia="zh-CN"/>
        </w:rPr>
      </w:pPr>
      <w:bookmarkStart w:id="3" w:name="_Toc55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流器项目中，整流器项目团队着眼于未来，明确了可持续发展的战略方向。制定的具体可持续发展目标包括降低资源使用、采用环保技术、最大化社会效益等。这一步骤不仅有助于整流器项目在环保和社会责任方面达到最高标准，也为未来提供了明确的指引，确保整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可持续实践的融入整流器项目管理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整流器项目管理周期。从整流器项目规划开始，整流器项目团队就考虑了环境和社会的因素。在执行阶段，整流器项目团队积极推动绿色技术的应用，优化资源利用。此外，关注员工的社会责任，通过培训和沟通活动提高员工对可持续发展的认知，使他们能够在日常工作中践行可持续实践。这些举措不仅为整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0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扎根于整流器项目的可持续发展理念，我们深信环保与社会责任是整流器项目成功的关键支柱。在整流器项目的每一步，我们都致力于通过创新和实践，履行对环境和社会的坚定责任。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团队通过引入先进的环保技术、建立高效的废物处理系统以及推动能源节约措施，积极履行环保责任。定期的环保监测和评估确保整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不仅致力于自身可持续发展，还注重对社会的回馈。通过支持社区整流器项目、参与慈善事业、提供培训机会等方式，整流器项目积极履行社会责任。与当地社区建立积极互动，关注员工的工作与生活平衡，以及员工的身心健康，是整流器项目在社会责任层面的关键举措。这样的实践不仅增强了整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893"/>
      <w:r>
        <w:rPr>
          <w:rFonts w:ascii="仿宋" w:eastAsia="仿宋" w:hAnsi="仿宋" w:cs="仿宋" w:hint="eastAsia"/>
          <w:sz w:val="28"/>
          <w:lang w:eastAsia="zh-CN"/>
        </w:rPr>
        <w:t>二、整流器项目土建工程</w:t>
      </w:r>
      <w:bookmarkEnd w:id="5"/>
    </w:p>
    <w:p>
      <w:pPr>
        <w:pStyle w:val="Heading2"/>
        <w:rPr>
          <w:rFonts w:ascii="仿宋" w:eastAsia="仿宋" w:hAnsi="仿宋" w:cs="仿宋" w:hint="eastAsia"/>
          <w:lang w:eastAsia="zh-CN"/>
        </w:rPr>
      </w:pPr>
      <w:bookmarkStart w:id="6" w:name="_Toc2252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在整流器项目的建筑工程设计中，我们将秉承一系列重要的设计原则，以确保整流器项目建筑在功能、美观、可持续性等方面达到最佳效果。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首要原则是确保建筑的功能性得到最大化的发挥。我们将充分理解整流器项目的实际需求，合理布局各个功能区域，保证建筑在满足业务需求的同时，提供高效的工作环境。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在建筑设计中，我们将综合考虑建设和运营成本。通过精细的经济效益分析，确保设计方案在高效利用资源的同时，对整流器项目的长期盈利能力有积极的贡献。</w:t>
      </w:r>
    </w:p>
    <w:p>
      <w:pPr>
        <w:pStyle w:val="Heading2"/>
        <w:ind w:firstLine="560" w:firstLineChars="200"/>
        <w:rPr>
          <w:rFonts w:ascii="仿宋" w:eastAsia="仿宋" w:hAnsi="仿宋" w:cs="仿宋" w:hint="eastAsia"/>
          <w:sz w:val="28"/>
          <w:lang w:eastAsia="zh-CN"/>
        </w:rPr>
      </w:pPr>
      <w:bookmarkStart w:id="7" w:name="_Toc153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流器项目的土建工程设计中，我们将精准设定设计年限，结合整流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整流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整流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整流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整流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1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本期工程整流器项目预计总建筑面积XXX平方米，其中：计容建筑面积XXX平方米，计划建筑工程投资XX万元，占整流器项目总投资的XX%。</w:t>
      </w:r>
    </w:p>
    <w:p>
      <w:pPr>
        <w:pStyle w:val="Heading1"/>
        <w:ind w:firstLine="560" w:firstLineChars="200"/>
        <w:rPr>
          <w:rFonts w:ascii="仿宋" w:eastAsia="仿宋" w:hAnsi="仿宋" w:cs="仿宋" w:hint="eastAsia"/>
          <w:sz w:val="28"/>
          <w:lang w:eastAsia="zh-CN"/>
        </w:rPr>
      </w:pPr>
      <w:bookmarkStart w:id="10" w:name="_Toc8295"/>
      <w:r>
        <w:rPr>
          <w:rFonts w:ascii="仿宋" w:eastAsia="仿宋" w:hAnsi="仿宋" w:cs="仿宋" w:hint="eastAsia"/>
          <w:sz w:val="28"/>
          <w:lang w:eastAsia="zh-CN"/>
        </w:rPr>
        <w:t>三、整流器项目建设背景及必要性分析</w:t>
      </w:r>
      <w:bookmarkEnd w:id="10"/>
    </w:p>
    <w:p>
      <w:pPr>
        <w:pStyle w:val="Heading2"/>
        <w:rPr>
          <w:rFonts w:ascii="仿宋" w:eastAsia="仿宋" w:hAnsi="仿宋" w:cs="仿宋" w:hint="eastAsia"/>
          <w:lang w:eastAsia="zh-CN"/>
        </w:rPr>
      </w:pPr>
      <w:bookmarkStart w:id="11" w:name="_Toc4355"/>
      <w:r>
        <w:rPr>
          <w:rFonts w:ascii="仿宋" w:eastAsia="仿宋" w:hAnsi="仿宋" w:cs="仿宋" w:hint="eastAsia"/>
          <w:lang w:eastAsia="zh-CN"/>
        </w:rPr>
        <w:t>(一)、整流器项目背景分析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整流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我们的背景分析将深入挖掘当前行业的发展趋势，通过对竞争态势的全面审视，找到整流器项目在这个潮流中的定位。同时，我们将关注行业内涌现的新兴机遇，以便整流器项目更好地融入行业发展的潮流中。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整流器项目提供了强大的发展动力。我们将聚焦于行业内最新的技术发展趋势，包括但不限于人工智能、大数据分析、物联网等领域。通过深度的技术研究，我们将确保整流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整流器项目发展的源泉。我们将投入更多的精力对市场需求进行深入剖析，超越表面的需求，深入挖掘潜在的市场痛点和机遇。通过对市场需求的细致了解，整流器项目将更有针对性地设计解决方案，满足市场的多样化需求，从而更好地促进整流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整流器项目战略至关重要。我们将对竞争态势进行更为深入的分析，包括但不限于市场份额、产品特点、客户满意度等多个维度。通过深度的竞争分析，整流器项目将能够更准确地把握市场脉搏，制定具有竞争力的整流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整流器项目的发展具有直接的影响。我们将进行更为全面的法规和政策分析，了解行业发展中的潜在法律风险和合规挑战。通过充分了解和遵守相关法规，整流器项目将确保在法律框架内合法合规运营，为整流器项目的稳健发展提供有力支持。</w:t>
      </w:r>
    </w:p>
    <w:p>
      <w:pPr>
        <w:pStyle w:val="Heading2"/>
        <w:ind w:firstLine="560" w:firstLineChars="200"/>
        <w:rPr>
          <w:rFonts w:ascii="仿宋" w:eastAsia="仿宋" w:hAnsi="仿宋" w:cs="仿宋" w:hint="eastAsia"/>
          <w:sz w:val="28"/>
          <w:lang w:eastAsia="zh-CN"/>
        </w:rPr>
      </w:pPr>
      <w:bookmarkStart w:id="12" w:name="_Toc27954"/>
      <w:r>
        <w:rPr>
          <w:rFonts w:ascii="仿宋" w:eastAsia="仿宋" w:hAnsi="仿宋" w:cs="仿宋" w:hint="eastAsia"/>
          <w:sz w:val="28"/>
          <w:lang w:eastAsia="zh-CN"/>
        </w:rPr>
        <w:t>(二)、整流器项目建设必要性分析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建设的迫切性源于对行业发展趋势的深刻洞察。我们正处于一个行业变革的时代，科技创新、数字化转型成为企业发展的关键动力。整流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建设不仅仅是为了跟上潮流，更是为了通过技术创新推动企业的持续发展。通过引入先进的技术和解决方案，整流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整流器项目的建设成为必然选择，通过提高产品质量、拓展服务领域，从而在竞争中获得更多的机会。整流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整流器项目建设的必要性体现在对客户需求更精准的满足。通过整流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建设的背后是对企业持续创新的追求。只有通过不断创新，企业才能在竞争中立于不败之地。整流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86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3049"/>
      <w:r>
        <w:rPr>
          <w:rFonts w:ascii="仿宋" w:eastAsia="仿宋" w:hAnsi="仿宋" w:cs="仿宋" w:hint="eastAsia"/>
          <w:lang w:eastAsia="zh-CN"/>
        </w:rPr>
        <w:t>(一)、整流器行业分析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整流器行业一直以来都是市场的关注焦点。行业内的发展趋势、竞争态势以及潜在机会都对整流器项目的推进产生深远的影响。通过深入研究行业的整体概貌，我们将更好地理解行业的核心特征，为整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流器行业，技术一直是推动创新和发展的关键因素。我们将对当前技术趋势进行详尽分析，包括但不限于人工智能、大数据应用、先进制造技术等。这有助于整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整流器项目成功的基础。我们将对主要竞争对手进行深入研究，包括其市场份额、产品特点、市场定位等。通过全面了解竞争对手的优势和劣势，整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315"/>
      <w:r>
        <w:rPr>
          <w:rFonts w:ascii="仿宋" w:eastAsia="仿宋" w:hAnsi="仿宋" w:cs="仿宋" w:hint="eastAsia"/>
          <w:sz w:val="28"/>
          <w:lang w:eastAsia="zh-CN"/>
        </w:rPr>
        <w:t>(二)、整流器市场分析预测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通过对市场规模的深入调研，我们将预测整流器市场未来的增长趋势。这包括市场的整体规模、各细分领域的发展趋势等。整流器项目可以根据市场的扩张速度和潜在机会，制定更符合市场需求的发展策略。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了解消费者的需求是市场分析的核心。我们将通过调查研究，深入挖掘目标消费者的需求特点、购买习惯以及对产品和服务的期望。这有助于整流器项目更好地定位目标市场，提供更符合消费者期待的解决方案。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整流器项目实施过程中需要充分考虑的因素。我们将对市场风险进行全面评估，包括但不限于政策法规风险、市场竞争风险、技术变革风险等。通过对潜在风险的深入分析，整流器项目可以制定相应的风险缓解策略，降低不确定性对整流器项目的影响。</w:t>
      </w:r>
    </w:p>
    <w:p>
      <w:pPr>
        <w:pStyle w:val="Heading1"/>
        <w:ind w:firstLine="560" w:firstLineChars="200"/>
        <w:rPr>
          <w:rFonts w:ascii="仿宋" w:eastAsia="仿宋" w:hAnsi="仿宋" w:cs="仿宋" w:hint="eastAsia"/>
          <w:sz w:val="28"/>
          <w:lang w:eastAsia="zh-CN"/>
        </w:rPr>
      </w:pPr>
      <w:bookmarkStart w:id="16" w:name="_Toc19762"/>
      <w:r>
        <w:rPr>
          <w:rFonts w:ascii="仿宋" w:eastAsia="仿宋" w:hAnsi="仿宋" w:cs="仿宋" w:hint="eastAsia"/>
          <w:sz w:val="28"/>
          <w:lang w:eastAsia="zh-CN"/>
        </w:rPr>
        <w:t>五、整流器项目文档管理</w:t>
      </w:r>
      <w:bookmarkEnd w:id="16"/>
    </w:p>
    <w:p>
      <w:pPr>
        <w:pStyle w:val="Heading2"/>
        <w:rPr>
          <w:rFonts w:ascii="仿宋" w:eastAsia="仿宋" w:hAnsi="仿宋" w:cs="仿宋" w:hint="eastAsia"/>
          <w:lang w:eastAsia="zh-CN"/>
        </w:rPr>
      </w:pPr>
      <w:bookmarkStart w:id="17" w:name="_Toc969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整流器项目高度重视文档的质量和准确性，以支持整流器项目的各项活动和决策。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文档的编制始于整流器项目计划的初期，我们制定了详细的文档编制计划，明确了每个文档的内容、格式和编写责任人。在整流器项目启动阶段，我们首先编制了整流器项目章程，明确定义了整流器项目的目标、范围、风险等关键要素。随后，整流器项目团队根据计划陆续编制了需求文档、设计文档、测试文档等各类文档，确保整流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整流器项目管理中的重要环节，旨在确保整流器项目文档符合质量标准和整流器项目需求。在整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除了内部审查，我们还进行了外部审查，邀请整流器项目相关利益方和专业领域的专家对文档进行独立审查。这有助于获取更全面、客观的反馈，确保整流器项目文档不仅符合内部标准，也满足外部需求。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整流器项目在文档编制与审查方面建立了严格的管理机制，通过规范的流程和多维度的审查，确保整流器项目文档的质量、准确性和可靠性，为整流器项目的顺利推进提供了有力支持。</w:t>
      </w:r>
    </w:p>
    <w:p>
      <w:pPr>
        <w:pStyle w:val="Heading2"/>
        <w:ind w:firstLine="560" w:firstLineChars="200"/>
        <w:rPr>
          <w:rFonts w:ascii="仿宋" w:eastAsia="仿宋" w:hAnsi="仿宋" w:cs="仿宋" w:hint="eastAsia"/>
          <w:sz w:val="28"/>
          <w:lang w:eastAsia="zh-CN"/>
        </w:rPr>
      </w:pPr>
      <w:bookmarkStart w:id="18" w:name="_Toc96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在整流器项目中，我们致力于优化文档发布与分发过程，以确保信息的高效传递和团队间协作的顺畅进行。以下是我们采取的关键优化策略：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我们通过多渠道发布文档，包括电子邮件、整流器项目管理平台、内部网站等，以满足不同团队成员的偏好和需求。多渠道发布确保了信息的全面覆盖。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我们采用了精细的权限控制，确保只有授权人员可以访问敏感信息。这种安全措施保护了整流器项目文档的机密性，防止了未经授权的信息泄露。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55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文档存档与归档是整流器项目生命周期中一个至关重要的环节，直接关系到整流器项目信息的长期保存和历史记录的完整性。在整流器项目中，我们实施了一系列有效的文档存档与归档管理策略：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5343"/>
      <w:r>
        <w:rPr>
          <w:rFonts w:ascii="仿宋" w:eastAsia="仿宋" w:hAnsi="仿宋" w:cs="仿宋" w:hint="eastAsia"/>
          <w:sz w:val="28"/>
          <w:lang w:eastAsia="zh-CN"/>
        </w:rPr>
        <w:t>六、整流器项目建设单位说明</w:t>
      </w:r>
      <w:bookmarkEnd w:id="20"/>
    </w:p>
    <w:p>
      <w:pPr>
        <w:pStyle w:val="Heading2"/>
        <w:rPr>
          <w:rFonts w:ascii="仿宋" w:eastAsia="仿宋" w:hAnsi="仿宋" w:cs="仿宋" w:hint="eastAsia"/>
          <w:lang w:eastAsia="zh-CN"/>
        </w:rPr>
      </w:pPr>
      <w:bookmarkStart w:id="21" w:name="_Toc15886"/>
      <w:r>
        <w:rPr>
          <w:rFonts w:ascii="仿宋" w:eastAsia="仿宋" w:hAnsi="仿宋" w:cs="仿宋" w:hint="eastAsia"/>
          <w:lang w:eastAsia="zh-CN"/>
        </w:rPr>
        <w:t>(一)、整流器项目承办单位基本情况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5833"/>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整流器项目承办单位的XXXX，我们着眼于实现可持续的经济效益。通过技术创新和解决方案的提供，公司预计在整流器项目执行期间将获得可观的收入增长。这一收入来源主要包括整流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https://d.book118.com/596243040110010101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F3C7F"/>
    <w:rsid w:val="761F3C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4304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2024-03-02T19:32:00Z</dcterms:created>
  <dcterms:modified xsi:type="dcterms:W3CDTF">2024-03-02T19:33:01Z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81D791CE90334917BA16881267044111_11</vt:lpwstr>
  </property>
  <property fmtid="{D5CDD505-2E9C-101B-9397-08002B2CF9AE}" pid="3" name="KSOProductBuildVer">
    <vt:lpwstr>2052-12.1.0.16388</vt:lpwstr>
  </property>
</Properties>
</file>