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2018-2023年长江艺术工程职业学院高职单招（数学／语文／英语）历年常考试题库含答案解析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“举案齐眉”，“乘舟梦日”、“鲈鱼堪脍”三个典故所涉及的人物依次是（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A.孟光、季鹰、伊尹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B.孟光、伊尹、季鹰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C.伊尹、孟光、季鹰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D.季鹰、伊尹、孟光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在先秦诸子中，文风以想象丰富、词藻瑰丽、汪洋恣肆著称的是（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A.孟子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B.庄子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C.韩非子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D.墨子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下列四句中，宾语前置的一句是（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A.姜氏何厌之有?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B.公语之故，且告之悔。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C.姜氏欲之，焉辟害?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D.此四君者，皆以客之功。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《短歌行》是一首（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A.乐府新题诗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B.乐府旧题诗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C.绝句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D.律诗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下列诗句中，表现了由“己之思彼”转写“彼之思己”的是（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A.问君能有几多愁，恰似一江春水向东流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B.雁过也，正伤心，却是旧时相识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C.想佳人、妆楼颙望，误几回、天际识归舟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D.起舞弄清影，何似在人间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《日出》的作者是（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A.老舍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B.田汉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C.丁西林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D.曹禺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《灯下漫笔》一文向青年所阐明的最重要的道理是（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A.如何读书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B.改造国民性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C.如何绘画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D.创建新时代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下面属于茅盾创作的三部曲系列小说的是（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A.《爱情三部曲》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B.《蚀》三部曲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C.《迎春花》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D.《激流三部曲》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下列成语出于庄子《秋水》的是（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A.贻笑大方、分崩离析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B.望洋兴叹、祸起萧墙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C.分崩离析、祸起萧墙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D.望洋兴叹、贻笑大方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下列选项中，加点的字解释正确的一项是（）。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A.将子无怒，秋以为期 ~将：将要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B.契阔谈宴，心念旧恩~~契阔：聚散、合离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C.女也不爽，士贰其行~~爽：愉快、快乐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D.守着窗儿，独自怎生得黑~~怎生：怎么生活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“祸起萧墙”、“望洋兴叹”、“日薄西山”三个成语依次出自（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A.《季氏将伐颛臾》、《陈情表》、《庄子·秋水》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B.《寡人之于国也》、《季氏将伐颛臾》、《陈情表》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C.《季氏将伐颛臾》、《庄子·秋水》、《陈情表》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D.《寡人之于国也》、《庄子·秋水》、《陈情表》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“忽如一夜春风来，千树万树梨花开”这两句诗所采用的修辞方法是（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A.比喻、夸张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B.比喻、拟人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C.借代、比喻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D.借代、夸张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李煜的《虞美人（春花秋月何时了）》一词抒写的是（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A.美景依旧，人事已非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B.对故国宫殿衰败的痛惜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C.故国宫苑中美好的时光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D.亡国的伤痛与哀怨忧愁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>对“岂得之难而失之易欤 抑本其成败之迹，而皆自于人欤 ”一句理解准确的一项是（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A.强调得天下困难而失天下容易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B.强调“得”“失”都是人事决定的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C.否定“得”与“失”的难易都是由人事决定的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https://d.book118.com/597034063162006044</w:t>
        </w:r>
      </w:hyperlink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9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hyperlink" Target="https://d.book118.com/597034063162006044" TargetMode="Externa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4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