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2022-2023</w:t>
      </w:r>
      <w:r>
        <w:rPr>
          <w:rFonts w:ascii="SimSun" w:eastAsia="SimSun" w:hAnsi="SimSun" w:cs="SimSun"/>
          <w:b/>
          <w:sz w:val="32"/>
        </w:rPr>
        <w:t>学年安徽省滁州市凤阳县李二庄中学等五校九年级（上）期末数学试卷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一、选择题：本题共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4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40</w:t>
      </w:r>
      <w:r>
        <w:rPr>
          <w:rFonts w:ascii="SimHei" w:eastAsia="SimHei" w:hAnsi="SimHei" w:cs="SimHei"/>
          <w:b w:val="0"/>
          <w:sz w:val="21"/>
        </w:rPr>
        <w:t>分。在每小题给出的选项中，只有一项是符合题目要求的。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4848cddf-9c95-4515-98d6-6f985590abc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52525" cy="1076325"/>
            <wp:effectExtent l="0" t="0" r="0" b="0"/>
            <wp:wrapSquare wrapText="left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如图，已知点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依次在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上，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sSup>
            <m:e>
              <m:r>
                <m:t>40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的度数为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p>
            <m:e>
              <m:r>
                <m:t>70</m:t>
              </m:r>
            </m:e>
            <m:sup>
              <m:r>
                <m:t>∘</m:t>
              </m:r>
            </m:sup>
          </m:sSup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p>
            <m:e>
              <m:r>
                <m:t>72</m:t>
              </m:r>
            </m:e>
            <m:sup>
              <m:r>
                <m:t>∘</m:t>
              </m:r>
            </m:sup>
          </m:sSup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p>
            <m:e>
              <m:r>
                <m:t>80</m:t>
              </m:r>
            </m:e>
            <m:sup>
              <m:r>
                <m:t>∘</m:t>
              </m:r>
            </m:sup>
          </m:sSup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p>
            <m:e>
              <m:r>
                <m:t>84</m:t>
              </m:r>
            </m:e>
            <m:sup>
              <m:r>
                <m:t>∘</m:t>
              </m:r>
            </m:sup>
          </m:sSup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143e5930-efd7-4a3d-ab8d-a1fb2a3f358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857250" cy="819150"/>
            <wp:effectExtent l="0" t="0" r="0" b="0"/>
            <wp:wrapSquare wrapText="left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O</m:t>
          </m:r>
          <m:r>
            <m:t>C</m:t>
          </m:r>
          <m:r>
            <m:t>⊥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的半径为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16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OC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4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5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6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8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dcd5fc1e-02ac-4fe8-87c7-725df6de7fdf"/>
      <w:r>
        <w:rPr>
          <w:rFonts w:ascii="SimSun" w:eastAsia="SimSun" w:hAnsi="SimSun" w:cs="SimSun"/>
          <w:kern w:val="0"/>
          <w:szCs w:val="21"/>
        </w:rPr>
        <w:t>将二次函数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5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的图象先向左平移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个单位，再向上平移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个单位，所得新抛物线的表达式</w:t>
      </w:r>
      <w:r>
        <w:rPr>
          <w:rFonts w:eastAsia="Times New Roman" w:hAnsi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5</m:t>
          </m:r>
          <m:r>
            <m:t>(</m:t>
          </m:r>
          <m:r>
            <m:t>x</m:t>
          </m:r>
          <m:r>
            <m:t>+</m:t>
          </m:r>
          <m:r>
            <m:t>2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−</m:t>
          </m:r>
          <m:r>
            <m:t>7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5</m:t>
          </m:r>
          <m:r>
            <m:t>(</m:t>
          </m:r>
          <m:r>
            <m:t>x</m:t>
          </m:r>
          <m:r>
            <m:t>+</m:t>
          </m:r>
          <m:r>
            <m:t>2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7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5</m:t>
          </m:r>
          <m:r>
            <m:t>(</m:t>
          </m:r>
          <m:r>
            <m:t>x</m:t>
          </m:r>
          <m:r>
            <m:t>−</m:t>
          </m:r>
          <m:r>
            <m:t>2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−</m:t>
          </m:r>
          <m:r>
            <m:t>7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5</m:t>
          </m:r>
          <m:r>
            <m:t>(</m:t>
          </m:r>
          <m:r>
            <m:t>x</m:t>
          </m:r>
          <m:r>
            <m:t>−</m:t>
          </m:r>
          <m:r>
            <m:t>2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7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077c1fbf-4ebd-47c7-9d1e-106cf3ffea25"/>
      <w:r>
        <w:rPr>
          <w:rFonts w:ascii="SimSun" w:eastAsia="SimSun" w:hAnsi="SimSun" w:cs="SimSun"/>
          <w:kern w:val="0"/>
          <w:szCs w:val="21"/>
        </w:rPr>
        <w:t>已知点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2</m:t>
          </m:r>
          <m:r>
            <m:t>,</m:t>
          </m:r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4</m:t>
          </m:r>
          <m:r>
            <m:t>,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(</m:t>
          </m:r>
          <m:r>
            <m:t>−</m:t>
          </m:r>
          <m:r>
            <m:t>4</m:t>
          </m:r>
          <m:r>
            <m:t>,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都在反比例函数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k</m:t>
          </m:r>
          <m:r>
            <m:t>&gt;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的图象上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则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3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1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1</m:t>
              </m:r>
            </m:sub>
          </m:sSub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fcebcc8a-ce38-4d08-baae-0bf3a6567df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19200" cy="1552575"/>
            <wp:effectExtent l="0" t="0" r="0" b="0"/>
            <wp:wrapSquare wrapText="left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D</m:t>
          </m:r>
          <m:r>
            <m:t>E</m:t>
          </m:r>
          <m:r>
            <m:t>/</m:t>
          </m:r>
          <m:r>
            <m:t>/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E</m:t>
          </m:r>
          <m:r>
            <m:t>C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18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24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</w:p>
    <w:p>
      <w:pPr>
        <w:spacing w:line="360" w:lineRule="auto"/>
        <w:sectPr w:rsidSect="00AC153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49c47a76-8e5b-4a97-aa53-9d3bcb052bcd"/>
      <w:r>
        <w:rPr>
          <w:rFonts w:ascii="SimSun" w:eastAsia="SimSun" w:hAnsi="SimSun" w:cs="SimSun"/>
          <w:kern w:val="0"/>
          <w:szCs w:val="21"/>
        </w:rPr>
        <w:t>服装店将进价为每件</w:t>
      </w:r>
      <w:r>
        <w:rPr>
          <w:rFonts w:eastAsia="Times New Roman" w:hAnsi="Times New Roman"/>
          <w:kern w:val="0"/>
          <w:szCs w:val="21"/>
        </w:rPr>
        <w:t>100</w:t>
      </w:r>
      <w:r>
        <w:rPr>
          <w:rFonts w:ascii="SimSun" w:eastAsia="SimSun" w:hAnsi="SimSun" w:cs="SimSun"/>
          <w:kern w:val="0"/>
          <w:szCs w:val="21"/>
        </w:rPr>
        <w:t>元的服装按每件</w:t>
      </w:r>
      <m:oMathPara>
        <m:oMathParaPr>
          <m:jc m:val="left"/>
        </m:oMathParaPr>
        <m:oMath>
          <m:r>
            <m:t>x</m:t>
          </m:r>
          <m:r>
            <m:t>(</m:t>
          </m:r>
          <m:r>
            <m:t>x</m:t>
          </m:r>
          <m:r>
            <m:t>&gt;</m:t>
          </m:r>
          <m:r>
            <m:t>100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元出售，每天可销售</w:t>
      </w:r>
      <m:oMathPara>
        <m:oMathParaPr>
          <m:jc m:val="left"/>
        </m:oMathParaPr>
        <m:oMath>
          <m:r>
            <m:t>(</m:t>
          </m:r>
          <m:r>
            <m:t>200</m:t>
          </m:r>
          <m:r>
            <m:t>−</m:t>
          </m:r>
          <m:r>
            <m:t>x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件，若想获得最大利润，则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应定为</w:t>
      </w:r>
      <w:r>
        <w:rPr>
          <w:rFonts w:eastAsia="Times New Roman" w:hAnsi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150</w:t>
      </w:r>
      <w:r>
        <w:rPr>
          <w:rFonts w:ascii="SimSun" w:eastAsia="SimSun" w:hAnsi="SimSun" w:cs="SimSun"/>
          <w:kern w:val="0"/>
          <w:szCs w:val="21"/>
        </w:rPr>
        <w:t>元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160</w:t>
      </w:r>
      <w:r>
        <w:rPr>
          <w:rFonts w:ascii="SimSun" w:eastAsia="SimSun" w:hAnsi="SimSun" w:cs="SimSun"/>
          <w:kern w:val="0"/>
          <w:szCs w:val="21"/>
        </w:rPr>
        <w:t>元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170</w:t>
      </w:r>
      <w:r>
        <w:rPr>
          <w:rFonts w:ascii="SimSun" w:eastAsia="SimSun" w:hAnsi="SimSun" w:cs="SimSun"/>
          <w:kern w:val="0"/>
          <w:szCs w:val="21"/>
        </w:rPr>
        <w:t>元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180</w:t>
      </w:r>
      <w:r>
        <w:rPr>
          <w:rFonts w:ascii="SimSun" w:eastAsia="SimSun" w:hAnsi="SimSun" w:cs="SimSun"/>
          <w:kern w:val="0"/>
          <w:szCs w:val="21"/>
        </w:rPr>
        <w:t>元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03ea132d-5da4-42d8-ac27-d8576de3e2b9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943100" cy="1933575"/>
            <wp:effectExtent l="0" t="0" r="0" b="0"/>
            <wp:wrapSquare wrapText="left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的图象经过矩形</w:t>
      </w:r>
      <w:r>
        <w:rPr>
          <w:rFonts w:eastAsia="Times New Roman" w:hAnsi="Times New Roman"/>
          <w:i/>
          <w:iCs/>
          <w:kern w:val="0"/>
          <w:szCs w:val="21"/>
        </w:rPr>
        <w:t>OABC</w:t>
      </w:r>
      <w:r>
        <w:rPr>
          <w:rFonts w:ascii="SimSun" w:eastAsia="SimSun" w:hAnsi="SimSun" w:cs="SimSun"/>
          <w:kern w:val="0"/>
          <w:szCs w:val="21"/>
        </w:rPr>
        <w:t>的边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的中点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，则矩形</w:t>
      </w:r>
      <w:r>
        <w:rPr>
          <w:rFonts w:eastAsia="Times New Roman" w:hAnsi="Times New Roman"/>
          <w:i/>
          <w:iCs/>
          <w:kern w:val="0"/>
          <w:szCs w:val="21"/>
        </w:rPr>
        <w:t>OABC</w:t>
      </w:r>
      <w:r>
        <w:rPr>
          <w:rFonts w:ascii="SimSun" w:eastAsia="SimSun" w:hAnsi="SimSun" w:cs="SimSun"/>
          <w:kern w:val="0"/>
          <w:szCs w:val="21"/>
        </w:rPr>
        <w:t>的面积为</w:t>
      </w:r>
      <w:r>
        <w:rPr>
          <w:rFonts w:eastAsia="Times New Roman" w:hAnsi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1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2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4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8</w:t>
      </w:r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2f7263d2-baf5-47f0-b992-061f5548e832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38275" cy="962025"/>
            <wp:effectExtent l="0" t="0" r="0" b="0"/>
            <wp:wrapSquare wrapText="left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均在边长为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的正方形网格的格点上，则</w:t>
      </w:r>
      <m:oMathPara>
        <m:oMathParaPr>
          <m:jc m:val="left"/>
        </m:oMathParaPr>
        <m:oMath>
          <m:r>
            <m:rPr>
              <m:sty m:val="p"/>
            </m:rPr>
            <m:t>sin</m:t>
          </m:r>
          <m:r>
            <m:t>∠</m:t>
          </m:r>
          <m:r>
            <m:t>B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eastAsia="Times New Roman" w:hAnsi="Times New Roman"/>
          <w:kern w:val="0"/>
          <w:szCs w:val="21"/>
        </w:rPr>
        <w:t>(    )</w:t>
      </w:r>
      <w:bookmarkEnd w:id="8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f>
            <m:num>
              <m:rad>
                <m:radPr>
                  <m:degHide/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</m:ra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1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f>
            <m:num>
              <m:rad>
                <m:radPr>
                  <m:degHide/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e>
              </m:ra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f>
            <m:num>
              <m:rad>
                <m:radPr>
                  <m:degHide/>
                </m:radPr>
                <m:deg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deg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</m:e>
              </m:ra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1082f98f-4950-4b2d-93fb-57068286681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47800" cy="1781175"/>
            <wp:effectExtent l="0" t="0" r="0" b="0"/>
            <wp:wrapSquare wrapText="left"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1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如图，正方形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i/>
          <w:iCs/>
          <w:kern w:val="0"/>
          <w:szCs w:val="21"/>
        </w:rPr>
        <w:t>DC</w:t>
      </w:r>
      <w:r>
        <w:rPr>
          <w:rFonts w:ascii="SimSun" w:eastAsia="SimSun" w:hAnsi="SimSun" w:cs="SimSun"/>
          <w:kern w:val="0"/>
          <w:szCs w:val="21"/>
        </w:rPr>
        <w:t>边上一点，且</w:t>
      </w:r>
      <m:oMathPara>
        <m:oMathParaPr>
          <m:jc m:val="left"/>
        </m:oMathParaPr>
        <m:oMath>
          <m:r>
            <m:t>D</m:t>
          </m:r>
          <m:r>
            <m:t>E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，将</w:t>
      </w:r>
      <w:r>
        <w:rPr>
          <w:rFonts w:eastAsia="Times New Roman" w:hAnsi="Times New Roman"/>
          <w:i/>
          <w:iCs/>
          <w:kern w:val="0"/>
          <w:szCs w:val="21"/>
        </w:rPr>
        <w:t>AE</w:t>
      </w:r>
      <w:r>
        <w:rPr>
          <w:rFonts w:ascii="SimSun" w:eastAsia="SimSun" w:hAnsi="SimSun" w:cs="SimSun"/>
          <w:kern w:val="0"/>
          <w:szCs w:val="21"/>
        </w:rPr>
        <w:t>绕点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逆时针旋转</w:t>
      </w:r>
      <m:oMathPara>
        <m:oMathParaPr>
          <m:jc m:val="left"/>
        </m:oMathParaPr>
        <m:oMath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得到</w:t>
      </w:r>
      <w:r>
        <w:rPr>
          <w:rFonts w:eastAsia="Times New Roman" w:hAnsi="Times New Roman"/>
          <w:i/>
          <w:iCs/>
          <w:kern w:val="0"/>
          <w:szCs w:val="21"/>
        </w:rPr>
        <w:t>EF</w:t>
      </w:r>
      <w:r>
        <w:rPr>
          <w:rFonts w:ascii="SimSun" w:eastAsia="SimSun" w:hAnsi="SimSun" w:cs="SimSun"/>
          <w:kern w:val="0"/>
          <w:szCs w:val="21"/>
        </w:rPr>
        <w:t>，连接</w:t>
      </w:r>
      <w:r>
        <w:rPr>
          <w:rFonts w:eastAsia="Times New Roman" w:hAnsi="Times New Roman"/>
          <w:i/>
          <w:iCs/>
          <w:kern w:val="0"/>
          <w:szCs w:val="21"/>
        </w:rPr>
        <w:t>AF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FC</w:t>
      </w:r>
      <w:r>
        <w:rPr>
          <w:rFonts w:ascii="SimSun" w:eastAsia="SimSun" w:hAnsi="SimSun" w:cs="SimSun"/>
          <w:kern w:val="0"/>
          <w:szCs w:val="21"/>
        </w:rPr>
        <w:t>，则线段</w:t>
      </w:r>
      <w:r>
        <w:rPr>
          <w:rFonts w:eastAsia="Times New Roman" w:hAnsi="Times New Roman"/>
          <w:i/>
          <w:iCs/>
          <w:kern w:val="0"/>
          <w:szCs w:val="21"/>
        </w:rPr>
        <w:t>FC</w:t>
      </w:r>
      <w:r>
        <w:rPr>
          <w:rFonts w:ascii="SimSun" w:eastAsia="SimSun" w:hAnsi="SimSun" w:cs="SimSun"/>
          <w:kern w:val="0"/>
          <w:szCs w:val="21"/>
        </w:rPr>
        <w:t>的长度是</w:t>
      </w:r>
      <w:r>
        <w:rPr>
          <w:rFonts w:eastAsia="Times New Roman" w:hAnsi="Times New Roman"/>
          <w:kern w:val="0"/>
          <w:szCs w:val="21"/>
        </w:rPr>
        <w:t>(    )</w:t>
      </w:r>
      <w:bookmarkEnd w:id="9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2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2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5</m:t>
              </m:r>
            </m:e>
          </m:rad>
        </m:oMath>
      </m:oMathPara>
    </w:p>
    <w:p>
      <w:pPr>
        <w:spacing w:line="360" w:lineRule="auto"/>
        <w:sectPr w:rsidSect="00AC1539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31becb38-72f3-4b69-8321-5c39332e25c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57427" cy="1438529"/>
            <wp:effectExtent l="0" t="0" r="0" b="0"/>
            <wp:wrapSquare wrapText="left"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 10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427" cy="143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如图，锐角三角形</w:t>
      </w:r>
      <w:r>
        <w:rPr>
          <w:rFonts w:eastAsia="Times New Roman" w:hAnsi="Times New Roman"/>
          <w:i/>
          <w:iCs/>
          <w:kern w:val="0"/>
          <w:szCs w:val="21"/>
        </w:rPr>
        <w:t>ABC</w:t>
      </w:r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边上的高为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，直线</w:t>
      </w:r>
      <w:r>
        <w:rPr>
          <w:rFonts w:eastAsia="Times New Roman" w:hAnsi="Times New Roman"/>
          <w:i/>
          <w:iCs/>
          <w:kern w:val="0"/>
          <w:szCs w:val="21"/>
        </w:rPr>
        <w:t>MN</w:t>
      </w:r>
      <w:r>
        <w:rPr>
          <w:rFonts w:ascii="SimSun" w:eastAsia="SimSun" w:hAnsi="SimSun" w:cs="SimSun"/>
          <w:kern w:val="0"/>
          <w:szCs w:val="21"/>
        </w:rPr>
        <w:t>交边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，交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M</m:t>
          </m:r>
          <m:r>
            <m:t>N</m:t>
          </m:r>
          <m:r>
            <m:t>/</m:t>
          </m:r>
          <m:r>
            <m:t>/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，以</w:t>
      </w:r>
      <w:r>
        <w:rPr>
          <w:rFonts w:eastAsia="Times New Roman" w:hAnsi="Times New Roman"/>
          <w:i/>
          <w:iCs/>
          <w:kern w:val="0"/>
          <w:szCs w:val="21"/>
        </w:rPr>
        <w:t>MN</w:t>
      </w:r>
      <w:r>
        <w:rPr>
          <w:rFonts w:ascii="SimSun" w:eastAsia="SimSun" w:hAnsi="SimSun" w:cs="SimSun"/>
          <w:kern w:val="0"/>
          <w:szCs w:val="21"/>
        </w:rPr>
        <w:t>为边作正方形</w:t>
      </w:r>
      <w:r>
        <w:rPr>
          <w:rFonts w:eastAsia="Times New Roman" w:hAnsi="Times New Roman"/>
          <w:i/>
          <w:iCs/>
          <w:kern w:val="0"/>
          <w:szCs w:val="21"/>
        </w:rPr>
        <w:t>MNPQ</w:t>
      </w:r>
      <w:r>
        <w:rPr>
          <w:rFonts w:ascii="SimSun" w:eastAsia="SimSun" w:hAnsi="SimSun" w:cs="SimSun"/>
          <w:kern w:val="0"/>
          <w:szCs w:val="21"/>
        </w:rPr>
        <w:t>，设其边长为</w:t>
      </w:r>
      <m:oMathPara>
        <m:oMathParaPr>
          <m:jc m:val="left"/>
        </m:oMathParaPr>
        <m:oMath>
          <m:r>
            <m:t>x</m:t>
          </m:r>
          <m:r>
            <m:t>(</m:t>
          </m:r>
          <m:r>
            <m:t>x</m:t>
          </m:r>
          <m:r>
            <m:t>&gt;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，正方形</w:t>
      </w:r>
      <w:r>
        <w:rPr>
          <w:rFonts w:eastAsia="Times New Roman" w:hAnsi="Times New Roman"/>
          <w:i/>
          <w:iCs/>
          <w:kern w:val="0"/>
          <w:szCs w:val="21"/>
        </w:rPr>
        <w:t>MNPQ</w:t>
      </w:r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公共部分的面积为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的函数图象大致是</w:t>
      </w:r>
      <w:r>
        <w:rPr>
          <w:rFonts w:eastAsia="Times New Roman" w:hAnsi="Times New Roman"/>
          <w:kern w:val="0"/>
          <w:szCs w:val="21"/>
        </w:rPr>
        <w:t>(    )</w:t>
      </w:r>
      <w:bookmarkEnd w:id="10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133602" cy="1000252"/>
            <wp:effectExtent l="0" t="0" r="0" b="0"/>
            <wp:docPr id="1032" name="Image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10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602" cy="1000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124077" cy="990727"/>
            <wp:effectExtent l="0" t="0" r="0" b="0"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 10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4077" cy="990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124077" cy="981202"/>
            <wp:effectExtent l="0" t="0" r="0" b="0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4077" cy="98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428750" cy="1190625"/>
            <wp:effectExtent l="0" t="0" r="0" b="0"/>
            <wp:docPr id="1035" name="Imag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 10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二、填空题：本题共</w:t>
      </w:r>
      <w:r>
        <w:rPr>
          <w:rFonts w:ascii="Times New Roman" w:eastAsia="Times New Roman" w:hAnsi="Times New Roman" w:cs="Times New Roman"/>
          <w:b/>
          <w:sz w:val="21"/>
        </w:rPr>
        <w:t>4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5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20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79a96f88-fbbc-498c-8f63-7fd7be01b722"/>
      <w:r>
        <w:rPr>
          <w:rFonts w:ascii="SimSun" w:eastAsia="SimSun" w:hAnsi="SimSun" w:cs="SimSun"/>
          <w:kern w:val="0"/>
          <w:szCs w:val="21"/>
        </w:rPr>
        <w:t>二次函数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(</m:t>
          </m:r>
          <m:r>
            <m:t>x</m:t>
          </m:r>
          <m:r>
            <m:t>−</m:t>
          </m:r>
          <m:r>
            <m:t>2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的图象的顶点坐标是</w:t>
      </w:r>
      <w:r>
        <w:rPr>
          <w:rFonts w:eastAsia="Times New Roman" w:hAnsi="Times New Roman"/>
          <w:kern w:val="0"/>
          <w:szCs w:val="21"/>
        </w:rPr>
        <w:t>______.</w:t>
      </w:r>
      <w:bookmarkEnd w:id="11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a4e64887-1878-49b2-ab93-c8a93afce286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14425" cy="1285875"/>
            <wp:effectExtent l="0" t="0" r="0" b="0"/>
            <wp:wrapSquare wrapText="left"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10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的内接四边形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D</m:t>
          </m:r>
          <m:r>
            <m:t>=</m:t>
          </m:r>
          <m:sSup>
            <m:e>
              <m:r>
                <m:t>50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的度数为</w:t>
      </w:r>
      <w:r>
        <w:rPr>
          <w:rFonts w:eastAsia="Times New Roman" w:hAnsi="Times New Roman"/>
          <w:kern w:val="0"/>
          <w:szCs w:val="21"/>
        </w:rPr>
        <w:t>______.</w:t>
      </w:r>
      <w:bookmarkEnd w:id="12"/>
    </w:p>
    <w:p>
      <w:pPr>
        <w:spacing w:line="360" w:lineRule="auto"/>
        <w:sectPr w:rsidSect="00AC1539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a8906510-cb82-40f7-baf4-9c50b23417c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000125" cy="1333500"/>
            <wp:effectExtent l="0" t="0" r="0" b="0"/>
            <wp:wrapSquare wrapText="left"/>
            <wp:docPr id="1037" name="Imag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Image 10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，直角边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上有一动点</w:t>
      </w:r>
      <m:oMathPara>
        <m:oMathParaPr>
          <m:jc m:val="left"/>
        </m:oMathParaPr>
        <m:oMath>
          <m:r>
            <m:t>D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不与点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重合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，过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点作直线截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，使截得的三角形与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相似，则满足这样条件的直线共有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条</w:t>
      </w:r>
      <w:r>
        <w:rPr>
          <w:rFonts w:eastAsia="Times New Roman" w:hAnsi="Times New Roman"/>
          <w:kern w:val="0"/>
          <w:szCs w:val="21"/>
        </w:rPr>
        <w:t>.</w:t>
      </w:r>
      <w:bookmarkEnd w:id="13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30625a55-73e0-4186-9d2b-1ce61e5d3ec0"/>
      <w:r>
        <w:rPr>
          <w:rFonts w:ascii="SimSun" w:eastAsia="SimSun" w:hAnsi="SimSun" w:cs="SimSun"/>
          <w:kern w:val="0"/>
          <w:szCs w:val="21"/>
        </w:rPr>
        <w:t>如图，在矩形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是矩形内部一动点，且满足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C</m:t>
          </m:r>
          <m:r>
            <m:t>P</m:t>
          </m:r>
          <m:r>
            <m:t>=</m:t>
          </m:r>
          <m:r>
            <m:t>∠</m:t>
          </m:r>
          <m:r>
            <m:t>P</m:t>
          </m:r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，则线段</w:t>
      </w:r>
      <w:r>
        <w:rPr>
          <w:rFonts w:eastAsia="Times New Roman" w:hAnsi="Times New Roman"/>
          <w:i/>
          <w:iCs/>
          <w:kern w:val="0"/>
          <w:szCs w:val="21"/>
        </w:rPr>
        <w:t>BP</w:t>
      </w:r>
      <w:r>
        <w:rPr>
          <w:rFonts w:ascii="SimSun" w:eastAsia="SimSun" w:hAnsi="SimSun" w:cs="SimSun"/>
          <w:kern w:val="0"/>
          <w:szCs w:val="21"/>
        </w:rPr>
        <w:t>的最小值是</w:t>
      </w:r>
      <w:r>
        <w:rPr>
          <w:rFonts w:eastAsia="Times New Roman" w:hAnsi="Times New Roman"/>
          <w:kern w:val="0"/>
          <w:szCs w:val="21"/>
        </w:rPr>
        <w:t>__________</w:t>
      </w:r>
      <w:r>
        <w:rPr>
          <w:rFonts w:ascii="SimSun" w:eastAsia="SimSun" w:hAnsi="SimSun" w:cs="SimSun"/>
          <w:kern w:val="0"/>
          <w:szCs w:val="21"/>
        </w:rPr>
        <w:t>；当</w:t>
      </w:r>
      <w:r>
        <w:rPr>
          <w:rFonts w:eastAsia="Times New Roman" w:hAnsi="Times New Roman"/>
          <w:i/>
          <w:iCs/>
          <w:kern w:val="0"/>
          <w:szCs w:val="21"/>
        </w:rPr>
        <w:t>BP</w:t>
      </w:r>
      <w:r>
        <w:rPr>
          <w:rFonts w:ascii="SimSun" w:eastAsia="SimSun" w:hAnsi="SimSun" w:cs="SimSun"/>
          <w:kern w:val="0"/>
          <w:szCs w:val="21"/>
        </w:rPr>
        <w:t>取最小值时，</w:t>
      </w:r>
      <w:r>
        <w:rPr>
          <w:rFonts w:eastAsia="Times New Roman" w:hAnsi="Times New Roman"/>
          <w:i/>
          <w:iCs/>
          <w:kern w:val="0"/>
          <w:szCs w:val="21"/>
        </w:rPr>
        <w:t>DP</w:t>
      </w:r>
      <w:r>
        <w:rPr>
          <w:rFonts w:ascii="SimSun" w:eastAsia="SimSun" w:hAnsi="SimSun" w:cs="SimSun"/>
          <w:kern w:val="0"/>
          <w:szCs w:val="21"/>
        </w:rPr>
        <w:t>延长线交线段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CE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eastAsia="Times New Roman" w:hAnsi="Times New Roman"/>
          <w:kern w:val="0"/>
          <w:szCs w:val="21"/>
        </w:rPr>
        <w:t>__________.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704975" cy="1247775"/>
            <wp:effectExtent l="0" t="0" r="0" b="0"/>
            <wp:docPr id="1038" name="Imag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 10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4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三、计算题：本大题共</w:t>
      </w:r>
      <w:r>
        <w:rPr>
          <w:rFonts w:ascii="Times New Roman" w:eastAsia="Times New Roman" w:hAnsi="Times New Roman" w:cs="Times New Roman"/>
          <w:b/>
          <w:sz w:val="21"/>
        </w:rPr>
        <w:t>1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40d87abc-b204-4510-9bf6-ab331bc8ec8f"/>
      <w:r>
        <w:rPr>
          <w:rFonts w:ascii="SimSun" w:eastAsia="SimSun" w:hAnsi="SimSun" w:cs="SimSun"/>
          <w:kern w:val="0"/>
          <w:szCs w:val="21"/>
        </w:rPr>
        <w:t>计算：</w:t>
      </w:r>
      <m:oMathPara>
        <m:oMathParaPr>
          <m:jc m:val="left"/>
        </m:oMathParaPr>
        <m:oMath>
          <m:r>
            <m:t>6</m:t>
          </m:r>
          <m:sSup>
            <m:e>
              <m:r>
                <m:rPr>
                  <m:sty m:val="p"/>
                </m:rPr>
                <m:t>tan</m:t>
              </m:r>
            </m:e>
            <m:sup>
              <m:r>
                <m:t>2</m:t>
              </m:r>
            </m:sup>
          </m:sSup>
          <m:sSup>
            <m:e>
              <m:r>
                <m:t>30</m:t>
              </m:r>
            </m:e>
            <m:sup>
              <m:r>
                <m:t>∘</m:t>
              </m:r>
            </m:sup>
          </m:sSup>
          <m:r>
            <m:t>−</m:t>
          </m:r>
          <m:r>
            <m:rPr>
              <m:sty m:val="p"/>
            </m:rPr>
            <m:t>cos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  <m:r>
            <m:rPr>
              <m:sty m:val="b"/>
            </m:rPr>
            <m:t>⋅</m:t>
          </m:r>
          <m:r>
            <m:rPr>
              <m:sty m:val="p"/>
            </m:rPr>
            <m:t>tan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  <m:r>
            <m:t>−</m:t>
          </m:r>
          <m:r>
            <m:t>2</m:t>
          </m:r>
          <m:r>
            <m:rPr>
              <m:sty m:val="p"/>
            </m:rPr>
            <m:t>sin</m:t>
          </m:r>
          <m:sSup>
            <m:e>
              <m:r>
                <m:t>45</m:t>
              </m:r>
            </m:e>
            <m:sup>
              <m:r>
                <m:t>∘</m:t>
              </m:r>
            </m:sup>
          </m:sSup>
          <m:r>
            <m:t>+</m:t>
          </m:r>
          <m:r>
            <m:rPr>
              <m:sty m:val="p"/>
            </m:rPr>
            <m:t>cos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bookmarkEnd w:id="15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四、解答题：本题共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82</w:t>
      </w:r>
      <w:r>
        <w:rPr>
          <w:rFonts w:ascii="SimHei" w:eastAsia="SimHei" w:hAnsi="SimHei" w:cs="SimHei"/>
          <w:b w:val="0"/>
          <w:sz w:val="21"/>
        </w:rPr>
        <w:t>分。解答应写出文字说明，证明过程或演算步骤。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2774c76f-07c7-4987-83c3-979f1cf9d4bb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已知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是坐标原点，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的坐标分别为</w:t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,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,</m:t>
          </m:r>
          <m:r>
            <m:t>−</m:t>
          </m:r>
          <m:r>
            <m:t>1</m:t>
          </m:r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画出</w:t>
      </w:r>
      <m:oMathPara>
        <m:oMathParaPr>
          <m:jc m:val="left"/>
        </m:oMathParaPr>
        <m:oMath>
          <m:r>
            <m:t>△</m:t>
          </m:r>
          <m:r>
            <m:t>O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绕点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顺时针旋转</w:t>
      </w:r>
      <m:oMathPara>
        <m:oMathParaPr>
          <m:jc m:val="left"/>
        </m:oMathParaPr>
        <m:oMath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后得到的</w:t>
      </w:r>
      <m:oMathPara>
        <m:oMathParaPr>
          <m:jc m:val="left"/>
        </m:oMathParaPr>
        <m:oMath>
          <m:r>
            <m:t>△</m:t>
          </m:r>
          <m:r>
            <m:t>O</m:t>
          </m:r>
          <m:sSub>
            <m:e>
              <m:r>
                <m:t>A</m:t>
              </m:r>
            </m:e>
            <m:sub>
              <m:r>
                <m:t>1</m:t>
              </m:r>
            </m:sub>
          </m:sSub>
          <m:sSub>
            <m:e>
              <m:r>
                <m:t>B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轴的左侧以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为位似中心作</w:t>
      </w:r>
      <m:oMathPara>
        <m:oMathParaPr>
          <m:jc m:val="left"/>
        </m:oMathParaPr>
        <m:oMath>
          <m:r>
            <m:t>△</m:t>
          </m:r>
          <m:r>
            <m:t>O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的位似图形</w:t>
      </w:r>
      <m:oMathPara>
        <m:oMathParaPr>
          <m:jc m:val="left"/>
        </m:oMathParaPr>
        <m:oMath>
          <m:r>
            <m:t>△</m:t>
          </m:r>
          <m:r>
            <m:t>O</m:t>
          </m:r>
          <m:sSub>
            <m:e>
              <m:r>
                <m:t>A</m:t>
              </m:r>
            </m:e>
            <m:sub>
              <m:r>
                <m:t>2</m:t>
              </m:r>
            </m:sub>
          </m:sSub>
          <m:sSub>
            <m:e>
              <m:r>
                <m:t>B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，使新图与原图相似比为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若点</w:t>
      </w:r>
      <m:oMathPara>
        <m:oMathParaPr>
          <m:jc m:val="left"/>
        </m:oMathParaPr>
        <m:oMath>
          <m:r>
            <m:t>D</m:t>
          </m:r>
          <m:r>
            <m:t>(</m:t>
          </m:r>
          <m:r>
            <m:t>a</m:t>
          </m:r>
          <m:r>
            <m:t>,</m:t>
          </m:r>
          <m:r>
            <m:t>b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在线段</w:t>
      </w:r>
      <w:r>
        <w:rPr>
          <w:rFonts w:eastAsia="Times New Roman" w:hAnsi="Times New Roman"/>
          <w:i/>
          <w:iCs/>
          <w:kern w:val="0"/>
          <w:szCs w:val="21"/>
        </w:rPr>
        <w:t>OA</w:t>
      </w:r>
      <w:r>
        <w:rPr>
          <w:rFonts w:ascii="SimSun" w:eastAsia="SimSun" w:hAnsi="SimSun" w:cs="SimSun"/>
          <w:kern w:val="0"/>
          <w:szCs w:val="21"/>
        </w:rPr>
        <w:t>上，直接写出变化</w:t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后点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的对应点</w:t>
      </w:r>
      <m:oMathPara>
        <m:oMathParaPr>
          <m:jc m:val="left"/>
        </m:oMathParaPr>
        <m:oMath>
          <m:sSub>
            <m:e>
              <m:r>
                <m:t>D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的坐标为</w:t>
      </w:r>
      <w:r>
        <w:rPr>
          <w:rFonts w:eastAsia="Times New Roman" w:hAnsi="Times New Roman"/>
          <w:kern w:val="0"/>
          <w:szCs w:val="21"/>
        </w:rPr>
        <w:t>______.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分别求出</w:t>
      </w:r>
      <m:oMathPara>
        <m:oMathParaPr>
          <m:jc m:val="left"/>
        </m:oMathParaPr>
        <m:oMath>
          <m:r>
            <m:t>△</m:t>
          </m:r>
          <m:r>
            <m:t>O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的周长和</w:t>
      </w:r>
      <m:oMathPara>
        <m:oMathParaPr>
          <m:jc m:val="left"/>
        </m:oMathParaPr>
        <m:oMath>
          <m:r>
            <m:t>△</m:t>
          </m:r>
          <m:r>
            <m:t>O</m:t>
          </m:r>
          <m:sSub>
            <m:e>
              <m:r>
                <m:t>A</m:t>
              </m:r>
            </m:e>
            <m:sub>
              <m:r>
                <m:t>2</m:t>
              </m:r>
            </m:sub>
          </m:sSub>
          <m:sSub>
            <m:e>
              <m:r>
                <m:t>B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的面积．</w:t>
      </w:r>
      <w:bookmarkEnd w:id="16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423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423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745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686050" cy="1885950"/>
                  <wp:effectExtent l="0" t="0" r="0" b="0"/>
                  <wp:wrapTopAndBottom/>
                  <wp:docPr id="1039" name="Image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Image 1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050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5a1bc393-d86d-435e-9ac4-f02a5c0becf5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“蛟龙号”载人潜水器是中国探索深海的利器，如图，在某次任务中，当蛟龙号下潜到点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处时，科研人员在海面的观察点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测得点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的俯角为</w:t>
      </w:r>
      <m:oMathPara>
        <m:oMathParaPr>
          <m:jc m:val="left"/>
        </m:oMathParaPr>
        <m:oMath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；当蛟龙号继续垂直下潜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千米到达海底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处时，在观察点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测得点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的俯角为</w:t>
      </w:r>
      <m:oMathPara>
        <m:oMathParaPr>
          <m:jc m:val="left"/>
        </m:oMathParaPr>
        <m:oMath>
          <m:sSup>
            <m:e>
              <m:r>
                <m:t>75.97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，求点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到海面的深度</w:t>
      </w:r>
      <m:oMathPara>
        <m:oMathParaPr>
          <m:jc m:val="left"/>
        </m:oMathParaPr>
        <m:oMath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结果精确到</w:t>
      </w:r>
      <m:oMathPara>
        <m:oMathParaPr>
          <m:jc m:val="left"/>
        </m:oMathParaPr>
        <m:oMath>
          <m:r>
            <m:t>0.1</m:t>
          </m:r>
        </m:oMath>
      </m:oMathPara>
      <w:r>
        <w:rPr>
          <w:rFonts w:ascii="SimSun" w:eastAsia="SimSun" w:hAnsi="SimSun" w:cs="SimSun"/>
          <w:kern w:val="0"/>
          <w:szCs w:val="21"/>
        </w:rPr>
        <w:t>千米，参考</w:t>
      </w:r>
      <m:oMathPara>
        <m:oMathParaPr>
          <m:jc m:val="left"/>
        </m:oMathParaPr>
        <m:oMath>
          <m:r>
            <m:rPr>
              <m:sty m:val="p"/>
            </m:rPr>
            <m:t>tan</m:t>
          </m:r>
          <m:sSup>
            <m:e>
              <m:r>
                <m:t>75.97</m:t>
              </m:r>
            </m:e>
            <m:sup>
              <m:r>
                <m:t>∘</m:t>
              </m:r>
            </m:sup>
          </m:sSup>
          <m:r>
            <m:t>≈</m:t>
          </m:r>
          <m:r>
            <m:t>4.00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  <m:r>
            <m:t>≈</m:t>
          </m:r>
          <m:r>
            <m:t>1.732</m:t>
          </m:r>
          <m:r>
            <m:t>)</m:t>
          </m:r>
        </m:oMath>
      </m:oMathPara>
      <w:bookmarkEnd w:id="17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133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133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848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847725" cy="1485900"/>
                  <wp:effectExtent l="0" t="0" r="0" b="0"/>
                  <wp:wrapTopAndBottom/>
                  <wp:docPr id="1040" name="Image 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Image 1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a809e570-f17f-4247-9e87-8020fbfc089d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kern w:val="0"/>
          <w:szCs w:val="21"/>
        </w:rPr>
        <w:t>▱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的边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延长线上的一点，连结</w:t>
      </w:r>
      <w:r>
        <w:rPr>
          <w:rFonts w:eastAsia="Times New Roman" w:hAnsi="Times New Roman"/>
          <w:i/>
          <w:iCs/>
          <w:kern w:val="0"/>
          <w:szCs w:val="21"/>
        </w:rPr>
        <w:t>BE</w:t>
      </w:r>
      <w:r>
        <w:rPr>
          <w:rFonts w:ascii="SimSun" w:eastAsia="SimSun" w:hAnsi="SimSun" w:cs="SimSun"/>
          <w:kern w:val="0"/>
          <w:szCs w:val="21"/>
        </w:rPr>
        <w:t>交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，交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F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C</m:t>
          </m:r>
          <m:r>
            <m:t>O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B</m:t>
          </m:r>
          <m:sSup>
            <m:e>
              <m:r>
                <m:t>O</m:t>
              </m:r>
            </m:e>
            <m:sup>
              <m:r>
                <m:t>2</m:t>
              </m:r>
            </m:sup>
          </m:sSup>
          <m:r>
            <m:t>=</m:t>
          </m:r>
          <m:r>
            <m:t>E</m:t>
          </m:r>
          <m:r>
            <m:t>O</m:t>
          </m:r>
          <m:r>
            <m:rPr>
              <m:sty m:val="b"/>
            </m:rPr>
            <m:t>⋅</m:t>
          </m:r>
          <m:r>
            <m:t>F</m:t>
          </m:r>
          <m:r>
            <m:t>O</m:t>
          </m:r>
          <m:r>
            <m:t>.</m:t>
          </m:r>
        </m:oMath>
      </m:oMathPara>
      <w:bookmarkEnd w:id="18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346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346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950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200275" cy="1000125"/>
                  <wp:effectExtent l="0" t="0" r="0" b="0"/>
                  <wp:wrapTopAndBottom/>
                  <wp:docPr id="1041" name="Image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Image 1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de62dcef-bca3-468b-a8f5-d7e9d9c3a9a6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某水笔销售专柜经销一种进价为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元的水笔，商场规定商品的利润率不得超过</w:t>
      </w:r>
      <m:oMathPara>
        <m:oMathParaPr>
          <m:jc m:val="left"/>
        </m:oMathParaPr>
        <m:oMath>
          <m:r>
            <m:t>80</m:t>
          </m:r>
          <m:r>
            <m:t>%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通过几个月的试营销发现这种水笔的月销售量</w:t>
      </w:r>
      <m:oMathPara>
        <m:oMathParaPr>
          <m:jc m:val="left"/>
        </m:oMathParaPr>
        <m:oMath>
          <m:r>
            <m:t>y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支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是销售单价</w:t>
      </w:r>
      <m:oMathPara>
        <m:oMathParaPr>
          <m:jc m:val="left"/>
        </m:oMathParaPr>
        <m:oMath>
          <m:r>
            <m:t>x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元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的一次函数，并得到下表数据：</w:t>
      </w:r>
    </w:p>
    <w:tbl>
      <w:tblPr>
        <w:tblStyle w:val="edittable0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153"/>
        <w:gridCol w:w="1586"/>
        <w:gridCol w:w="1617"/>
        <w:gridCol w:w="2048"/>
      </w:tblGrid>
      <w:tr>
        <w:tblPrEx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2082" w:type="dxa"/>
            <w:tcBorders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销售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单价</w:t>
            </w:r>
            <m:oMathPara>
              <m:oMathParaPr>
                <m:jc m:val="left"/>
              </m:oMathParaPr>
              <m:oMath>
                <m:r>
                  <m:t>x</m:t>
                </m:r>
                <m:r>
                  <m:t>(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</w:t>
            </w:r>
            <m:oMathPara>
              <m:oMathParaPr>
                <m:jc m:val="left"/>
              </m:oMathParaPr>
              <m:oMath>
                <m:r>
                  <m:t>)</m:t>
                </m:r>
              </m:oMath>
            </m:oMathPara>
          </w:p>
        </w:tc>
        <w:tc>
          <w:tcPr>
            <w:tcW w:w="1525" w:type="dxa"/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5" w:type="dxa"/>
            <w:tcBorders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78" w:type="dxa"/>
            <w:tcBorders>
              <w:left w:val="inset" w:sz="4" w:space="0" w:color="000000"/>
              <w:bottom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7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月销量</w:t>
            </w:r>
            <m:oMathPara>
              <m:oMathParaPr>
                <m:jc m:val="left"/>
              </m:oMathParaPr>
              <m:oMath>
                <m:r>
                  <m:t>y</m:t>
                </m:r>
                <m:r>
                  <m:t>(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支</w:t>
            </w:r>
            <m:oMathPara>
              <m:oMathParaPr>
                <m:jc m:val="left"/>
              </m:oMathParaPr>
              <m:oMath>
                <m:r>
                  <m:t>)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650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600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550</w:t>
            </w:r>
          </w:p>
        </w:tc>
      </w:tr>
    </w:tbl>
    <w:p>
      <w:pPr>
        <w:spacing w:line="360" w:lineRule="auto"/>
        <w:textAlignment w:val="center"/>
        <w:rPr>
          <w:rFonts w:eastAsia="Times New Roman" w:hAnsi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的函数关系式；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写出该专营店销售这种水笔的月利润</w:t>
      </w:r>
      <m:oMathPara>
        <m:oMathParaPr>
          <m:jc m:val="left"/>
        </m:oMathParaPr>
        <m:oMath>
          <m:r>
            <m:t>ω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元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关于销售单价</w:t>
      </w:r>
      <m:oMathPara>
        <m:oMathParaPr>
          <m:jc m:val="left"/>
        </m:oMathParaPr>
        <m:oMath>
          <m:r>
            <m:t>x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元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的函数关系式；当销售单价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为何值时，月利润最大？</w:t>
      </w:r>
      <w:bookmarkEnd w:id="19"/>
    </w:p>
    <w:p>
      <w:p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baa19a52-c68b-4a5e-8728-bd1fd9ac1a5f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C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分别是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上的点，且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E</m:t>
          </m:r>
          <m:r>
            <m:t>D</m:t>
          </m:r>
          <m:r>
            <m:t>=</m:t>
          </m:r>
          <m:sSup>
            <m:e>
              <m:r>
                <m:t>45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=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长</w:t>
      </w:r>
      <w:r>
        <w:rPr>
          <w:rFonts w:eastAsia="Times New Roman" w:hAnsi="Times New Roman"/>
          <w:kern w:val="0"/>
          <w:szCs w:val="21"/>
        </w:rPr>
        <w:t>.</w:t>
      </w:r>
      <w:bookmarkEnd w:id="20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70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700" w:type="dxa"/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numPr>
                <w:ilvl w:val="0"/>
                <w:numId w:val="0"/>
              </w:numPr>
              <w:spacing w:line="360" w:lineRule="auto"/>
              <w:ind w:left="0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7052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714500" cy="1047750"/>
                  <wp:effectExtent l="0" t="0" r="0" b="0"/>
                  <wp:wrapTopAndBottom/>
                  <wp:docPr id="1042" name="Image 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 10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b3111ea6-01db-410c-b3d2-87530864c905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的直径，点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上一点，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groupChr>
            <m:groupChrPr>
              <m:chr m:val="⏜"/>
              <m:pos m:val="top"/>
              <m:vertJc/>
            </m:groupChrPr>
            <m:e>
              <m:r>
                <m:t>B</m:t>
              </m:r>
              <m:r>
                <m:t>C</m:t>
              </m:r>
            </m:e>
          </m:groupChr>
        </m:oMath>
      </m:oMathPara>
      <w:r>
        <w:rPr>
          <w:rFonts w:ascii="SimSun" w:eastAsia="SimSun" w:hAnsi="SimSun" w:cs="SimSun"/>
          <w:kern w:val="0"/>
          <w:szCs w:val="21"/>
        </w:rPr>
        <w:t>的中点，过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D</m:t>
          </m:r>
          <m:r>
            <m:t>F</m:t>
          </m:r>
          <m:r>
            <m:t>⊥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，交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，交弦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G</w:t>
      </w:r>
      <w:r>
        <w:rPr>
          <w:rFonts w:ascii="SimSun" w:eastAsia="SimSun" w:hAnsi="SimSun" w:cs="SimSun"/>
          <w:kern w:val="0"/>
          <w:szCs w:val="21"/>
        </w:rPr>
        <w:t>，连接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F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△</m:t>
          </m:r>
          <m:r>
            <m:t>B</m:t>
          </m:r>
          <m:r>
            <m:t>F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≌</w:t>
      </w:r>
      <m:oMathPara>
        <m:oMathParaPr>
          <m:jc m:val="left"/>
        </m:oMathParaPr>
        <m:oMath>
          <m:r>
            <m:t>△</m:t>
          </m:r>
          <m:r>
            <m:t>D</m:t>
          </m:r>
          <m:r>
            <m:t>C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=</m:t>
          </m:r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w:r>
        <w:rPr>
          <w:rFonts w:eastAsia="Times New Roman" w:hAnsi="Times New Roman"/>
          <w:i/>
          <w:iCs/>
          <w:kern w:val="0"/>
          <w:szCs w:val="21"/>
        </w:rPr>
        <w:t>BF</w:t>
      </w:r>
      <w:r>
        <w:rPr>
          <w:rFonts w:ascii="SimSun" w:eastAsia="SimSun" w:hAnsi="SimSun" w:cs="SimSun"/>
          <w:kern w:val="0"/>
          <w:szCs w:val="21"/>
        </w:rPr>
        <w:t>的长</w:t>
      </w:r>
      <w:r>
        <w:rPr>
          <w:rFonts w:eastAsia="Times New Roman" w:hAnsi="Times New Roman"/>
          <w:kern w:val="0"/>
          <w:szCs w:val="21"/>
        </w:rPr>
        <w:t>.</w:t>
      </w:r>
      <w:bookmarkEnd w:id="21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43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430" w:type="dxa"/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numPr>
                <w:ilvl w:val="0"/>
                <w:numId w:val="0"/>
              </w:numPr>
              <w:spacing w:line="360" w:lineRule="auto"/>
              <w:ind w:left="0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7155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543050" cy="1362075"/>
                  <wp:effectExtent l="0" t="0" r="0" b="0"/>
                  <wp:wrapTopAndBottom/>
                  <wp:docPr id="1043" name="Image 1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" name="Image 10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8b983d52-5414-463a-beff-8b5133f555d0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如图，正方形</w:t>
      </w:r>
      <w:r>
        <w:rPr>
          <w:rFonts w:eastAsia="Times New Roman" w:hAnsi="Times New Roman"/>
          <w:i/>
          <w:iCs/>
          <w:kern w:val="0"/>
          <w:szCs w:val="21"/>
        </w:rPr>
        <w:t>AOCB</w:t>
      </w:r>
      <w:r>
        <w:rPr>
          <w:rFonts w:ascii="SimSun" w:eastAsia="SimSun" w:hAnsi="SimSun" w:cs="SimSun"/>
          <w:kern w:val="0"/>
          <w:szCs w:val="21"/>
        </w:rPr>
        <w:t>的边长为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，反比例函数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k</m:t>
          </m:r>
          <m:r>
            <m:t>≠</m:t>
          </m:r>
          <m:r>
            <m:t>0</m:t>
          </m:r>
          <m:r>
            <m:t>,</m:t>
          </m:r>
        </m:oMath>
      </m:oMathPara>
      <w:r>
        <w:rPr>
          <w:rFonts w:ascii="SimSun" w:eastAsia="SimSun" w:hAnsi="SimSun" w:cs="SimSun"/>
          <w:kern w:val="0"/>
          <w:szCs w:val="21"/>
        </w:rPr>
        <w:t>且</w:t>
      </w:r>
      <w:r>
        <w:rPr>
          <w:rFonts w:eastAsia="Times New Roman" w:hAnsi="Times New Roman"/>
          <w:i/>
          <w:iCs/>
          <w:kern w:val="0"/>
          <w:szCs w:val="21"/>
        </w:rPr>
        <w:t>k</w:t>
      </w:r>
      <w:r>
        <w:rPr>
          <w:rFonts w:ascii="SimSun" w:eastAsia="SimSun" w:hAnsi="SimSun" w:cs="SimSun"/>
          <w:kern w:val="0"/>
          <w:szCs w:val="21"/>
        </w:rPr>
        <w:t>为常数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的图象过点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，且</w:t>
      </w:r>
      <w:r>
        <w:rPr>
          <w:rFonts w:eastAsia="Times New Roman" w:hAnsi="Times New Roman"/>
          <w:i/>
          <w:iCs/>
          <w:kern w:val="0"/>
          <w:szCs w:val="21"/>
        </w:rPr>
        <w:t>BE</w:t>
      </w:r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A</m:t>
          </m:r>
          <m:r>
            <m:t>E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3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w:r>
        <w:rPr>
          <w:rFonts w:eastAsia="Times New Roman" w:hAnsi="Times New Roman"/>
          <w:i/>
          <w:iCs/>
          <w:kern w:val="0"/>
          <w:szCs w:val="21"/>
        </w:rPr>
        <w:t>k</w:t>
      </w:r>
      <w:r>
        <w:rPr>
          <w:rFonts w:ascii="SimSun" w:eastAsia="SimSun" w:hAnsi="SimSun" w:cs="SimSun"/>
          <w:kern w:val="0"/>
          <w:szCs w:val="21"/>
        </w:rPr>
        <w:t>的值；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反比例函数图象与线段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交于点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，直线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x</m:t>
          </m:r>
          <m:r>
            <m:t>+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过点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与线段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交于点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，延长</w:t>
      </w:r>
      <w:r>
        <w:rPr>
          <w:rFonts w:eastAsia="Times New Roman" w:hAnsi="Times New Roman"/>
          <w:i/>
          <w:iCs/>
          <w:kern w:val="0"/>
          <w:szCs w:val="21"/>
        </w:rPr>
        <w:t>OF</w:t>
      </w:r>
      <w:r>
        <w:rPr>
          <w:rFonts w:ascii="SimSun" w:eastAsia="SimSun" w:hAnsi="SimSun" w:cs="SimSun"/>
          <w:kern w:val="0"/>
          <w:szCs w:val="21"/>
        </w:rPr>
        <w:t>交反比例函数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x</m:t>
          </m:r>
          <m:r>
            <m:t>&lt;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的图象于点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，求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点坐标</w:t>
      </w:r>
      <w:r>
        <w:rPr>
          <w:rFonts w:eastAsia="Times New Roman" w:hAnsi="Times New Roman"/>
          <w:kern w:val="0"/>
          <w:szCs w:val="21"/>
        </w:rPr>
        <w:t>.</w:t>
      </w:r>
      <w:bookmarkEnd w:id="22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77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775" w:type="dxa"/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numPr>
                <w:ilvl w:val="0"/>
                <w:numId w:val="0"/>
              </w:numPr>
              <w:spacing w:line="360" w:lineRule="auto"/>
              <w:ind w:left="0"/>
              <w:textAlignment w:val="center"/>
              <w:rPr>
                <w:rFonts w:eastAsia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7257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762125" cy="1685925"/>
                  <wp:effectExtent l="0" t="0" r="0" b="0"/>
                  <wp:wrapTopAndBottom/>
                  <wp:docPr id="1044" name="Image 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" name="Image 10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line="360" w:lineRule="auto"/>
        <w:ind w:left="0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c983dada-3be0-4020-846d-f7bffec63740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抛物线</w:t>
      </w:r>
      <m:oMathPara>
        <m:oMathParaPr>
          <m:jc m:val="left"/>
        </m:oMathParaPr>
        <m:oMath>
          <m:r>
            <m:t>y</m:t>
          </m:r>
          <m:r>
            <m:t>=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2</m:t>
          </m:r>
          <m:r>
            <m:t>m</m:t>
          </m:r>
          <m:r>
            <m:t>x</m:t>
          </m:r>
          <m:r>
            <m:t>−</m:t>
          </m:r>
          <m:r>
            <m:t>3</m:t>
          </m:r>
          <m:sSup>
            <m:e>
              <m:r>
                <m:t>m</m:t>
              </m:r>
            </m:e>
            <m:sup>
              <m:r>
                <m:t>2</m:t>
              </m:r>
            </m:sup>
          </m:sSup>
          <m:r>
            <m:t>(</m:t>
          </m:r>
          <m:r>
            <m:t>m</m:t>
          </m:r>
          <m:r>
            <m:t>&gt;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轴交于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两点，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点在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点左边，与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轴交于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点，顶点为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eastAsia="Times New Roman" w:hAnsi="Times New Roman"/>
          <w:i/>
          <w:iCs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r>
            <m:t>m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时，求点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坐标；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，在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的条件下，若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为抛物线对称轴上一个动点，且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为等腰三角形，求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点坐标；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，若一次函数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k</m:t>
          </m:r>
          <m:r>
            <m:t>x</m:t>
          </m:r>
          <m:r>
            <m:t>+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过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点且与抛物线交于另一点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，交对称轴于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M</m:t>
          </m:r>
          <m:r>
            <m:t>G</m:t>
          </m:r>
          <m:r>
            <m:t>/</m:t>
          </m:r>
          <m:r>
            <m:t>/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轴，</w:t>
      </w:r>
      <m:oMathPara>
        <m:oMathParaPr>
          <m:jc m:val="left"/>
        </m:oMathParaPr>
        <m:oMath>
          <m:r>
            <m:t>F</m:t>
          </m:r>
          <m:r>
            <m:t>G</m:t>
          </m:r>
          <m:r>
            <m:t>⊥</m:t>
          </m:r>
          <m:r>
            <m:t>M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M</m:t>
          </m:r>
          <m:r>
            <m:t>⊥</m:t>
          </m:r>
          <m:r>
            <m:t>A</m:t>
          </m:r>
          <m:r>
            <m:t>F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F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  <m:r>
                <w:rPr>
                  <w:rFonts w:ascii="Cambria Math" w:hAnsi="Cambria Math"/>
                  <w:sz w:val="24"/>
                  <w:szCs w:val="24"/>
                </w:rPr>
                <m:t>G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的值．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296158" cy="2114804"/>
            <wp:effectExtent l="0" t="0" r="0" b="0"/>
            <wp:docPr id="1045" name="Image 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Image 10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6158" cy="2114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3"/>
    </w:p>
    <w:p>
      <w:pPr>
        <w:numPr>
          <w:ilvl w:val="0"/>
          <w:numId w:val="0"/>
        </w:numPr>
        <w:spacing w:line="360" w:lineRule="auto"/>
        <w:ind w:left="0"/>
        <w:jc w:val="center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∠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都对</w:t>
      </w:r>
      <m:oMathPara>
        <m:oMathParaPr>
          <m:jc m:val="left"/>
        </m:oMathParaPr>
        <m:oMath>
          <m:groupChr>
            <m:groupChrPr>
              <m:chr m:val="⏜"/>
              <m:pos m:val="top"/>
              <m:vertJc/>
            </m:groupChrPr>
            <m:e>
              <m:r>
                <m:t>A</m:t>
              </m:r>
              <m:r>
                <m:t>B</m:t>
              </m:r>
            </m:e>
          </m:groupCh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A</m:t>
          </m:r>
          <m:r>
            <m:t>O</m:t>
          </m:r>
          <m:r>
            <m:t>B</m:t>
          </m:r>
          <m:r>
            <m:t>=</m:t>
          </m:r>
          <m:r>
            <m:t>2</m:t>
          </m:r>
          <m:r>
            <m:t>∠</m:t>
          </m:r>
          <m:r>
            <m:t>C</m:t>
          </m:r>
          <m:r>
            <m:t>=</m:t>
          </m:r>
          <m:r>
            <m:t>2</m:t>
          </m:r>
          <m:r>
            <m:t>×</m:t>
          </m:r>
          <m:sSup>
            <m:e>
              <m:r>
                <m:t>40</m:t>
              </m:r>
            </m:e>
            <m:sup>
              <m:r>
                <m:t>∘</m:t>
              </m:r>
            </m:sup>
          </m:sSup>
          <m:r>
            <m:t>=</m:t>
          </m:r>
          <m:sSup>
            <m:e>
              <m:r>
                <m:t>80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直接利用圆周角定理求解．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本题考查了圆周角定理：在同圆或等圆中，同弧或等弧所对的圆周角相等，都等于这条弧所对的圆心角的一半．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解：如图，连接</w:t>
      </w:r>
      <m:oMathPara>
        <m:oMathParaPr>
          <m:jc m:val="left"/>
        </m:oMathParaPr>
        <m:oMath>
          <m:r>
            <m:t>O</m:t>
          </m:r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19150" cy="781050"/>
            <wp:effectExtent l="0" t="0" r="0" b="0"/>
            <wp:docPr id="1046" name="Image 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Image 10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∵</m:t>
          </m:r>
          <m:r>
            <m:t>O</m:t>
          </m:r>
          <m:r>
            <m:t>C</m:t>
          </m:r>
          <m:r>
            <m:t>⊥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C</m:t>
          </m:r>
          <m:r>
            <m:t>=</m:t>
          </m:r>
          <m:r>
            <m:t>C</m:t>
          </m:r>
          <m:r>
            <m:t>B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A</m:t>
          </m:r>
          <m:r>
            <m:t>B</m:t>
          </m:r>
          <m:r>
            <m:t>=</m:t>
          </m:r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O</m:t>
          </m:r>
          <m:r>
            <m:t>A</m:t>
          </m:r>
          <m:r>
            <m:t>=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C</m:t>
          </m:r>
          <m:r>
            <m:t>O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O</m:t>
          </m:r>
          <m:r>
            <m:t>C</m:t>
          </m:r>
          <m:r>
            <m:t>=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O</m:t>
              </m:r>
              <m:sSup>
                <m:e>
                  <m:r>
                    <m:t>A</m:t>
                  </m:r>
                </m:e>
                <m:sup>
                  <m:r>
                    <m:t>2</m:t>
                  </m:r>
                </m:sup>
              </m:sSup>
              <m:r>
                <m:t>−</m:t>
              </m:r>
              <m:r>
                <m:t>A</m:t>
              </m:r>
              <m:sSup>
                <m:e>
                  <m:r>
                    <m:t>C</m:t>
                  </m:r>
                </m:e>
                <m:sup>
                  <m:r>
                    <m:t>2</m:t>
                  </m:r>
                </m:sup>
              </m:sSup>
            </m:e>
          </m:rad>
          <m:r>
            <m:t>=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sSup>
                <m:e>
                  <m:r>
                    <m:t>10</m:t>
                  </m:r>
                </m:e>
                <m:sup>
                  <m:r>
                    <m:t>2</m:t>
                  </m:r>
                </m:sup>
              </m:sSup>
              <m:r>
                <m:t>−</m:t>
              </m:r>
              <m:sSup>
                <m:e>
                  <m:r>
                    <m:t>8</m:t>
                  </m:r>
                </m:e>
                <m:sup>
                  <m:r>
                    <m:t>2</m:t>
                  </m:r>
                </m:sup>
              </m:sSup>
            </m:e>
          </m:rad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如图，连接</w:t>
      </w:r>
      <m:oMathPara>
        <m:oMathParaPr>
          <m:jc m:val="left"/>
        </m:oMathParaPr>
        <m:oMath>
          <m:r>
            <m:t>O</m:t>
          </m:r>
          <m:r>
            <m:t>A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利用垂径定理，勾股定理求解即可．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本题考查的是垂径定理及勾股定理，根据题意作出辅助线，构造出直角三角形，利用勾股定理求解是解答此题的关键．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解：将二次函数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5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的图象先向左平移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个单位，再向上平移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个单位，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所得新抛物线的表达式为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5</m:t>
          </m:r>
          <m:r>
            <m:t>(</m:t>
          </m:r>
          <m:r>
            <m:t>x</m:t>
          </m:r>
          <m:r>
            <m:t>+</m:t>
          </m:r>
          <m:r>
            <m:t>2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7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按照“左加右减，上加下减”的规律，即可得出平移后抛物线的解析式．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本题考查了二次函数的图象与几何变换，熟练掌握左加右减，上加下减的平移法则是解题的关键．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  <w:sectPr w:rsidSect="00AC1539"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k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函数图象位于第一、三象限及分别在第一、三象限递减，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又</w:t>
      </w:r>
      <m:oMathPara>
        <m:oMathParaPr>
          <m:jc m:val="left"/>
        </m:oMathParaPr>
        <m:oMath>
          <m:r>
            <m:t>∵</m:t>
          </m:r>
          <m:r>
            <m:t>A</m:t>
          </m:r>
          <m:r>
            <m:t>(</m:t>
          </m:r>
          <m:r>
            <m:t>2</m:t>
          </m:r>
          <m:r>
            <m:t>,</m:t>
          </m:r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4</m:t>
          </m:r>
          <m:r>
            <m:t>,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(</m:t>
          </m:r>
          <m:r>
            <m:t>−</m:t>
          </m:r>
          <m:r>
            <m:t>4</m:t>
          </m:r>
          <m:r>
            <m:t>,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&gt;</m:t>
          </m:r>
          <m:r>
            <m:t>0</m:t>
          </m:r>
          <m:r>
            <m:t>&gt;</m:t>
          </m:r>
          <m:sSub>
            <m:e>
              <m:r>
                <m:t>y</m:t>
              </m:r>
            </m:e>
            <m:sub>
              <m:r>
                <m:t>3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先根据反比例函数中</w:t>
      </w:r>
      <m:oMathPara>
        <m:oMathParaPr>
          <m:jc m:val="left"/>
        </m:oMathParaPr>
        <m:oMath>
          <m:r>
            <m:t>k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判断出函数图象位于第一、三象限及分别在第一、三象限递减，再根据各点横坐标的特点即可解答．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本题考查反比例函数图象与性质，解题的关键是熟练掌握反比例函数图象有关性质．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D</m:t>
          </m:r>
          <m:r>
            <m:t>E</m:t>
          </m:r>
          <m:r>
            <m:t>/</m:t>
          </m:r>
          <m:r>
            <m:t>/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E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E</m:t>
          </m:r>
          <m:r>
            <m:t>C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18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利用平行线分线段成比例定理解答即可．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本题主要考查了平行线分线段成比例定理，正确使用定理得出比例式是解题的关键．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解：设获得的利润为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元，由题意得：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(</m:t>
          </m:r>
          <m:r>
            <m:t>x</m:t>
          </m:r>
          <m:r>
            <m:t>−</m:t>
          </m:r>
          <m:r>
            <m:t>100</m:t>
          </m:r>
          <m:r>
            <m:t>)</m:t>
          </m:r>
          <m:r>
            <m:t>(</m:t>
          </m:r>
          <m:r>
            <m:t>200</m:t>
          </m:r>
          <m:r>
            <m:t>−</m:t>
          </m:r>
          <m:r>
            <m:t>x</m:t>
          </m:r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=</m:t>
          </m:r>
          <m:r>
            <m:t>−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300</m:t>
          </m:r>
          <m:r>
            <m:t>x</m:t>
          </m:r>
          <m:r>
            <m:t>−</m:t>
          </m:r>
          <m:r>
            <m:t>20000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=</m:t>
          </m:r>
          <m:r>
            <m:t>−</m:t>
          </m:r>
          <m:r>
            <m:t>(</m:t>
          </m:r>
          <m:r>
            <m:t>x</m:t>
          </m:r>
          <m:r>
            <m:t>−</m:t>
          </m:r>
          <m:r>
            <m:t>150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r>
            <m:t>2500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∵</m:t>
          </m:r>
          <m:r>
            <m:t>a</m:t>
          </m:r>
          <m:r>
            <m:t>=</m:t>
          </m:r>
          <m:r>
            <m:t>−</m:t>
          </m:r>
          <m:r>
            <m:t>1</m:t>
          </m:r>
          <m:r>
            <m:t>&lt;</m:t>
          </m:r>
          <m:r>
            <m:t>0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150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取得最大值</w:t>
      </w:r>
      <w:r>
        <w:rPr>
          <w:rFonts w:eastAsia="Times New Roman" w:hAnsi="Times New Roman"/>
          <w:kern w:val="0"/>
          <w:szCs w:val="21"/>
        </w:rPr>
        <w:t>2500</w:t>
      </w:r>
      <w:r>
        <w:rPr>
          <w:rFonts w:ascii="SimSun" w:eastAsia="SimSun" w:hAnsi="SimSun" w:cs="SimSun"/>
          <w:kern w:val="0"/>
          <w:szCs w:val="21"/>
        </w:rPr>
        <w:t>元．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设获得的利润为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元，由题意得关于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的二次函数，配方，写成顶点式，利用二次函数的性质可得答案．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本题考查了二次函数在实际问题中的应用，正确地写出函数关系式，并明确二次函数的性质，是解题的关键．</w:t>
      </w:r>
      <w:r>
        <w:rPr>
          <w:rFonts w:eastAsia="Times New Roman" w:hAnsi="Times New Roman"/>
          <w:kern w:val="0"/>
          <w:sz w:val="24"/>
          <w:szCs w:val="24"/>
        </w:rPr>
        <w:br/>
      </w:r>
      <w:r>
        <w:rPr>
          <w:rFonts w:eastAsia="Times New Roman" w:hAnsi="Times New Roman"/>
          <w:kern w:val="0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https://d.book118.com/597043016102006025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eastAsia="Times New Roman" w:hAnsi="Times New Roman"/>
          <w:kern w:val="0"/>
          <w:sz w:val="24"/>
          <w:szCs w:val="24"/>
        </w:rPr>
      </w:pPr>
    </w:p>
    <w:sectPr w:rsidSect="00AC1539">
      <w:headerReference w:type="even" r:id="rId77"/>
      <w:headerReference w:type="default" r:id="rId78"/>
      <w:footerReference w:type="even" r:id="rId79"/>
      <w:footerReference w:type="default" r:id="rId80"/>
      <w:headerReference w:type="first" r:id="rId81"/>
      <w:footerReference w:type="first" r:id="rId82"/>
      <w:type w:val="nextPage"/>
      <w:pgSz w:w="11906" w:h="16838"/>
      <w:pgMar w:top="1440" w:right="1083" w:bottom="1440" w:left="1083" w:header="499" w:footer="499" w:gutter="0"/>
      <w:pgNumType w:start="9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C4DC9"/>
    <w:rsid w:val="00C70944"/>
    <w:rsid w:val="00C841D7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TableForBreakLine">
    <w:name w:val="TableForBreakLine"/>
    <w:tblPr/>
  </w:style>
  <w:style w:type="table" w:customStyle="1" w:styleId="edittable">
    <w:name w:val="edittable"/>
    <w:basedOn w:val="TableNormal"/>
    <w:tblPr/>
  </w:style>
  <w:style w:type="table" w:customStyle="1" w:styleId="edittable0">
    <w:name w:val="edittable_0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4.png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header" Target="head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7.png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image" Target="media/image11.jpe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header" Target="header8.xml" /><Relationship Id="rId32" Type="http://schemas.openxmlformats.org/officeDocument/2006/relationships/footer" Target="footer7.xml" /><Relationship Id="rId33" Type="http://schemas.openxmlformats.org/officeDocument/2006/relationships/footer" Target="footer8.xml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image" Target="media/image13.png" /><Relationship Id="rId37" Type="http://schemas.openxmlformats.org/officeDocument/2006/relationships/image" Target="media/image14.png" /><Relationship Id="rId38" Type="http://schemas.openxmlformats.org/officeDocument/2006/relationships/header" Target="header10.xml" /><Relationship Id="rId39" Type="http://schemas.openxmlformats.org/officeDocument/2006/relationships/header" Target="header11.xml" /><Relationship Id="rId4" Type="http://schemas.openxmlformats.org/officeDocument/2006/relationships/customXml" Target="../customXml/item1.xml" /><Relationship Id="rId40" Type="http://schemas.openxmlformats.org/officeDocument/2006/relationships/footer" Target="footer10.xml" /><Relationship Id="rId41" Type="http://schemas.openxmlformats.org/officeDocument/2006/relationships/footer" Target="footer11.xm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header" Target="header13.xml" /><Relationship Id="rId48" Type="http://schemas.openxmlformats.org/officeDocument/2006/relationships/header" Target="header14.xml" /><Relationship Id="rId49" Type="http://schemas.openxmlformats.org/officeDocument/2006/relationships/footer" Target="footer13.xml" /><Relationship Id="rId5" Type="http://schemas.openxmlformats.org/officeDocument/2006/relationships/customXml" Target="../customXml/item2.xml" /><Relationship Id="rId50" Type="http://schemas.openxmlformats.org/officeDocument/2006/relationships/footer" Target="footer14.xml" /><Relationship Id="rId51" Type="http://schemas.openxmlformats.org/officeDocument/2006/relationships/header" Target="header15.xml" /><Relationship Id="rId52" Type="http://schemas.openxmlformats.org/officeDocument/2006/relationships/footer" Target="footer15.xml" /><Relationship Id="rId53" Type="http://schemas.openxmlformats.org/officeDocument/2006/relationships/image" Target="media/image18.png" /><Relationship Id="rId54" Type="http://schemas.openxmlformats.org/officeDocument/2006/relationships/image" Target="media/image19.png" /><Relationship Id="rId55" Type="http://schemas.openxmlformats.org/officeDocument/2006/relationships/header" Target="header16.xml" /><Relationship Id="rId56" Type="http://schemas.openxmlformats.org/officeDocument/2006/relationships/header" Target="header17.xml" /><Relationship Id="rId57" Type="http://schemas.openxmlformats.org/officeDocument/2006/relationships/footer" Target="footer16.xml" /><Relationship Id="rId58" Type="http://schemas.openxmlformats.org/officeDocument/2006/relationships/footer" Target="footer17.xml" /><Relationship Id="rId59" Type="http://schemas.openxmlformats.org/officeDocument/2006/relationships/header" Target="header18.xml" /><Relationship Id="rId6" Type="http://schemas.openxmlformats.org/officeDocument/2006/relationships/image" Target="media/image1.png" /><Relationship Id="rId60" Type="http://schemas.openxmlformats.org/officeDocument/2006/relationships/footer" Target="footer18.xml" /><Relationship Id="rId61" Type="http://schemas.openxmlformats.org/officeDocument/2006/relationships/image" Target="media/image20.png" /><Relationship Id="rId62" Type="http://schemas.openxmlformats.org/officeDocument/2006/relationships/header" Target="header19.xml" /><Relationship Id="rId63" Type="http://schemas.openxmlformats.org/officeDocument/2006/relationships/header" Target="header20.xml" /><Relationship Id="rId64" Type="http://schemas.openxmlformats.org/officeDocument/2006/relationships/footer" Target="footer19.xml" /><Relationship Id="rId65" Type="http://schemas.openxmlformats.org/officeDocument/2006/relationships/footer" Target="footer20.xml" /><Relationship Id="rId66" Type="http://schemas.openxmlformats.org/officeDocument/2006/relationships/header" Target="header21.xml" /><Relationship Id="rId67" Type="http://schemas.openxmlformats.org/officeDocument/2006/relationships/footer" Target="footer21.xml" /><Relationship Id="rId68" Type="http://schemas.openxmlformats.org/officeDocument/2006/relationships/image" Target="media/image21.png" /><Relationship Id="rId69" Type="http://schemas.openxmlformats.org/officeDocument/2006/relationships/image" Target="media/image22.png" /><Relationship Id="rId7" Type="http://schemas.openxmlformats.org/officeDocument/2006/relationships/image" Target="media/image2.png" /><Relationship Id="rId70" Type="http://schemas.openxmlformats.org/officeDocument/2006/relationships/header" Target="header22.xml" /><Relationship Id="rId71" Type="http://schemas.openxmlformats.org/officeDocument/2006/relationships/header" Target="header23.xml" /><Relationship Id="rId72" Type="http://schemas.openxmlformats.org/officeDocument/2006/relationships/footer" Target="footer22.xml" /><Relationship Id="rId73" Type="http://schemas.openxmlformats.org/officeDocument/2006/relationships/footer" Target="footer23.xml" /><Relationship Id="rId74" Type="http://schemas.openxmlformats.org/officeDocument/2006/relationships/header" Target="header24.xml" /><Relationship Id="rId75" Type="http://schemas.openxmlformats.org/officeDocument/2006/relationships/footer" Target="footer24.xml" /><Relationship Id="rId76" Type="http://schemas.openxmlformats.org/officeDocument/2006/relationships/hyperlink" Target="https://d.book118.com/597043016102006025" TargetMode="External" /><Relationship Id="rId77" Type="http://schemas.openxmlformats.org/officeDocument/2006/relationships/header" Target="header25.xml" /><Relationship Id="rId78" Type="http://schemas.openxmlformats.org/officeDocument/2006/relationships/header" Target="header26.xml" /><Relationship Id="rId79" Type="http://schemas.openxmlformats.org/officeDocument/2006/relationships/footer" Target="footer25.xml" /><Relationship Id="rId8" Type="http://schemas.openxmlformats.org/officeDocument/2006/relationships/image" Target="media/image3.png" /><Relationship Id="rId80" Type="http://schemas.openxmlformats.org/officeDocument/2006/relationships/footer" Target="footer26.xml" /><Relationship Id="rId81" Type="http://schemas.openxmlformats.org/officeDocument/2006/relationships/header" Target="header27.xml" /><Relationship Id="rId82" Type="http://schemas.openxmlformats.org/officeDocument/2006/relationships/footer" Target="footer27.xml" /><Relationship Id="rId83" Type="http://schemas.openxmlformats.org/officeDocument/2006/relationships/theme" Target="theme/theme1.xml" /><Relationship Id="rId84" Type="http://schemas.openxmlformats.org/officeDocument/2006/relationships/numbering" Target="numbering.xml" /><Relationship Id="rId85" Type="http://schemas.openxmlformats.org/officeDocument/2006/relationships/styles" Target="style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ba947417c-6534-476f-9dc3-9faac945ec37;48418cddf-9c95-4515-98d6-6f985590abc3,1434e5930-efd7-4a3d-ab8d-a1fb2a3f3583,dcd65fc1e-02ac-4fe8-87c7-725df6de7fdf,0775c1fbf-4ebd-47c7-9d1e-106cf3ffea25,fce0bcc8a-ce38-4d08-baae-0bf3a6567dfd,49c147a76-8e5b-4a97-aa53-9d3bcb052bcd,03e9a132d-5da4-42d8-ac27-d8576de3e2b9,2f71263d2-baf5-47f0-b992-061f5548e832,10892f98f-4950-4b2d-93fb-570682866815,31b8ecb38-72f3-4b69-8321-5c39332e25cd,79a196f88-fbbc-498c-8f63-7fd7be01b722,a4e664887-1878-49b2-ab93-c8a93afce286,a89506510-cb82-40f7-baf4-9c50b23417c1,306325a55-73e0-4186-9d2b-1ce61e5d3ec0,40d987abc-b204-4510-9bf6-ab331bc8ec8f,27774c76f-07c7-4987-83c3-979f1cf9d4bb,5a18bc393-d86d-435e-9ac4-f02a5c0becf5,a8019e570-f17f-4247-9e87-8020fbfc089d,de652dcef-bca3-468b-a8f5-d7e9d9c3a9a6,baa819a52-c68b-4a5e-8728-bd1fd9ac1a5f,b31111ea6-01db-410c-b3d2-87530864c905,8b9983d52-5414-463a-beff-8b5133f555d0,c9863dada-3be0-4020-846d-f7bffec63740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47acf44-1cba-4ccc-9de4-5df842d9062b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9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ba97417c-6534-476f-9dc3-9faac945ec37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