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新型疫苗：亚单位疫苗项目规划设计纲要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47" w:history="1">
        <w:r>
          <w:rPr>
            <w:rFonts w:ascii="仿宋" w:eastAsia="仿宋" w:hAnsi="仿宋" w:cs="仿宋" w:hint="eastAsia"/>
            <w:lang w:eastAsia="zh-CN"/>
          </w:rPr>
          <w:t>序言</w:t>
        </w:r>
        <w:r>
          <w:tab/>
        </w:r>
        <w:r>
          <w:fldChar w:fldCharType="begin"/>
        </w:r>
        <w:r>
          <w:instrText xml:space="preserve"> PAGEREF _Toc4747 \h </w:instrText>
        </w:r>
        <w:r>
          <w:fldChar w:fldCharType="separate"/>
        </w:r>
        <w:r>
          <w:t>3</w:t>
        </w:r>
        <w:r>
          <w:fldChar w:fldCharType="end"/>
        </w:r>
      </w:hyperlink>
    </w:p>
    <w:p>
      <w:pPr>
        <w:pStyle w:val="TOC1"/>
        <w:tabs>
          <w:tab w:val="right" w:leader="dot" w:pos="8306"/>
        </w:tabs>
      </w:pPr>
      <w:hyperlink w:anchor="_Toc23885" w:history="1">
        <w:r>
          <w:rPr>
            <w:rFonts w:ascii="仿宋" w:eastAsia="仿宋" w:hAnsi="仿宋" w:cs="仿宋" w:hint="eastAsia"/>
            <w:lang w:eastAsia="zh-CN"/>
          </w:rPr>
          <w:t>一、新型疫苗：亚单位疫苗项目绩效评估</w:t>
        </w:r>
        <w:r>
          <w:tab/>
        </w:r>
        <w:r>
          <w:fldChar w:fldCharType="begin"/>
        </w:r>
        <w:r>
          <w:instrText xml:space="preserve"> PAGEREF _Toc23885 \h </w:instrText>
        </w:r>
        <w:r>
          <w:fldChar w:fldCharType="separate"/>
        </w:r>
        <w:r>
          <w:t>3</w:t>
        </w:r>
        <w:r>
          <w:fldChar w:fldCharType="end"/>
        </w:r>
      </w:hyperlink>
    </w:p>
    <w:p>
      <w:pPr>
        <w:pStyle w:val="TOC2"/>
        <w:tabs>
          <w:tab w:val="right" w:leader="dot" w:pos="8306"/>
        </w:tabs>
      </w:pPr>
      <w:hyperlink w:anchor="_Toc12695" w:history="1">
        <w:r>
          <w:rPr>
            <w:rFonts w:ascii="仿宋" w:eastAsia="仿宋" w:hAnsi="仿宋" w:cs="仿宋" w:hint="eastAsia"/>
            <w:lang w:eastAsia="zh-CN"/>
          </w:rPr>
          <w:t>(一)、绩效评估指标</w:t>
        </w:r>
        <w:r>
          <w:tab/>
        </w:r>
        <w:r>
          <w:fldChar w:fldCharType="begin"/>
        </w:r>
        <w:r>
          <w:instrText xml:space="preserve"> PAGEREF _Toc12695 \h </w:instrText>
        </w:r>
        <w:r>
          <w:fldChar w:fldCharType="separate"/>
        </w:r>
        <w:r>
          <w:t>3</w:t>
        </w:r>
        <w:r>
          <w:fldChar w:fldCharType="end"/>
        </w:r>
      </w:hyperlink>
    </w:p>
    <w:p>
      <w:pPr>
        <w:pStyle w:val="TOC2"/>
        <w:tabs>
          <w:tab w:val="right" w:leader="dot" w:pos="8306"/>
        </w:tabs>
      </w:pPr>
      <w:hyperlink w:anchor="_Toc23611" w:history="1">
        <w:r>
          <w:rPr>
            <w:rFonts w:ascii="仿宋" w:eastAsia="仿宋" w:hAnsi="仿宋" w:cs="仿宋" w:hint="eastAsia"/>
            <w:lang w:eastAsia="zh-CN"/>
          </w:rPr>
          <w:t>(二)、绩效评估方法</w:t>
        </w:r>
        <w:r>
          <w:tab/>
        </w:r>
        <w:r>
          <w:fldChar w:fldCharType="begin"/>
        </w:r>
        <w:r>
          <w:instrText xml:space="preserve"> PAGEREF _Toc23611 \h </w:instrText>
        </w:r>
        <w:r>
          <w:fldChar w:fldCharType="separate"/>
        </w:r>
        <w:r>
          <w:t>4</w:t>
        </w:r>
        <w:r>
          <w:fldChar w:fldCharType="end"/>
        </w:r>
      </w:hyperlink>
    </w:p>
    <w:p>
      <w:pPr>
        <w:pStyle w:val="TOC2"/>
        <w:tabs>
          <w:tab w:val="right" w:leader="dot" w:pos="8306"/>
        </w:tabs>
      </w:pPr>
      <w:hyperlink w:anchor="_Toc22075" w:history="1">
        <w:r>
          <w:rPr>
            <w:rFonts w:ascii="仿宋" w:eastAsia="仿宋" w:hAnsi="仿宋" w:cs="仿宋" w:hint="eastAsia"/>
            <w:lang w:eastAsia="zh-CN"/>
          </w:rPr>
          <w:t>(三)、绩效评估周期</w:t>
        </w:r>
        <w:r>
          <w:tab/>
        </w:r>
        <w:r>
          <w:fldChar w:fldCharType="begin"/>
        </w:r>
        <w:r>
          <w:instrText xml:space="preserve"> PAGEREF _Toc22075 \h </w:instrText>
        </w:r>
        <w:r>
          <w:fldChar w:fldCharType="separate"/>
        </w:r>
        <w:r>
          <w:t>5</w:t>
        </w:r>
        <w:r>
          <w:fldChar w:fldCharType="end"/>
        </w:r>
      </w:hyperlink>
    </w:p>
    <w:p>
      <w:pPr>
        <w:pStyle w:val="TOC1"/>
        <w:tabs>
          <w:tab w:val="right" w:leader="dot" w:pos="8306"/>
        </w:tabs>
      </w:pPr>
      <w:hyperlink w:anchor="_Toc26918" w:history="1">
        <w:r>
          <w:rPr>
            <w:rFonts w:ascii="仿宋" w:eastAsia="仿宋" w:hAnsi="仿宋" w:cs="仿宋" w:hint="eastAsia"/>
            <w:lang w:eastAsia="zh-CN"/>
          </w:rPr>
          <w:t>二、新型疫苗：亚单位疫苗项目建设背景及必要性分析</w:t>
        </w:r>
        <w:r>
          <w:tab/>
        </w:r>
        <w:r>
          <w:fldChar w:fldCharType="begin"/>
        </w:r>
        <w:r>
          <w:instrText xml:space="preserve"> PAGEREF _Toc26918 \h </w:instrText>
        </w:r>
        <w:r>
          <w:fldChar w:fldCharType="separate"/>
        </w:r>
        <w:r>
          <w:t>6</w:t>
        </w:r>
        <w:r>
          <w:fldChar w:fldCharType="end"/>
        </w:r>
      </w:hyperlink>
    </w:p>
    <w:p>
      <w:pPr>
        <w:pStyle w:val="TOC2"/>
        <w:tabs>
          <w:tab w:val="right" w:leader="dot" w:pos="8306"/>
        </w:tabs>
      </w:pPr>
      <w:hyperlink w:anchor="_Toc8593" w:history="1">
        <w:r>
          <w:rPr>
            <w:rFonts w:ascii="仿宋" w:eastAsia="仿宋" w:hAnsi="仿宋" w:cs="仿宋" w:hint="eastAsia"/>
            <w:lang w:eastAsia="zh-CN"/>
          </w:rPr>
          <w:t>(一)、新型疫苗：亚单位疫苗项目背景分析</w:t>
        </w:r>
        <w:r>
          <w:tab/>
        </w:r>
        <w:r>
          <w:fldChar w:fldCharType="begin"/>
        </w:r>
        <w:r>
          <w:instrText xml:space="preserve"> PAGEREF _Toc8593 \h </w:instrText>
        </w:r>
        <w:r>
          <w:fldChar w:fldCharType="separate"/>
        </w:r>
        <w:r>
          <w:t>6</w:t>
        </w:r>
        <w:r>
          <w:fldChar w:fldCharType="end"/>
        </w:r>
      </w:hyperlink>
    </w:p>
    <w:p>
      <w:pPr>
        <w:pStyle w:val="TOC2"/>
        <w:tabs>
          <w:tab w:val="right" w:leader="dot" w:pos="8306"/>
        </w:tabs>
      </w:pPr>
      <w:hyperlink w:anchor="_Toc2303" w:history="1">
        <w:r>
          <w:rPr>
            <w:rFonts w:ascii="仿宋" w:eastAsia="仿宋" w:hAnsi="仿宋" w:cs="仿宋" w:hint="eastAsia"/>
            <w:lang w:eastAsia="zh-CN"/>
          </w:rPr>
          <w:t>(二)、新型疫苗：亚单位疫苗项目建设必要性分析</w:t>
        </w:r>
        <w:r>
          <w:tab/>
        </w:r>
        <w:r>
          <w:fldChar w:fldCharType="begin"/>
        </w:r>
        <w:r>
          <w:instrText xml:space="preserve"> PAGEREF _Toc2303 \h </w:instrText>
        </w:r>
        <w:r>
          <w:fldChar w:fldCharType="separate"/>
        </w:r>
        <w:r>
          <w:t>8</w:t>
        </w:r>
        <w:r>
          <w:fldChar w:fldCharType="end"/>
        </w:r>
      </w:hyperlink>
    </w:p>
    <w:p>
      <w:pPr>
        <w:pStyle w:val="TOC1"/>
        <w:tabs>
          <w:tab w:val="right" w:leader="dot" w:pos="8306"/>
        </w:tabs>
      </w:pPr>
      <w:hyperlink w:anchor="_Toc13339" w:history="1">
        <w:r>
          <w:rPr>
            <w:rFonts w:ascii="仿宋" w:eastAsia="仿宋" w:hAnsi="仿宋" w:cs="仿宋" w:hint="eastAsia"/>
            <w:lang w:eastAsia="zh-CN"/>
          </w:rPr>
          <w:t>三、新型疫苗：亚单位疫苗项目概论</w:t>
        </w:r>
        <w:r>
          <w:tab/>
        </w:r>
        <w:r>
          <w:fldChar w:fldCharType="begin"/>
        </w:r>
        <w:r>
          <w:instrText xml:space="preserve"> PAGEREF _Toc13339 \h </w:instrText>
        </w:r>
        <w:r>
          <w:fldChar w:fldCharType="separate"/>
        </w:r>
        <w:r>
          <w:t>10</w:t>
        </w:r>
        <w:r>
          <w:fldChar w:fldCharType="end"/>
        </w:r>
      </w:hyperlink>
    </w:p>
    <w:p>
      <w:pPr>
        <w:pStyle w:val="TOC2"/>
        <w:tabs>
          <w:tab w:val="right" w:leader="dot" w:pos="8306"/>
        </w:tabs>
      </w:pPr>
      <w:hyperlink w:anchor="_Toc5190" w:history="1">
        <w:r>
          <w:rPr>
            <w:rFonts w:ascii="仿宋" w:eastAsia="仿宋" w:hAnsi="仿宋" w:cs="仿宋" w:hint="eastAsia"/>
            <w:lang w:eastAsia="zh-CN"/>
          </w:rPr>
          <w:t>(一)、新型疫苗：亚单位疫苗项目概况</w:t>
        </w:r>
        <w:r>
          <w:tab/>
        </w:r>
        <w:r>
          <w:fldChar w:fldCharType="begin"/>
        </w:r>
        <w:r>
          <w:instrText xml:space="preserve"> PAGEREF _Toc5190 \h </w:instrText>
        </w:r>
        <w:r>
          <w:fldChar w:fldCharType="separate"/>
        </w:r>
        <w:r>
          <w:t>10</w:t>
        </w:r>
        <w:r>
          <w:fldChar w:fldCharType="end"/>
        </w:r>
      </w:hyperlink>
    </w:p>
    <w:p>
      <w:pPr>
        <w:pStyle w:val="TOC2"/>
        <w:tabs>
          <w:tab w:val="right" w:leader="dot" w:pos="8306"/>
        </w:tabs>
      </w:pPr>
      <w:hyperlink w:anchor="_Toc32311" w:history="1">
        <w:r>
          <w:rPr>
            <w:rFonts w:ascii="仿宋" w:eastAsia="仿宋" w:hAnsi="仿宋" w:cs="仿宋" w:hint="eastAsia"/>
            <w:lang w:eastAsia="zh-CN"/>
          </w:rPr>
          <w:t>(二)、新型疫苗：亚单位疫苗项目目标</w:t>
        </w:r>
        <w:r>
          <w:tab/>
        </w:r>
        <w:r>
          <w:fldChar w:fldCharType="begin"/>
        </w:r>
        <w:r>
          <w:instrText xml:space="preserve"> PAGEREF _Toc32311 \h </w:instrText>
        </w:r>
        <w:r>
          <w:fldChar w:fldCharType="separate"/>
        </w:r>
        <w:r>
          <w:t>12</w:t>
        </w:r>
        <w:r>
          <w:fldChar w:fldCharType="end"/>
        </w:r>
      </w:hyperlink>
    </w:p>
    <w:p>
      <w:pPr>
        <w:pStyle w:val="TOC2"/>
        <w:tabs>
          <w:tab w:val="right" w:leader="dot" w:pos="8306"/>
        </w:tabs>
      </w:pPr>
      <w:hyperlink w:anchor="_Toc21561" w:history="1">
        <w:r>
          <w:rPr>
            <w:rFonts w:ascii="仿宋" w:eastAsia="仿宋" w:hAnsi="仿宋" w:cs="仿宋" w:hint="eastAsia"/>
            <w:lang w:eastAsia="zh-CN"/>
          </w:rPr>
          <w:t>(三)、新型疫苗：亚单位疫苗项目提出的理由</w:t>
        </w:r>
        <w:r>
          <w:tab/>
        </w:r>
        <w:r>
          <w:fldChar w:fldCharType="begin"/>
        </w:r>
        <w:r>
          <w:instrText xml:space="preserve"> PAGEREF _Toc21561 \h </w:instrText>
        </w:r>
        <w:r>
          <w:fldChar w:fldCharType="separate"/>
        </w:r>
        <w:r>
          <w:t>13</w:t>
        </w:r>
        <w:r>
          <w:fldChar w:fldCharType="end"/>
        </w:r>
      </w:hyperlink>
    </w:p>
    <w:p>
      <w:pPr>
        <w:pStyle w:val="TOC2"/>
        <w:tabs>
          <w:tab w:val="right" w:leader="dot" w:pos="8306"/>
        </w:tabs>
      </w:pPr>
      <w:hyperlink w:anchor="_Toc15649" w:history="1">
        <w:r>
          <w:rPr>
            <w:rFonts w:ascii="仿宋" w:eastAsia="仿宋" w:hAnsi="仿宋" w:cs="仿宋" w:hint="eastAsia"/>
            <w:lang w:eastAsia="zh-CN"/>
          </w:rPr>
          <w:t>(四)、新型疫苗：亚单位疫苗项目意义</w:t>
        </w:r>
        <w:r>
          <w:tab/>
        </w:r>
        <w:r>
          <w:fldChar w:fldCharType="begin"/>
        </w:r>
        <w:r>
          <w:instrText xml:space="preserve"> PAGEREF _Toc15649 \h </w:instrText>
        </w:r>
        <w:r>
          <w:fldChar w:fldCharType="separate"/>
        </w:r>
        <w:r>
          <w:t>15</w:t>
        </w:r>
        <w:r>
          <w:fldChar w:fldCharType="end"/>
        </w:r>
      </w:hyperlink>
    </w:p>
    <w:p>
      <w:pPr>
        <w:pStyle w:val="TOC2"/>
        <w:tabs>
          <w:tab w:val="right" w:leader="dot" w:pos="8306"/>
        </w:tabs>
      </w:pPr>
      <w:hyperlink w:anchor="_Toc3670" w:history="1">
        <w:r>
          <w:rPr>
            <w:rFonts w:ascii="仿宋" w:eastAsia="仿宋" w:hAnsi="仿宋" w:cs="仿宋" w:hint="eastAsia"/>
            <w:lang w:eastAsia="zh-CN"/>
          </w:rPr>
          <w:t>(五)、新型疫苗：亚单位疫苗项目背景</w:t>
        </w:r>
        <w:r>
          <w:tab/>
        </w:r>
        <w:r>
          <w:fldChar w:fldCharType="begin"/>
        </w:r>
        <w:r>
          <w:instrText xml:space="preserve"> PAGEREF _Toc3670 \h </w:instrText>
        </w:r>
        <w:r>
          <w:fldChar w:fldCharType="separate"/>
        </w:r>
        <w:r>
          <w:t>16</w:t>
        </w:r>
        <w:r>
          <w:fldChar w:fldCharType="end"/>
        </w:r>
      </w:hyperlink>
    </w:p>
    <w:p>
      <w:pPr>
        <w:pStyle w:val="TOC1"/>
        <w:tabs>
          <w:tab w:val="right" w:leader="dot" w:pos="8306"/>
        </w:tabs>
      </w:pPr>
      <w:hyperlink w:anchor="_Toc20702" w:history="1">
        <w:r>
          <w:rPr>
            <w:rFonts w:ascii="仿宋" w:eastAsia="仿宋" w:hAnsi="仿宋" w:cs="仿宋" w:hint="eastAsia"/>
            <w:lang w:eastAsia="zh-CN"/>
          </w:rPr>
          <w:t>四、产品规划分析</w:t>
        </w:r>
        <w:r>
          <w:tab/>
        </w:r>
        <w:r>
          <w:fldChar w:fldCharType="begin"/>
        </w:r>
        <w:r>
          <w:instrText xml:space="preserve"> PAGEREF _Toc20702 \h </w:instrText>
        </w:r>
        <w:r>
          <w:fldChar w:fldCharType="separate"/>
        </w:r>
        <w:r>
          <w:t>17</w:t>
        </w:r>
        <w:r>
          <w:fldChar w:fldCharType="end"/>
        </w:r>
      </w:hyperlink>
    </w:p>
    <w:p>
      <w:pPr>
        <w:pStyle w:val="TOC2"/>
        <w:tabs>
          <w:tab w:val="right" w:leader="dot" w:pos="8306"/>
        </w:tabs>
      </w:pPr>
      <w:hyperlink w:anchor="_Toc6401" w:history="1">
        <w:r>
          <w:rPr>
            <w:rFonts w:ascii="仿宋" w:eastAsia="仿宋" w:hAnsi="仿宋" w:cs="仿宋" w:hint="eastAsia"/>
            <w:lang w:eastAsia="zh-CN"/>
          </w:rPr>
          <w:t>(一)、产品规划</w:t>
        </w:r>
        <w:r>
          <w:tab/>
        </w:r>
        <w:r>
          <w:fldChar w:fldCharType="begin"/>
        </w:r>
        <w:r>
          <w:instrText xml:space="preserve"> PAGEREF _Toc6401 \h </w:instrText>
        </w:r>
        <w:r>
          <w:fldChar w:fldCharType="separate"/>
        </w:r>
        <w:r>
          <w:t>17</w:t>
        </w:r>
        <w:r>
          <w:fldChar w:fldCharType="end"/>
        </w:r>
      </w:hyperlink>
    </w:p>
    <w:p>
      <w:pPr>
        <w:pStyle w:val="TOC2"/>
        <w:tabs>
          <w:tab w:val="right" w:leader="dot" w:pos="8306"/>
        </w:tabs>
      </w:pPr>
      <w:hyperlink w:anchor="_Toc15061" w:history="1">
        <w:r>
          <w:rPr>
            <w:rFonts w:ascii="仿宋" w:eastAsia="仿宋" w:hAnsi="仿宋" w:cs="仿宋" w:hint="eastAsia"/>
            <w:lang w:eastAsia="zh-CN"/>
          </w:rPr>
          <w:t>(二)、建设规模</w:t>
        </w:r>
        <w:r>
          <w:tab/>
        </w:r>
        <w:r>
          <w:fldChar w:fldCharType="begin"/>
        </w:r>
        <w:r>
          <w:instrText xml:space="preserve"> PAGEREF _Toc15061 \h </w:instrText>
        </w:r>
        <w:r>
          <w:fldChar w:fldCharType="separate"/>
        </w:r>
        <w:r>
          <w:t>18</w:t>
        </w:r>
        <w:r>
          <w:fldChar w:fldCharType="end"/>
        </w:r>
      </w:hyperlink>
    </w:p>
    <w:p>
      <w:pPr>
        <w:pStyle w:val="TOC1"/>
        <w:tabs>
          <w:tab w:val="right" w:leader="dot" w:pos="8306"/>
        </w:tabs>
      </w:pPr>
      <w:hyperlink w:anchor="_Toc10834" w:history="1">
        <w:r>
          <w:rPr>
            <w:rFonts w:ascii="仿宋" w:eastAsia="仿宋" w:hAnsi="仿宋" w:cs="仿宋" w:hint="eastAsia"/>
            <w:lang w:eastAsia="zh-CN"/>
          </w:rPr>
          <w:t>五、新型疫苗：亚单位疫苗项目文档管理</w:t>
        </w:r>
        <w:r>
          <w:tab/>
        </w:r>
        <w:r>
          <w:fldChar w:fldCharType="begin"/>
        </w:r>
        <w:r>
          <w:instrText xml:space="preserve"> PAGEREF _Toc10834 \h </w:instrText>
        </w:r>
        <w:r>
          <w:fldChar w:fldCharType="separate"/>
        </w:r>
        <w:r>
          <w:t>19</w:t>
        </w:r>
        <w:r>
          <w:fldChar w:fldCharType="end"/>
        </w:r>
      </w:hyperlink>
    </w:p>
    <w:p>
      <w:pPr>
        <w:pStyle w:val="TOC2"/>
        <w:tabs>
          <w:tab w:val="right" w:leader="dot" w:pos="8306"/>
        </w:tabs>
      </w:pPr>
      <w:hyperlink w:anchor="_Toc20959" w:history="1">
        <w:r>
          <w:rPr>
            <w:rFonts w:ascii="仿宋" w:eastAsia="仿宋" w:hAnsi="仿宋" w:cs="仿宋" w:hint="eastAsia"/>
            <w:lang w:eastAsia="zh-CN"/>
          </w:rPr>
          <w:t>(一)、文档编制与审查</w:t>
        </w:r>
        <w:r>
          <w:tab/>
        </w:r>
        <w:r>
          <w:fldChar w:fldCharType="begin"/>
        </w:r>
        <w:r>
          <w:instrText xml:space="preserve"> PAGEREF _Toc20959 \h </w:instrText>
        </w:r>
        <w:r>
          <w:fldChar w:fldCharType="separate"/>
        </w:r>
        <w:r>
          <w:t>19</w:t>
        </w:r>
        <w:r>
          <w:fldChar w:fldCharType="end"/>
        </w:r>
      </w:hyperlink>
    </w:p>
    <w:p>
      <w:pPr>
        <w:pStyle w:val="TOC2"/>
        <w:tabs>
          <w:tab w:val="right" w:leader="dot" w:pos="8306"/>
        </w:tabs>
      </w:pPr>
      <w:hyperlink w:anchor="_Toc23125" w:history="1">
        <w:r>
          <w:rPr>
            <w:rFonts w:ascii="仿宋" w:eastAsia="仿宋" w:hAnsi="仿宋" w:cs="仿宋" w:hint="eastAsia"/>
            <w:lang w:eastAsia="zh-CN"/>
          </w:rPr>
          <w:t>(二)、文档发布与分发</w:t>
        </w:r>
        <w:r>
          <w:tab/>
        </w:r>
        <w:r>
          <w:fldChar w:fldCharType="begin"/>
        </w:r>
        <w:r>
          <w:instrText xml:space="preserve"> PAGEREF _Toc23125 \h </w:instrText>
        </w:r>
        <w:r>
          <w:fldChar w:fldCharType="separate"/>
        </w:r>
        <w:r>
          <w:t>20</w:t>
        </w:r>
        <w:r>
          <w:fldChar w:fldCharType="end"/>
        </w:r>
      </w:hyperlink>
    </w:p>
    <w:p>
      <w:pPr>
        <w:pStyle w:val="TOC2"/>
        <w:tabs>
          <w:tab w:val="right" w:leader="dot" w:pos="8306"/>
        </w:tabs>
      </w:pPr>
      <w:hyperlink w:anchor="_Toc24592" w:history="1">
        <w:r>
          <w:rPr>
            <w:rFonts w:ascii="仿宋" w:eastAsia="仿宋" w:hAnsi="仿宋" w:cs="仿宋" w:hint="eastAsia"/>
            <w:lang w:eastAsia="zh-CN"/>
          </w:rPr>
          <w:t>(三)、文档存档与归档</w:t>
        </w:r>
        <w:r>
          <w:tab/>
        </w:r>
        <w:r>
          <w:fldChar w:fldCharType="begin"/>
        </w:r>
        <w:r>
          <w:instrText xml:space="preserve"> PAGEREF _Toc24592 \h </w:instrText>
        </w:r>
        <w:r>
          <w:fldChar w:fldCharType="separate"/>
        </w:r>
        <w:r>
          <w:t>21</w:t>
        </w:r>
        <w:r>
          <w:fldChar w:fldCharType="end"/>
        </w:r>
      </w:hyperlink>
    </w:p>
    <w:p>
      <w:pPr>
        <w:pStyle w:val="TOC1"/>
        <w:tabs>
          <w:tab w:val="right" w:leader="dot" w:pos="8306"/>
        </w:tabs>
      </w:pPr>
      <w:hyperlink w:anchor="_Toc23614" w:history="1">
        <w:r>
          <w:rPr>
            <w:rFonts w:ascii="仿宋" w:eastAsia="仿宋" w:hAnsi="仿宋" w:cs="仿宋" w:hint="eastAsia"/>
            <w:lang w:eastAsia="zh-CN"/>
          </w:rPr>
          <w:t>六、新型疫苗：亚单位疫苗项目建设单位说明</w:t>
        </w:r>
        <w:r>
          <w:tab/>
        </w:r>
        <w:r>
          <w:fldChar w:fldCharType="begin"/>
        </w:r>
        <w:r>
          <w:instrText xml:space="preserve"> PAGEREF _Toc23614 \h </w:instrText>
        </w:r>
        <w:r>
          <w:fldChar w:fldCharType="separate"/>
        </w:r>
        <w:r>
          <w:t>22</w:t>
        </w:r>
        <w:r>
          <w:fldChar w:fldCharType="end"/>
        </w:r>
      </w:hyperlink>
    </w:p>
    <w:p>
      <w:pPr>
        <w:pStyle w:val="TOC2"/>
        <w:tabs>
          <w:tab w:val="right" w:leader="dot" w:pos="8306"/>
        </w:tabs>
      </w:pPr>
      <w:hyperlink w:anchor="_Toc16261" w:history="1">
        <w:r>
          <w:rPr>
            <w:rFonts w:ascii="仿宋" w:eastAsia="仿宋" w:hAnsi="仿宋" w:cs="仿宋" w:hint="eastAsia"/>
            <w:lang w:eastAsia="zh-CN"/>
          </w:rPr>
          <w:t>(一)、新型疫苗：亚单位疫苗项目承办单位基本情况</w:t>
        </w:r>
        <w:r>
          <w:tab/>
        </w:r>
        <w:r>
          <w:fldChar w:fldCharType="begin"/>
        </w:r>
        <w:r>
          <w:instrText xml:space="preserve"> PAGEREF _Toc16261 \h </w:instrText>
        </w:r>
        <w:r>
          <w:fldChar w:fldCharType="separate"/>
        </w:r>
        <w:r>
          <w:t>22</w:t>
        </w:r>
        <w:r>
          <w:fldChar w:fldCharType="end"/>
        </w:r>
      </w:hyperlink>
    </w:p>
    <w:p>
      <w:pPr>
        <w:pStyle w:val="TOC2"/>
        <w:tabs>
          <w:tab w:val="right" w:leader="dot" w:pos="8306"/>
        </w:tabs>
      </w:pPr>
      <w:hyperlink w:anchor="_Toc20073" w:history="1">
        <w:r>
          <w:rPr>
            <w:rFonts w:ascii="仿宋" w:eastAsia="仿宋" w:hAnsi="仿宋" w:cs="仿宋" w:hint="eastAsia"/>
            <w:lang w:eastAsia="zh-CN"/>
          </w:rPr>
          <w:t>(二)、公司经济效益分析</w:t>
        </w:r>
        <w:r>
          <w:tab/>
        </w:r>
        <w:r>
          <w:fldChar w:fldCharType="begin"/>
        </w:r>
        <w:r>
          <w:instrText xml:space="preserve"> PAGEREF _Toc20073 \h </w:instrText>
        </w:r>
        <w:r>
          <w:fldChar w:fldCharType="separate"/>
        </w:r>
        <w:r>
          <w:t>23</w:t>
        </w:r>
        <w:r>
          <w:fldChar w:fldCharType="end"/>
        </w:r>
      </w:hyperlink>
    </w:p>
    <w:p>
      <w:pPr>
        <w:pStyle w:val="TOC1"/>
        <w:tabs>
          <w:tab w:val="right" w:leader="dot" w:pos="8306"/>
        </w:tabs>
      </w:pPr>
      <w:hyperlink w:anchor="_Toc30467" w:history="1">
        <w:r>
          <w:rPr>
            <w:rFonts w:ascii="仿宋" w:eastAsia="仿宋" w:hAnsi="仿宋" w:cs="仿宋" w:hint="eastAsia"/>
            <w:lang w:eastAsia="zh-CN"/>
          </w:rPr>
          <w:t>七、新型疫苗：亚单位疫苗项目人力资源管理</w:t>
        </w:r>
        <w:r>
          <w:tab/>
        </w:r>
        <w:r>
          <w:fldChar w:fldCharType="begin"/>
        </w:r>
        <w:r>
          <w:instrText xml:space="preserve"> PAGEREF _Toc30467 \h </w:instrText>
        </w:r>
        <w:r>
          <w:fldChar w:fldCharType="separate"/>
        </w:r>
        <w:r>
          <w:t>24</w:t>
        </w:r>
        <w:r>
          <w:fldChar w:fldCharType="end"/>
        </w:r>
      </w:hyperlink>
    </w:p>
    <w:p>
      <w:pPr>
        <w:pStyle w:val="TOC2"/>
        <w:tabs>
          <w:tab w:val="right" w:leader="dot" w:pos="8306"/>
        </w:tabs>
      </w:pPr>
      <w:hyperlink w:anchor="_Toc16149" w:history="1">
        <w:r>
          <w:rPr>
            <w:rFonts w:ascii="仿宋" w:eastAsia="仿宋" w:hAnsi="仿宋" w:cs="仿宋" w:hint="eastAsia"/>
            <w:lang w:eastAsia="zh-CN"/>
          </w:rPr>
          <w:t>(一)、建立健全的预算管理制度</w:t>
        </w:r>
        <w:r>
          <w:tab/>
        </w:r>
        <w:r>
          <w:fldChar w:fldCharType="begin"/>
        </w:r>
        <w:r>
          <w:instrText xml:space="preserve"> PAGEREF _Toc16149 \h </w:instrText>
        </w:r>
        <w:r>
          <w:fldChar w:fldCharType="separate"/>
        </w:r>
        <w:r>
          <w:t>24</w:t>
        </w:r>
        <w:r>
          <w:fldChar w:fldCharType="end"/>
        </w:r>
      </w:hyperlink>
    </w:p>
    <w:p>
      <w:pPr>
        <w:pStyle w:val="TOC2"/>
        <w:tabs>
          <w:tab w:val="right" w:leader="dot" w:pos="8306"/>
        </w:tabs>
      </w:pPr>
      <w:hyperlink w:anchor="_Toc7210" w:history="1">
        <w:r>
          <w:rPr>
            <w:rFonts w:ascii="仿宋" w:eastAsia="仿宋" w:hAnsi="仿宋" w:cs="仿宋" w:hint="eastAsia"/>
            <w:lang w:eastAsia="zh-CN"/>
          </w:rPr>
          <w:t>(二)、加强资金流动监控</w:t>
        </w:r>
        <w:r>
          <w:tab/>
        </w:r>
        <w:r>
          <w:fldChar w:fldCharType="begin"/>
        </w:r>
        <w:r>
          <w:instrText xml:space="preserve"> PAGEREF _Toc7210 \h </w:instrText>
        </w:r>
        <w:r>
          <w:fldChar w:fldCharType="separate"/>
        </w:r>
        <w:r>
          <w:t>26</w:t>
        </w:r>
        <w:r>
          <w:fldChar w:fldCharType="end"/>
        </w:r>
      </w:hyperlink>
    </w:p>
    <w:p>
      <w:pPr>
        <w:pStyle w:val="TOC2"/>
        <w:tabs>
          <w:tab w:val="right" w:leader="dot" w:pos="8306"/>
        </w:tabs>
      </w:pPr>
      <w:hyperlink w:anchor="_Toc13374" w:history="1">
        <w:r>
          <w:rPr>
            <w:rFonts w:ascii="仿宋" w:eastAsia="仿宋" w:hAnsi="仿宋" w:cs="仿宋" w:hint="eastAsia"/>
            <w:lang w:eastAsia="zh-CN"/>
          </w:rPr>
          <w:t>(三)、制定完善的风险控制机制</w:t>
        </w:r>
        <w:r>
          <w:tab/>
        </w:r>
        <w:r>
          <w:fldChar w:fldCharType="begin"/>
        </w:r>
        <w:r>
          <w:instrText xml:space="preserve"> PAGEREF _Toc13374 \h </w:instrText>
        </w:r>
        <w:r>
          <w:fldChar w:fldCharType="separate"/>
        </w:r>
        <w:r>
          <w:t>27</w:t>
        </w:r>
        <w:r>
          <w:fldChar w:fldCharType="end"/>
        </w:r>
      </w:hyperlink>
    </w:p>
    <w:p>
      <w:pPr>
        <w:pStyle w:val="TOC2"/>
        <w:tabs>
          <w:tab w:val="right" w:leader="dot" w:pos="8306"/>
        </w:tabs>
      </w:pPr>
      <w:hyperlink w:anchor="_Toc12412" w:history="1">
        <w:r>
          <w:rPr>
            <w:rFonts w:ascii="仿宋" w:eastAsia="仿宋" w:hAnsi="仿宋" w:cs="仿宋" w:hint="eastAsia"/>
            <w:lang w:eastAsia="zh-CN"/>
          </w:rPr>
          <w:t>(四)、优化成本管理</w:t>
        </w:r>
        <w:r>
          <w:tab/>
        </w:r>
        <w:r>
          <w:fldChar w:fldCharType="begin"/>
        </w:r>
        <w:r>
          <w:instrText xml:space="preserve"> PAGEREF _Toc12412 \h </w:instrText>
        </w:r>
        <w:r>
          <w:fldChar w:fldCharType="separate"/>
        </w:r>
        <w:r>
          <w:t>29</w:t>
        </w:r>
        <w:r>
          <w:fldChar w:fldCharType="end"/>
        </w:r>
      </w:hyperlink>
    </w:p>
    <w:p>
      <w:pPr>
        <w:pStyle w:val="TOC1"/>
        <w:tabs>
          <w:tab w:val="right" w:leader="dot" w:pos="8306"/>
        </w:tabs>
      </w:pPr>
      <w:hyperlink w:anchor="_Toc14083" w:history="1">
        <w:r>
          <w:rPr>
            <w:rFonts w:ascii="仿宋" w:eastAsia="仿宋" w:hAnsi="仿宋" w:cs="仿宋" w:hint="eastAsia"/>
            <w:lang w:eastAsia="zh-CN"/>
          </w:rPr>
          <w:t>八、新型疫苗：亚单位疫苗项目经营效益</w:t>
        </w:r>
        <w:r>
          <w:tab/>
        </w:r>
        <w:r>
          <w:fldChar w:fldCharType="begin"/>
        </w:r>
        <w:r>
          <w:instrText xml:space="preserve"> PAGEREF _Toc14083 \h </w:instrText>
        </w:r>
        <w:r>
          <w:fldChar w:fldCharType="separate"/>
        </w:r>
        <w:r>
          <w:t>30</w:t>
        </w:r>
        <w:r>
          <w:fldChar w:fldCharType="end"/>
        </w:r>
      </w:hyperlink>
    </w:p>
    <w:p>
      <w:pPr>
        <w:pStyle w:val="TOC2"/>
        <w:tabs>
          <w:tab w:val="right" w:leader="dot" w:pos="8306"/>
        </w:tabs>
      </w:pPr>
      <w:hyperlink w:anchor="_Toc6044" w:history="1">
        <w:r>
          <w:rPr>
            <w:rFonts w:ascii="仿宋" w:eastAsia="仿宋" w:hAnsi="仿宋" w:cs="仿宋" w:hint="eastAsia"/>
            <w:lang w:eastAsia="zh-CN"/>
          </w:rPr>
          <w:t>(一)、经济评价财务测算</w:t>
        </w:r>
        <w:r>
          <w:tab/>
        </w:r>
        <w:r>
          <w:fldChar w:fldCharType="begin"/>
        </w:r>
        <w:r>
          <w:instrText xml:space="preserve"> PAGEREF _Toc6044 \h </w:instrText>
        </w:r>
        <w:r>
          <w:fldChar w:fldCharType="separate"/>
        </w:r>
        <w:r>
          <w:t>30</w:t>
        </w:r>
        <w:r>
          <w:fldChar w:fldCharType="end"/>
        </w:r>
      </w:hyperlink>
    </w:p>
    <w:p>
      <w:pPr>
        <w:pStyle w:val="TOC2"/>
        <w:tabs>
          <w:tab w:val="right" w:leader="dot" w:pos="8306"/>
        </w:tabs>
      </w:pPr>
      <w:hyperlink w:anchor="_Toc10102" w:history="1">
        <w:r>
          <w:rPr>
            <w:rFonts w:ascii="仿宋" w:eastAsia="仿宋" w:hAnsi="仿宋" w:cs="仿宋" w:hint="eastAsia"/>
            <w:lang w:eastAsia="zh-CN"/>
          </w:rPr>
          <w:t>(二)、新型疫苗：亚单位疫苗项目盈利能力分析</w:t>
        </w:r>
        <w:r>
          <w:tab/>
        </w:r>
        <w:r>
          <w:fldChar w:fldCharType="begin"/>
        </w:r>
        <w:r>
          <w:instrText xml:space="preserve"> PAGEREF _Toc10102 \h </w:instrText>
        </w:r>
        <w:r>
          <w:fldChar w:fldCharType="separate"/>
        </w:r>
        <w:r>
          <w:t>32</w:t>
        </w:r>
        <w:r>
          <w:fldChar w:fldCharType="end"/>
        </w:r>
      </w:hyperlink>
    </w:p>
    <w:p>
      <w:pPr>
        <w:pStyle w:val="TOC1"/>
        <w:tabs>
          <w:tab w:val="right" w:leader="dot" w:pos="8306"/>
        </w:tabs>
      </w:pPr>
      <w:hyperlink w:anchor="_Toc30821" w:history="1">
        <w:r>
          <w:rPr>
            <w:rFonts w:ascii="仿宋" w:eastAsia="仿宋" w:hAnsi="仿宋" w:cs="仿宋" w:hint="eastAsia"/>
            <w:lang w:eastAsia="zh-CN"/>
          </w:rPr>
          <w:t>九、新型疫苗：亚单位疫苗项目技术管理</w:t>
        </w:r>
        <w:r>
          <w:tab/>
        </w:r>
        <w:r>
          <w:fldChar w:fldCharType="begin"/>
        </w:r>
        <w:r>
          <w:instrText xml:space="preserve"> PAGEREF _Toc30821 \h </w:instrText>
        </w:r>
        <w:r>
          <w:fldChar w:fldCharType="separate"/>
        </w:r>
        <w:r>
          <w:t>32</w:t>
        </w:r>
        <w:r>
          <w:fldChar w:fldCharType="end"/>
        </w:r>
      </w:hyperlink>
    </w:p>
    <w:p>
      <w:pPr>
        <w:pStyle w:val="TOC2"/>
        <w:tabs>
          <w:tab w:val="right" w:leader="dot" w:pos="8306"/>
        </w:tabs>
      </w:pPr>
      <w:hyperlink w:anchor="_Toc979" w:history="1">
        <w:r>
          <w:rPr>
            <w:rFonts w:ascii="仿宋" w:eastAsia="仿宋" w:hAnsi="仿宋" w:cs="仿宋" w:hint="eastAsia"/>
            <w:lang w:eastAsia="zh-CN"/>
          </w:rPr>
          <w:t>(一)、技术方案选用方向</w:t>
        </w:r>
        <w:r>
          <w:tab/>
        </w:r>
        <w:r>
          <w:fldChar w:fldCharType="begin"/>
        </w:r>
        <w:r>
          <w:instrText xml:space="preserve"> PAGEREF _Toc979 \h </w:instrText>
        </w:r>
        <w:r>
          <w:fldChar w:fldCharType="separate"/>
        </w:r>
        <w:r>
          <w:t>32</w:t>
        </w:r>
        <w:r>
          <w:fldChar w:fldCharType="end"/>
        </w:r>
      </w:hyperlink>
    </w:p>
    <w:p>
      <w:pPr>
        <w:pStyle w:val="TOC2"/>
        <w:tabs>
          <w:tab w:val="right" w:leader="dot" w:pos="8306"/>
        </w:tabs>
      </w:pPr>
      <w:hyperlink w:anchor="_Toc10182" w:history="1">
        <w:r>
          <w:rPr>
            <w:rFonts w:ascii="仿宋" w:eastAsia="仿宋" w:hAnsi="仿宋" w:cs="仿宋" w:hint="eastAsia"/>
            <w:lang w:eastAsia="zh-CN"/>
          </w:rPr>
          <w:t>(二)、工艺技术方案选用原则</w:t>
        </w:r>
        <w:r>
          <w:tab/>
        </w:r>
        <w:r>
          <w:fldChar w:fldCharType="begin"/>
        </w:r>
        <w:r>
          <w:instrText xml:space="preserve"> PAGEREF _Toc10182 \h </w:instrText>
        </w:r>
        <w:r>
          <w:fldChar w:fldCharType="separate"/>
        </w:r>
        <w:r>
          <w:t>34</w:t>
        </w:r>
        <w:r>
          <w:fldChar w:fldCharType="end"/>
        </w:r>
      </w:hyperlink>
    </w:p>
    <w:p>
      <w:pPr>
        <w:pStyle w:val="TOC2"/>
        <w:tabs>
          <w:tab w:val="right" w:leader="dot" w:pos="8306"/>
        </w:tabs>
      </w:pPr>
      <w:hyperlink w:anchor="_Toc26215" w:history="1">
        <w:r>
          <w:rPr>
            <w:rFonts w:ascii="仿宋" w:eastAsia="仿宋" w:hAnsi="仿宋" w:cs="仿宋" w:hint="eastAsia"/>
            <w:lang w:eastAsia="zh-CN"/>
          </w:rPr>
          <w:t>(三)、工艺技术方案要求</w:t>
        </w:r>
        <w:r>
          <w:tab/>
        </w:r>
        <w:r>
          <w:fldChar w:fldCharType="begin"/>
        </w:r>
        <w:r>
          <w:instrText xml:space="preserve"> PAGEREF _Toc26215 \h </w:instrText>
        </w:r>
        <w:r>
          <w:fldChar w:fldCharType="separate"/>
        </w:r>
        <w:r>
          <w:t>36</w:t>
        </w:r>
        <w:r>
          <w:fldChar w:fldCharType="end"/>
        </w:r>
      </w:hyperlink>
    </w:p>
    <w:p>
      <w:pPr>
        <w:pStyle w:val="TOC1"/>
        <w:tabs>
          <w:tab w:val="right" w:leader="dot" w:pos="8306"/>
        </w:tabs>
      </w:pPr>
      <w:hyperlink w:anchor="_Toc29581" w:history="1">
        <w:r>
          <w:rPr>
            <w:rFonts w:ascii="仿宋" w:eastAsia="仿宋" w:hAnsi="仿宋" w:cs="仿宋" w:hint="eastAsia"/>
            <w:lang w:eastAsia="zh-CN"/>
          </w:rPr>
          <w:t>十、新型疫苗：亚单位疫苗项目投资规划</w:t>
        </w:r>
        <w:r>
          <w:tab/>
        </w:r>
        <w:r>
          <w:fldChar w:fldCharType="begin"/>
        </w:r>
        <w:r>
          <w:instrText xml:space="preserve"> PAGEREF _Toc29581 \h </w:instrText>
        </w:r>
        <w:r>
          <w:fldChar w:fldCharType="separate"/>
        </w:r>
        <w:r>
          <w:t>39</w:t>
        </w:r>
        <w:r>
          <w:fldChar w:fldCharType="end"/>
        </w:r>
      </w:hyperlink>
    </w:p>
    <w:p>
      <w:pPr>
        <w:pStyle w:val="TOC2"/>
        <w:tabs>
          <w:tab w:val="right" w:leader="dot" w:pos="8306"/>
        </w:tabs>
      </w:pPr>
      <w:hyperlink w:anchor="_Toc22443" w:history="1">
        <w:r>
          <w:rPr>
            <w:rFonts w:ascii="仿宋" w:eastAsia="仿宋" w:hAnsi="仿宋" w:cs="仿宋" w:hint="eastAsia"/>
            <w:lang w:eastAsia="zh-CN"/>
          </w:rPr>
          <w:t>(一)、新型疫苗：亚单位疫苗项目总投资估算</w:t>
        </w:r>
        <w:r>
          <w:tab/>
        </w:r>
        <w:r>
          <w:fldChar w:fldCharType="begin"/>
        </w:r>
        <w:r>
          <w:instrText xml:space="preserve"> PAGEREF _Toc22443 \h </w:instrText>
        </w:r>
        <w:r>
          <w:fldChar w:fldCharType="separate"/>
        </w:r>
        <w:r>
          <w:t>39</w:t>
        </w:r>
        <w:r>
          <w:fldChar w:fldCharType="end"/>
        </w:r>
      </w:hyperlink>
    </w:p>
    <w:p>
      <w:pPr>
        <w:pStyle w:val="TOC2"/>
        <w:tabs>
          <w:tab w:val="right" w:leader="dot" w:pos="8306"/>
        </w:tabs>
      </w:pPr>
      <w:hyperlink w:anchor="_Toc5260" w:history="1">
        <w:r>
          <w:rPr>
            <w:rFonts w:ascii="仿宋" w:eastAsia="仿宋" w:hAnsi="仿宋" w:cs="仿宋" w:hint="eastAsia"/>
            <w:lang w:eastAsia="zh-CN"/>
          </w:rPr>
          <w:t>(二)、资金筹措</w:t>
        </w:r>
        <w:r>
          <w:tab/>
        </w:r>
        <w:r>
          <w:fldChar w:fldCharType="begin"/>
        </w:r>
        <w:r>
          <w:instrText xml:space="preserve"> PAGEREF _Toc5260 \h </w:instrText>
        </w:r>
        <w:r>
          <w:fldChar w:fldCharType="separate"/>
        </w:r>
        <w:r>
          <w:t>40</w:t>
        </w:r>
        <w:r>
          <w:fldChar w:fldCharType="end"/>
        </w:r>
      </w:hyperlink>
    </w:p>
    <w:p>
      <w:pPr>
        <w:pStyle w:val="TOC1"/>
        <w:tabs>
          <w:tab w:val="right" w:leader="dot" w:pos="8306"/>
        </w:tabs>
      </w:pPr>
      <w:hyperlink w:anchor="_Toc15982" w:history="1">
        <w:r>
          <w:rPr>
            <w:rFonts w:ascii="仿宋" w:eastAsia="仿宋" w:hAnsi="仿宋" w:cs="仿宋" w:hint="eastAsia"/>
            <w:lang w:eastAsia="zh-CN"/>
          </w:rPr>
          <w:t>十一、新型疫苗：亚单位疫苗项目风险管理</w:t>
        </w:r>
        <w:r>
          <w:tab/>
        </w:r>
        <w:r>
          <w:fldChar w:fldCharType="begin"/>
        </w:r>
        <w:r>
          <w:instrText xml:space="preserve"> PAGEREF _Toc15982 \h </w:instrText>
        </w:r>
        <w:r>
          <w:fldChar w:fldCharType="separate"/>
        </w:r>
        <w:r>
          <w:t>41</w:t>
        </w:r>
        <w:r>
          <w:fldChar w:fldCharType="end"/>
        </w:r>
      </w:hyperlink>
    </w:p>
    <w:p>
      <w:pPr>
        <w:pStyle w:val="TOC2"/>
        <w:tabs>
          <w:tab w:val="right" w:leader="dot" w:pos="8306"/>
        </w:tabs>
      </w:pPr>
      <w:hyperlink w:anchor="_Toc2732" w:history="1">
        <w:r>
          <w:rPr>
            <w:rFonts w:ascii="仿宋" w:eastAsia="仿宋" w:hAnsi="仿宋" w:cs="仿宋" w:hint="eastAsia"/>
            <w:lang w:eastAsia="zh-CN"/>
          </w:rPr>
          <w:t>(一)、风险识别与评估</w:t>
        </w:r>
        <w:r>
          <w:tab/>
        </w:r>
        <w:r>
          <w:fldChar w:fldCharType="begin"/>
        </w:r>
        <w:r>
          <w:instrText xml:space="preserve"> PAGEREF _Toc2732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11" w:history="1">
        <w:r>
          <w:rPr>
            <w:rFonts w:ascii="仿宋" w:eastAsia="仿宋" w:hAnsi="仿宋" w:cs="仿宋" w:hint="eastAsia"/>
            <w:lang w:eastAsia="zh-CN"/>
          </w:rPr>
          <w:t>(二)、风险应对策略</w:t>
        </w:r>
        <w:r>
          <w:tab/>
        </w:r>
        <w:r>
          <w:fldChar w:fldCharType="begin"/>
        </w:r>
        <w:r>
          <w:instrText xml:space="preserve"> PAGEREF _Toc17911 \h </w:instrText>
        </w:r>
        <w:r>
          <w:fldChar w:fldCharType="separate"/>
        </w:r>
        <w:r>
          <w:t>42</w:t>
        </w:r>
        <w:r>
          <w:fldChar w:fldCharType="end"/>
        </w:r>
      </w:hyperlink>
    </w:p>
    <w:p>
      <w:pPr>
        <w:pStyle w:val="TOC2"/>
        <w:tabs>
          <w:tab w:val="right" w:leader="dot" w:pos="8306"/>
        </w:tabs>
      </w:pPr>
      <w:hyperlink w:anchor="_Toc31478" w:history="1">
        <w:r>
          <w:rPr>
            <w:rFonts w:ascii="仿宋" w:eastAsia="仿宋" w:hAnsi="仿宋" w:cs="仿宋" w:hint="eastAsia"/>
            <w:lang w:eastAsia="zh-CN"/>
          </w:rPr>
          <w:t>(三)、风险监控与控制</w:t>
        </w:r>
        <w:r>
          <w:tab/>
        </w:r>
        <w:r>
          <w:fldChar w:fldCharType="begin"/>
        </w:r>
        <w:r>
          <w:instrText xml:space="preserve"> PAGEREF _Toc31478 \h </w:instrText>
        </w:r>
        <w:r>
          <w:fldChar w:fldCharType="separate"/>
        </w:r>
        <w:r>
          <w:t>44</w:t>
        </w:r>
        <w:r>
          <w:fldChar w:fldCharType="end"/>
        </w:r>
      </w:hyperlink>
    </w:p>
    <w:p>
      <w:pPr>
        <w:pStyle w:val="TOC1"/>
        <w:tabs>
          <w:tab w:val="right" w:leader="dot" w:pos="8306"/>
        </w:tabs>
      </w:pPr>
      <w:hyperlink w:anchor="_Toc4741" w:history="1">
        <w:r>
          <w:rPr>
            <w:rFonts w:ascii="仿宋" w:eastAsia="仿宋" w:hAnsi="仿宋" w:cs="仿宋" w:hint="eastAsia"/>
            <w:lang w:eastAsia="zh-CN"/>
          </w:rPr>
          <w:t>十二、新型疫苗：亚单位疫苗项目社会影响</w:t>
        </w:r>
        <w:r>
          <w:tab/>
        </w:r>
        <w:r>
          <w:fldChar w:fldCharType="begin"/>
        </w:r>
        <w:r>
          <w:instrText xml:space="preserve"> PAGEREF _Toc4741 \h </w:instrText>
        </w:r>
        <w:r>
          <w:fldChar w:fldCharType="separate"/>
        </w:r>
        <w:r>
          <w:t>45</w:t>
        </w:r>
        <w:r>
          <w:fldChar w:fldCharType="end"/>
        </w:r>
      </w:hyperlink>
    </w:p>
    <w:p>
      <w:pPr>
        <w:pStyle w:val="TOC2"/>
        <w:tabs>
          <w:tab w:val="right" w:leader="dot" w:pos="8306"/>
        </w:tabs>
      </w:pPr>
      <w:hyperlink w:anchor="_Toc9889" w:history="1">
        <w:r>
          <w:rPr>
            <w:rFonts w:ascii="仿宋" w:eastAsia="仿宋" w:hAnsi="仿宋" w:cs="仿宋" w:hint="eastAsia"/>
            <w:lang w:eastAsia="zh-CN"/>
          </w:rPr>
          <w:t>(一)、社会责任与义务</w:t>
        </w:r>
        <w:r>
          <w:tab/>
        </w:r>
        <w:r>
          <w:fldChar w:fldCharType="begin"/>
        </w:r>
        <w:r>
          <w:instrText xml:space="preserve"> PAGEREF _Toc9889 \h </w:instrText>
        </w:r>
        <w:r>
          <w:fldChar w:fldCharType="separate"/>
        </w:r>
        <w:r>
          <w:t>45</w:t>
        </w:r>
        <w:r>
          <w:fldChar w:fldCharType="end"/>
        </w:r>
      </w:hyperlink>
    </w:p>
    <w:p>
      <w:pPr>
        <w:pStyle w:val="TOC2"/>
        <w:tabs>
          <w:tab w:val="right" w:leader="dot" w:pos="8306"/>
        </w:tabs>
      </w:pPr>
      <w:hyperlink w:anchor="_Toc7843" w:history="1">
        <w:r>
          <w:rPr>
            <w:rFonts w:ascii="仿宋" w:eastAsia="仿宋" w:hAnsi="仿宋" w:cs="仿宋" w:hint="eastAsia"/>
            <w:lang w:eastAsia="zh-CN"/>
          </w:rPr>
          <w:t>(二)、社会参与与沟通</w:t>
        </w:r>
        <w:r>
          <w:tab/>
        </w:r>
        <w:r>
          <w:fldChar w:fldCharType="begin"/>
        </w:r>
        <w:r>
          <w:instrText xml:space="preserve"> PAGEREF _Toc7843 \h </w:instrText>
        </w:r>
        <w:r>
          <w:fldChar w:fldCharType="separate"/>
        </w:r>
        <w:r>
          <w:t>46</w:t>
        </w:r>
        <w:r>
          <w:fldChar w:fldCharType="end"/>
        </w:r>
      </w:hyperlink>
    </w:p>
    <w:p>
      <w:pPr>
        <w:pStyle w:val="TOC1"/>
        <w:tabs>
          <w:tab w:val="right" w:leader="dot" w:pos="8306"/>
        </w:tabs>
      </w:pPr>
      <w:hyperlink w:anchor="_Toc2961" w:history="1">
        <w:r>
          <w:rPr>
            <w:rFonts w:ascii="仿宋" w:eastAsia="仿宋" w:hAnsi="仿宋" w:cs="仿宋" w:hint="eastAsia"/>
            <w:lang w:eastAsia="zh-CN"/>
          </w:rPr>
          <w:t>十三、新型疫苗：亚单位疫苗项目治理与监督</w:t>
        </w:r>
        <w:r>
          <w:tab/>
        </w:r>
        <w:r>
          <w:fldChar w:fldCharType="begin"/>
        </w:r>
        <w:r>
          <w:instrText xml:space="preserve"> PAGEREF _Toc2961 \h </w:instrText>
        </w:r>
        <w:r>
          <w:fldChar w:fldCharType="separate"/>
        </w:r>
        <w:r>
          <w:t>47</w:t>
        </w:r>
        <w:r>
          <w:fldChar w:fldCharType="end"/>
        </w:r>
      </w:hyperlink>
    </w:p>
    <w:p>
      <w:pPr>
        <w:pStyle w:val="TOC2"/>
        <w:tabs>
          <w:tab w:val="right" w:leader="dot" w:pos="8306"/>
        </w:tabs>
      </w:pPr>
      <w:hyperlink w:anchor="_Toc12312" w:history="1">
        <w:r>
          <w:rPr>
            <w:rFonts w:ascii="仿宋" w:eastAsia="仿宋" w:hAnsi="仿宋" w:cs="仿宋" w:hint="eastAsia"/>
            <w:lang w:eastAsia="zh-CN"/>
          </w:rPr>
          <w:t>(一)、新型疫苗：亚单位疫苗项目治理结构</w:t>
        </w:r>
        <w:r>
          <w:tab/>
        </w:r>
        <w:r>
          <w:fldChar w:fldCharType="begin"/>
        </w:r>
        <w:r>
          <w:instrText xml:space="preserve"> PAGEREF _Toc12312 \h </w:instrText>
        </w:r>
        <w:r>
          <w:fldChar w:fldCharType="separate"/>
        </w:r>
        <w:r>
          <w:t>47</w:t>
        </w:r>
        <w:r>
          <w:fldChar w:fldCharType="end"/>
        </w:r>
      </w:hyperlink>
    </w:p>
    <w:p>
      <w:pPr>
        <w:pStyle w:val="TOC2"/>
        <w:tabs>
          <w:tab w:val="right" w:leader="dot" w:pos="8306"/>
        </w:tabs>
      </w:pPr>
      <w:hyperlink w:anchor="_Toc509" w:history="1">
        <w:r>
          <w:rPr>
            <w:rFonts w:ascii="仿宋" w:eastAsia="仿宋" w:hAnsi="仿宋" w:cs="仿宋" w:hint="eastAsia"/>
            <w:lang w:eastAsia="zh-CN"/>
          </w:rPr>
          <w:t>(二)、监督与审计</w:t>
        </w:r>
        <w:r>
          <w:tab/>
        </w:r>
        <w:r>
          <w:fldChar w:fldCharType="begin"/>
        </w:r>
        <w:r>
          <w:instrText xml:space="preserve"> PAGEREF _Toc509 \h </w:instrText>
        </w:r>
        <w:r>
          <w:fldChar w:fldCharType="separate"/>
        </w:r>
        <w:r>
          <w:t>49</w:t>
        </w:r>
        <w:r>
          <w:fldChar w:fldCharType="end"/>
        </w:r>
      </w:hyperlink>
    </w:p>
    <w:p>
      <w:pPr>
        <w:pStyle w:val="TOC1"/>
        <w:tabs>
          <w:tab w:val="right" w:leader="dot" w:pos="8306"/>
        </w:tabs>
      </w:pPr>
      <w:hyperlink w:anchor="_Toc2445" w:history="1">
        <w:r>
          <w:rPr>
            <w:rFonts w:ascii="仿宋" w:eastAsia="仿宋" w:hAnsi="仿宋" w:cs="仿宋" w:hint="eastAsia"/>
            <w:lang w:eastAsia="zh-CN"/>
          </w:rPr>
          <w:t>十四、新型疫苗：亚单位疫苗项目实施保障措施</w:t>
        </w:r>
        <w:r>
          <w:tab/>
        </w:r>
        <w:r>
          <w:fldChar w:fldCharType="begin"/>
        </w:r>
        <w:r>
          <w:instrText xml:space="preserve"> PAGEREF _Toc2445 \h </w:instrText>
        </w:r>
        <w:r>
          <w:fldChar w:fldCharType="separate"/>
        </w:r>
        <w:r>
          <w:t>50</w:t>
        </w:r>
        <w:r>
          <w:fldChar w:fldCharType="end"/>
        </w:r>
      </w:hyperlink>
    </w:p>
    <w:p>
      <w:pPr>
        <w:pStyle w:val="TOC2"/>
        <w:tabs>
          <w:tab w:val="right" w:leader="dot" w:pos="8306"/>
        </w:tabs>
      </w:pPr>
      <w:hyperlink w:anchor="_Toc2066" w:history="1">
        <w:r>
          <w:rPr>
            <w:rFonts w:ascii="仿宋" w:eastAsia="仿宋" w:hAnsi="仿宋" w:cs="仿宋" w:hint="eastAsia"/>
            <w:lang w:eastAsia="zh-CN"/>
          </w:rPr>
          <w:t>(一)、新型疫苗：亚单位疫苗项目实施保障机制</w:t>
        </w:r>
        <w:r>
          <w:tab/>
        </w:r>
        <w:r>
          <w:fldChar w:fldCharType="begin"/>
        </w:r>
        <w:r>
          <w:instrText xml:space="preserve"> PAGEREF _Toc2066 \h </w:instrText>
        </w:r>
        <w:r>
          <w:fldChar w:fldCharType="separate"/>
        </w:r>
        <w:r>
          <w:t>50</w:t>
        </w:r>
        <w:r>
          <w:fldChar w:fldCharType="end"/>
        </w:r>
      </w:hyperlink>
    </w:p>
    <w:p>
      <w:pPr>
        <w:pStyle w:val="TOC2"/>
        <w:tabs>
          <w:tab w:val="right" w:leader="dot" w:pos="8306"/>
        </w:tabs>
      </w:pPr>
      <w:hyperlink w:anchor="_Toc26133" w:history="1">
        <w:r>
          <w:rPr>
            <w:rFonts w:ascii="仿宋" w:eastAsia="仿宋" w:hAnsi="仿宋" w:cs="仿宋" w:hint="eastAsia"/>
            <w:lang w:eastAsia="zh-CN"/>
          </w:rPr>
          <w:t>(二)、新型疫苗：亚单位疫苗项目法律合规要求</w:t>
        </w:r>
        <w:r>
          <w:tab/>
        </w:r>
        <w:r>
          <w:fldChar w:fldCharType="begin"/>
        </w:r>
        <w:r>
          <w:instrText xml:space="preserve"> PAGEREF _Toc26133 \h </w:instrText>
        </w:r>
        <w:r>
          <w:fldChar w:fldCharType="separate"/>
        </w:r>
        <w:r>
          <w:t>54</w:t>
        </w:r>
        <w:r>
          <w:fldChar w:fldCharType="end"/>
        </w:r>
      </w:hyperlink>
    </w:p>
    <w:p>
      <w:pPr>
        <w:pStyle w:val="TOC2"/>
        <w:tabs>
          <w:tab w:val="right" w:leader="dot" w:pos="8306"/>
        </w:tabs>
      </w:pPr>
      <w:hyperlink w:anchor="_Toc13253" w:history="1">
        <w:r>
          <w:rPr>
            <w:rFonts w:ascii="仿宋" w:eastAsia="仿宋" w:hAnsi="仿宋" w:cs="仿宋" w:hint="eastAsia"/>
            <w:lang w:eastAsia="zh-CN"/>
          </w:rPr>
          <w:t>(三)、新型疫苗：亚单位疫苗项目合同管理与法律事务</w:t>
        </w:r>
        <w:r>
          <w:tab/>
        </w:r>
        <w:r>
          <w:fldChar w:fldCharType="begin"/>
        </w:r>
        <w:r>
          <w:instrText xml:space="preserve"> PAGEREF _Toc13253 \h </w:instrText>
        </w:r>
        <w:r>
          <w:fldChar w:fldCharType="separate"/>
        </w:r>
        <w:r>
          <w:t>59</w:t>
        </w:r>
        <w:r>
          <w:fldChar w:fldCharType="end"/>
        </w:r>
      </w:hyperlink>
    </w:p>
    <w:p>
      <w:pPr>
        <w:pStyle w:val="TOC2"/>
        <w:tabs>
          <w:tab w:val="right" w:leader="dot" w:pos="8306"/>
        </w:tabs>
      </w:pPr>
      <w:hyperlink w:anchor="_Toc30266" w:history="1">
        <w:r>
          <w:rPr>
            <w:rFonts w:ascii="仿宋" w:eastAsia="仿宋" w:hAnsi="仿宋" w:cs="仿宋" w:hint="eastAsia"/>
            <w:lang w:eastAsia="zh-CN"/>
          </w:rPr>
          <w:t>(四)、新型疫苗：亚单位疫苗项目知识产权保护策略</w:t>
        </w:r>
        <w:r>
          <w:tab/>
        </w:r>
        <w:r>
          <w:fldChar w:fldCharType="begin"/>
        </w:r>
        <w:r>
          <w:instrText xml:space="preserve"> PAGEREF _Toc30266 \h </w:instrText>
        </w:r>
        <w:r>
          <w:fldChar w:fldCharType="separate"/>
        </w:r>
        <w:r>
          <w:t>65</w:t>
        </w:r>
        <w:r>
          <w:fldChar w:fldCharType="end"/>
        </w:r>
      </w:hyperlink>
    </w:p>
    <w:p>
      <w:pPr>
        <w:pStyle w:val="TOC1"/>
        <w:tabs>
          <w:tab w:val="right" w:leader="dot" w:pos="8306"/>
        </w:tabs>
      </w:pPr>
      <w:hyperlink w:anchor="_Toc17469" w:history="1">
        <w:r>
          <w:rPr>
            <w:rFonts w:ascii="仿宋" w:eastAsia="仿宋" w:hAnsi="仿宋" w:cs="仿宋" w:hint="eastAsia"/>
            <w:lang w:eastAsia="zh-CN"/>
          </w:rPr>
          <w:t>十五、新型疫苗：亚单位疫苗项目工程方案分析</w:t>
        </w:r>
        <w:r>
          <w:tab/>
        </w:r>
        <w:r>
          <w:fldChar w:fldCharType="begin"/>
        </w:r>
        <w:r>
          <w:instrText xml:space="preserve"> PAGEREF _Toc17469 \h </w:instrText>
        </w:r>
        <w:r>
          <w:fldChar w:fldCharType="separate"/>
        </w:r>
        <w:r>
          <w:t>68</w:t>
        </w:r>
        <w:r>
          <w:fldChar w:fldCharType="end"/>
        </w:r>
      </w:hyperlink>
    </w:p>
    <w:p>
      <w:pPr>
        <w:pStyle w:val="TOC2"/>
        <w:tabs>
          <w:tab w:val="right" w:leader="dot" w:pos="8306"/>
        </w:tabs>
      </w:pPr>
      <w:hyperlink w:anchor="_Toc4675" w:history="1">
        <w:r>
          <w:rPr>
            <w:rFonts w:ascii="仿宋" w:eastAsia="仿宋" w:hAnsi="仿宋" w:cs="仿宋" w:hint="eastAsia"/>
            <w:lang w:eastAsia="zh-CN"/>
          </w:rPr>
          <w:t>(一)、建筑工程设计原则</w:t>
        </w:r>
        <w:r>
          <w:tab/>
        </w:r>
        <w:r>
          <w:fldChar w:fldCharType="begin"/>
        </w:r>
        <w:r>
          <w:instrText xml:space="preserve"> PAGEREF _Toc4675 \h </w:instrText>
        </w:r>
        <w:r>
          <w:fldChar w:fldCharType="separate"/>
        </w:r>
        <w:r>
          <w:t>68</w:t>
        </w:r>
        <w:r>
          <w:fldChar w:fldCharType="end"/>
        </w:r>
      </w:hyperlink>
    </w:p>
    <w:p>
      <w:pPr>
        <w:pStyle w:val="TOC2"/>
        <w:tabs>
          <w:tab w:val="right" w:leader="dot" w:pos="8306"/>
        </w:tabs>
      </w:pPr>
      <w:hyperlink w:anchor="_Toc22388" w:history="1">
        <w:r>
          <w:rPr>
            <w:rFonts w:ascii="仿宋" w:eastAsia="仿宋" w:hAnsi="仿宋" w:cs="仿宋" w:hint="eastAsia"/>
            <w:lang w:eastAsia="zh-CN"/>
          </w:rPr>
          <w:t>(二)、土建工程建设指标</w:t>
        </w:r>
        <w:r>
          <w:tab/>
        </w:r>
        <w:r>
          <w:fldChar w:fldCharType="begin"/>
        </w:r>
        <w:r>
          <w:instrText xml:space="preserve"> PAGEREF _Toc22388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885"/>
      <w:r>
        <w:rPr>
          <w:rFonts w:ascii="仿宋" w:eastAsia="仿宋" w:hAnsi="仿宋" w:cs="仿宋" w:hint="eastAsia"/>
          <w:sz w:val="28"/>
          <w:lang w:eastAsia="zh-CN"/>
        </w:rPr>
        <w:t>一、新型疫苗：亚单位疫苗项目绩效评估</w:t>
      </w:r>
      <w:bookmarkEnd w:id="2"/>
    </w:p>
    <w:p>
      <w:pPr>
        <w:pStyle w:val="Heading2"/>
        <w:rPr>
          <w:rFonts w:ascii="仿宋" w:eastAsia="仿宋" w:hAnsi="仿宋" w:cs="仿宋" w:hint="eastAsia"/>
          <w:lang w:eastAsia="zh-CN"/>
        </w:rPr>
      </w:pPr>
      <w:bookmarkStart w:id="3" w:name="_Toc1269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疫苗：亚单位疫苗项目中，我们设计了一套全面的绩效评估指标，以确保新型疫苗：亚单位疫苗项目的可控和成功交付。这些指标跨足新型疫苗：亚单位疫苗项目目标、成本、进度和质量等多个维度，为我们提供了全面洞察新型疫苗：亚单位疫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目标达成率是我们关注的首要指标。我们设定了明确的目标，并通过定期监测和评估，迅速发现并应对潜在的目标偏差。这为新型疫苗：亚单位疫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成本绩效是另一个核心关注点。通过实际成本与预算成本的对比分析，我们深入了解成本差异的原因，及时调整资源分配，保持新型疫苗：亚单位疫苗项目在经济效益方面的合理水平。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进度作为关键的绩效指标之一，得到了精心的关注。我们制定了详细的新型疫苗：亚单位疫苗项目进度计划，并设立了进度符合度指标，确保实际进度与计划进度保持一致。这使我们能够快速发现和解决潜在的进度问题，保持新型疫苗：亚单位疫苗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新型疫苗：亚单位疫苗项目绩效的不可或缺的一环。我们引入了一系列的质量标准和客户满意度指标，以确保新型疫苗：亚单位疫苗项目交付的成果在质量上达到或超越预期水平。通过持续监测这些指标，我们努力提升新型疫苗：亚单位疫苗项目整体质量水平，为新型疫苗：亚单位疫苗项目的成功交付提供有力保障。通过这些科学且全面的绩效评估，我们能够更好地引导新型疫苗：亚单位疫苗项目的持续改进，确保新型疫苗：亚单位疫苗项目目标的顺利达成。</w:t>
      </w:r>
    </w:p>
    <w:p>
      <w:pPr>
        <w:pStyle w:val="Heading2"/>
        <w:ind w:firstLine="560" w:firstLineChars="200"/>
        <w:rPr>
          <w:rFonts w:ascii="仿宋" w:eastAsia="仿宋" w:hAnsi="仿宋" w:cs="仿宋" w:hint="eastAsia"/>
          <w:sz w:val="28"/>
          <w:lang w:eastAsia="zh-CN"/>
        </w:rPr>
      </w:pPr>
      <w:bookmarkStart w:id="4" w:name="_Toc2361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绩效评估是新型疫苗：亚单位疫苗项目中的关键环节，为确保新型疫苗：亚单位疫苗项目达到预期目标，我们采用了多层次、多维度的绩效评估方法。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新型疫苗：亚单位疫苗项目的战略目标对齐，确保每个决策和行动都与新型疫苗：亚单位疫苗项目整体目标保持一致。团队会定期召开战略对齐会议，审视当前工作与新型疫苗：亚单位疫苗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新型疫苗：亚单位疫苗项目进度、质量、成本和风险等方面。这些指标通过数据收集和分析，为新型疫苗：亚单位疫苗项目管理团队提供了客观的评估依据。例如，我们通过新型疫苗：亚单位疫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新型疫苗：亚单位疫苗项目内部，还考虑了新型疫苗：亚单位疫苗项目对外部环境的影响。我们定期进行干系人满意度调查，以了解各利益相关方对新型疫苗：亚单位疫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这种多层次、多角度的绩效评估方法，使得我们能够全面了解新型疫苗：亚单位疫苗项目的运行状态，及时做出调整，确保新型疫苗：亚单位疫苗项目在不断变化的环境中保持稳健前行。</w:t>
      </w:r>
    </w:p>
    <w:p>
      <w:pPr>
        <w:pStyle w:val="Heading2"/>
        <w:ind w:firstLine="560" w:firstLineChars="200"/>
        <w:rPr>
          <w:rFonts w:ascii="仿宋" w:eastAsia="仿宋" w:hAnsi="仿宋" w:cs="仿宋" w:hint="eastAsia"/>
          <w:sz w:val="28"/>
          <w:lang w:eastAsia="zh-CN"/>
        </w:rPr>
      </w:pPr>
      <w:bookmarkStart w:id="5" w:name="_Toc2207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为了确保新型疫苗：亚单位疫苗项目的有效管理和不断优化，我们采用了精心设计的绩效评估周期。这个周期旨在实现灵活、实时和全面的评估，以适应新型疫苗：亚单位疫苗项目执行中的各种挑战。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新型疫苗：亚单位疫苗项目的不同需求，分为短期、中期和长期。短期评估关注每个迭代或工作周期，以及时发现和解决当前任务中的问题。中期评估涵盖几个迭代，深入了解整体新型疫苗：亚单位疫苗项目的趋势和性能。长期评估则着眼于整个新型疫苗：亚单位疫苗项目阶段，确保新型疫苗：亚单位疫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新型疫苗：亚单位疫苗项目管理工具和协作平台，团队成员能够随时更新和分享新型疫苗：亚单位疫苗项目数据。这种实时性的反馈机制使我们能够及时察觉潜在问题，快速调整，保持新型疫苗：亚单位疫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新型疫苗：亚单位疫苗项目的决策制定密不可分。每个周期的新型疫苗：亚单位疫苗项目回顾会议成为集体总结经验、识别问题深层次原因并找到创新解决方案的平台。这种定期的反思与调整机制使新型疫苗：亚单位疫苗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6918"/>
      <w:r>
        <w:rPr>
          <w:rFonts w:ascii="仿宋" w:eastAsia="仿宋" w:hAnsi="仿宋" w:cs="仿宋" w:hint="eastAsia"/>
          <w:sz w:val="28"/>
          <w:lang w:eastAsia="zh-CN"/>
        </w:rPr>
        <w:t>二、新型疫苗：亚单位疫苗项目建设背景及必要性分析</w:t>
      </w:r>
      <w:bookmarkEnd w:id="6"/>
    </w:p>
    <w:p>
      <w:pPr>
        <w:pStyle w:val="Heading2"/>
        <w:rPr>
          <w:rFonts w:ascii="仿宋" w:eastAsia="仿宋" w:hAnsi="仿宋" w:cs="仿宋" w:hint="eastAsia"/>
          <w:lang w:eastAsia="zh-CN"/>
        </w:rPr>
      </w:pPr>
      <w:bookmarkStart w:id="7" w:name="_Toc8593"/>
      <w:r>
        <w:rPr>
          <w:rFonts w:ascii="仿宋" w:eastAsia="仿宋" w:hAnsi="仿宋" w:cs="仿宋" w:hint="eastAsia"/>
          <w:lang w:eastAsia="zh-CN"/>
        </w:rPr>
        <w:t>(一)、新型疫苗：亚单位疫苗项目背景分析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新型疫苗：亚单位疫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新型疫苗：亚单位疫苗项目在这个潮流中的定位。同时，我们将关注行业内涌现的新兴机遇，以便新型疫苗：亚单位疫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新型疫苗：亚单位疫苗项目提供了强大的发展动力。我们将聚焦于行业内最新的技术发展趋势，包括但不限于人工智能、大数据分析、物联网等领域。通过深度的技术研究，我们将确保新型疫苗：亚单位疫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新型疫苗：亚单位疫苗项目发展的源泉。我们将投入更多的精力对市场需求进行深入剖析，超越表面的需求，深入挖掘潜在的市场痛点和机遇。通过对市场需求的细致了解，新型疫苗：亚单位疫苗项目将更有针对性地设计解决方案，满足市场的多样化需求，从而更好地促进新型疫苗：亚单位疫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新型疫苗：亚单位疫苗项目战略至关重要。我们将对竞争态势进行更为深入的分析，包括但不限于市场份额、产品特点、客户满意度等多个维度。通过深度的竞争分析，新型疫苗：亚单位疫苗项目将能够更准确地把握市场脉搏，制定具有竞争力的新型疫苗：亚单位疫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新型疫苗：亚单位疫苗项目的发展具有直接的影响。我们将进行更为全面的法规和政策分析，了解行业发展中的潜在法律风险和合规挑战。通过充分了解和遵守相关法规，新型疫苗：亚单位疫苗项目将确保在法律框架内合法合规运营，为新型疫苗：亚单位疫苗项目的稳健发展提供有力支持。</w:t>
      </w:r>
    </w:p>
    <w:p>
      <w:pPr>
        <w:pStyle w:val="Heading2"/>
        <w:ind w:firstLine="560" w:firstLineChars="200"/>
        <w:rPr>
          <w:rFonts w:ascii="仿宋" w:eastAsia="仿宋" w:hAnsi="仿宋" w:cs="仿宋" w:hint="eastAsia"/>
          <w:sz w:val="28"/>
          <w:lang w:eastAsia="zh-CN"/>
        </w:rPr>
      </w:pPr>
      <w:bookmarkStart w:id="8" w:name="_Toc2303"/>
      <w:r>
        <w:rPr>
          <w:rFonts w:ascii="仿宋" w:eastAsia="仿宋" w:hAnsi="仿宋" w:cs="仿宋" w:hint="eastAsia"/>
          <w:sz w:val="28"/>
          <w:lang w:eastAsia="zh-CN"/>
        </w:rPr>
        <w:t>(二)、新型疫苗：亚单位疫苗项目建设必要性分析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建设的迫切性源于对行业发展趋势的深刻洞察。我们正处于一个行业变革的时代，科技创新、数字化转型成为企业发展的关键动力。新型疫苗：亚单位疫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建设不仅仅是为了跟上潮流，更是为了通过技术创新推动企业的持续发展。通过引入先进的技术和解决方案，新型疫苗：亚单位疫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新型疫苗：亚单位疫苗项目的建设成为必然选择，通过提高产品质量、拓展服务领域，从而在竞争中获得更多的机会。新型疫苗：亚单位疫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新型疫苗：亚单位疫苗项目建设的必要性体现在对客户需求更精准的满足。通过新型疫苗：亚单位疫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新型疫苗：亚单位疫苗项目建设的背后是对企业持续创新的追求。只有通过不断创新，企业才能在竞争中立于不败之地。新型疫苗：亚单位疫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3339"/>
      <w:r>
        <w:rPr>
          <w:rFonts w:ascii="仿宋" w:eastAsia="仿宋" w:hAnsi="仿宋" w:cs="仿宋" w:hint="eastAsia"/>
          <w:sz w:val="28"/>
          <w:lang w:eastAsia="zh-CN"/>
        </w:rPr>
        <w:t>三、新型疫苗：亚单位疫苗项目概论</w:t>
      </w:r>
      <w:bookmarkEnd w:id="9"/>
    </w:p>
    <w:p>
      <w:pPr>
        <w:pStyle w:val="Heading2"/>
        <w:rPr>
          <w:rFonts w:ascii="仿宋" w:eastAsia="仿宋" w:hAnsi="仿宋" w:cs="仿宋" w:hint="eastAsia"/>
          <w:lang w:eastAsia="zh-CN"/>
        </w:rPr>
      </w:pPr>
      <w:bookmarkStart w:id="10" w:name="_Toc5190"/>
      <w:r>
        <w:rPr>
          <w:rFonts w:ascii="仿宋" w:eastAsia="仿宋" w:hAnsi="仿宋" w:cs="仿宋" w:hint="eastAsia"/>
          <w:lang w:eastAsia="zh-CN"/>
        </w:rPr>
        <w:t>(一)、新型疫苗：亚单位疫苗项目概况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的起源追溯至对市场的深入洞察。市场的不断演变与变革为新型疫苗：亚单位疫苗项目提供了难得的机遇。当前市场存在的需求缺口和变革的大环境共同构成了新型疫苗：亚单位疫苗项目的背景。这个新型疫苗：亚单位疫苗项目旨在充分利用市场机遇，填补行业中尚未满足的需求，为客户提供全新的解决方案。市场的变革和需求的增长使得这个新型疫苗：亚单位疫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新型疫苗：亚单位疫苗项目名称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正式命名为新型疫苗：亚单位疫苗。这个名称不仅仅是一个标识，更代表了新型疫苗：亚单位疫苗项目的核心理念和愿景。它蕴含着新型疫苗：亚单位疫苗项目所要解决问题的关键字，具有强烈的表达和辨识度，为新型疫苗：亚单位疫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新型疫苗：亚单位疫苗项目目标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的核心目标是提供一种全新、高效的解决方案，满足客户日益增长的需求。新型疫苗：亚单位疫苗项目追求的不仅仅是满足市场需求，更是在市场中获得卓越的竞争优势。通过不断提升产品或服务的质量和创新水平，新型疫苗：亚单位疫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新型疫苗：亚单位疫苗项目范围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全面涵盖了产品研发、制造、市场推广和售后服务，确保从产品设计到最终用户体验的全方位关注。这一全面的新型疫苗：亚单位疫苗项目范围是为了确保新型疫苗：亚单位疫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新型疫苗：亚单位疫苗项目时间表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计划在未来18个月内完成，包括研发、测试、市场试点和正式推出等不同阶段。这个时间表的合理设计是为了确保新型疫苗：亚单位疫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新型疫苗：亚单位疫苗项目预算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总预算估算为XX百万美元，主要分配在研发、市场推广、人员培训和运营等方面。这一充足的预算为新型疫苗：亚单位疫苗项目提供了充足的资源，确保新型疫苗：亚单位疫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新型疫苗：亚单位疫苗项目风险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新型疫苗：亚单位疫苗项目可能面临的风险包括市场接受度低、技术难题、竞争激烈等。新型疫苗：亚单位疫苗项目团队已经制定了相应的风险应对计划，通过前瞻性的风险管理，确保新型疫苗：亚单位疫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新型疫苗：亚单位疫苗项目团队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汇聚了一支经验丰富、多领域专业素养的核心团队，确保新型疫苗：亚单位疫苗项目在各个方面都能拥有高水平的执行力。团队的协同作战是新型疫苗：亚单位疫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新型疫苗：亚单位疫苗项目背景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新型疫苗：亚单位疫苗项目的背景根植于市场对更高效、创新产品的渴望，同时也受到科技发展对行业格局的深刻改变的影响。这为新型疫苗：亚单位疫苗项目提供了广阔的发展空间和市场需求。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新型疫苗：亚单位疫苗项目现状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截至目前，新型疫苗：亚单位疫苗项目已完成市场调研和技术验证，取得了初步的成功。这为新型疫苗：亚单位疫苗项目在未来的发展奠定了坚实的基础，为更远大的目标打下了坚实的基石。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32311"/>
      <w:r>
        <w:rPr>
          <w:rFonts w:ascii="仿宋" w:eastAsia="仿宋" w:hAnsi="仿宋" w:cs="仿宋" w:hint="eastAsia"/>
          <w:sz w:val="28"/>
          <w:lang w:eastAsia="zh-CN"/>
        </w:rPr>
        <w:t>(二)、新型疫苗：亚单位疫苗项目目标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新型疫苗：亚单位疫苗项目首要业务目标是在市场中占据有利地位，实现产品/服务的成功推广和销售。通过不断提升产品质量、创新性，新型疫苗：亚单位疫苗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在科技迅速发展的时代，新型疫苗：亚单位疫苗项目着眼于技术创新。通过持续的研发和技术升级，新型疫苗：亚单位疫苗项目旨在推出更具创新性的产品或服务，以满足市场对新鲜、先进解决方案的需求。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新型疫苗：亚单位疫苗项目设定了客户满意度目标。通过提供卓越的产品质量和优质的客户服务，新型疫苗：亚单位疫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新型疫苗：亚单位疫苗项目注重社会责任和可持续发展。通过实施环保、社会责任新型疫苗：亚单位疫苗项目，新型疫苗：亚单位疫苗项目致力于在经济发展的同时保护环境，促进社会公平，实现可持续经营。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新型疫苗：亚单位疫苗项目的团队是实现目标的核心驱动力。因此，新型疫苗：亚单位疫苗项目设定了团队发展目标，包括提升团队成员的专业技能、培养领导力，以及搭建协同高效的团队工作氛围。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1561"/>
      <w:r>
        <w:rPr>
          <w:rFonts w:ascii="仿宋" w:eastAsia="仿宋" w:hAnsi="仿宋" w:cs="仿宋" w:hint="eastAsia"/>
          <w:sz w:val="28"/>
          <w:lang w:eastAsia="zh-CN"/>
        </w:rPr>
        <w:t>(三)、新型疫苗：亚单位疫苗项目提出的理由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新型疫苗：亚单位疫苗项目提出的理由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的提出源于对市场机遇的深刻洞察。当前市场中存在的需求缺口和行业发展趋势表明，有巨大的商业机会等待被开发。通过准确捕捉市场机遇，新型疫苗：亚单位疫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的理念基于对技术创新的信仰。通过持续的研发和技术投入，新型疫苗：亚单位疫苗项目有望推出更具创新性的产品或服务。在科技飞速发展的当下，新型疫苗：亚单位疫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的提出是为了增强企业的行业竞争力。通过提升产品或服务的质量和独特性，新型疫苗：亚单位疫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响应了消费者需求的变化。随着社会和科技的不断发展，消费者对产品和服务的需求也在发生变化。通过深入了解并及时回应消费者的新需求，新型疫苗：亚单位疫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的提出是企业战略发展规划的一部分。在面对日益激烈的市场竞争和不断变化的商业环境中，新型疫苗：亚单位疫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的提出不仅仅是基于商业考量，还注重社会责任。通过推出环保、社会责任等方面的新型疫苗：亚单位疫苗项目，新型疫苗：亚单位疫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的提出反映了对利益相关者期望的关注。包括客户、员工、投资者等利益相关者在企业发展中都有着各自的期望，新型疫苗：亚单位疫苗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5649"/>
      <w:r>
        <w:rPr>
          <w:rFonts w:ascii="仿宋" w:eastAsia="仿宋" w:hAnsi="仿宋" w:cs="仿宋" w:hint="eastAsia"/>
          <w:sz w:val="28"/>
          <w:lang w:eastAsia="zh-CN"/>
        </w:rPr>
        <w:t>(四)、新型疫苗：亚单位疫苗项目意义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在实施新型疫苗：亚单位疫苗项目的过程中，我们不仅仅是在追逐商业成功，更是为企业和社会的多个层面创造了深远的意义。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的首要意义在于提升企业的市场竞争力。通过持续的创新和对产品质量的高标准要求，新型疫苗：亚单位疫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疫苗：亚单位疫苗项目的推进将促使行业技术水平的提升。通过引入先进技术和创新性解决方案，新型疫苗：亚单位疫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新型疫苗：亚单位疫苗项目不仅创造了大量就业机会，提高了就业水平，还注重社会责任和环保。通过参与社会公益事业和推动环保新型疫苗：亚单位疫苗项目，新型疫苗：亚单位疫苗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综合而言，新型疫苗：亚单位疫苗项目意义重大，不仅推动了企业的发展，也为行业和社会的进步贡献了积极力量。这是一个全面而深刻的影响，将在未来产生可持续的正面效应。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3670"/>
      <w:r>
        <w:rPr>
          <w:rFonts w:ascii="仿宋" w:eastAsia="仿宋" w:hAnsi="仿宋" w:cs="仿宋" w:hint="eastAsia"/>
          <w:sz w:val="28"/>
          <w:lang w:eastAsia="zh-CN"/>
        </w:rPr>
        <w:t>(五)、新型疫苗：亚单位疫苗项目背景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在当今迅猛发展的商业环境中，新型疫苗：亚单位疫苗项目的动因根植于对多方面因素的审慎考量。这个新型疫苗：亚单位疫苗项目的提出并非孤立的决策，而是对企业所处背景深入思考的产物。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新型疫苗：亚单位疫苗项目背后的首要原因。科技的迅速发展和全球市场的快速变化使得企业必须灵活应对。新型疫苗：亚单位疫苗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新型疫苗：亚单位疫苗项目背景中不可忽视的一环。企业需要在激烈竞争中脱颖而出，为此，新型疫苗：亚单位疫苗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技术的迅速发展为企业带来了机遇与挑战。作为新型疫苗：亚单位疫苗项目启动的背景之一，对新兴技术的应用将有助于提升企业的技术水平，使其在不断演进的商业环境中保持竞争优势。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https://d.book118.com/597052102010006032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1912D5"/>
    <w:rsid w:val="141912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705210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2024-01-15T09:29:00Z</dcterms:created>
  <dcterms:modified xsi:type="dcterms:W3CDTF">2024-01-15T09:29:25Z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D1287C7B6A524E5EAB4ED20FBDBD5062_11</vt:lpwstr>
  </property>
  <property fmtid="{D5CDD505-2E9C-101B-9397-08002B2CF9AE}" pid="3" name="KSOProductBuildVer">
    <vt:lpwstr>2052-12.1.0.16120</vt:lpwstr>
  </property>
</Properties>
</file>