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建设工程类别划分</w:t>
      </w:r>
      <w:bookmarkEnd w:id="0"/>
      <w:bookmarkEnd w:id="1"/>
      <w:bookmarkEnd w:id="2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" w:line="922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一类工程包括：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45"/>
        </w:tabs>
        <w:bidi w:val="0"/>
        <w:spacing w:before="0" w:after="0" w:line="922" w:lineRule="exact"/>
        <w:ind w:left="0" w:right="0" w:firstLine="0"/>
        <w:jc w:val="left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国家和市（含市级）以上重点建设工程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59"/>
        </w:tabs>
        <w:bidi w:val="0"/>
        <w:spacing w:before="0" w:after="60" w:line="922" w:lineRule="exact"/>
        <w:ind w:left="0" w:right="0" w:firstLine="0"/>
        <w:jc w:val="left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总建筑面积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20000</w:t>
      </w:r>
      <w:r>
        <w:rPr>
          <w:color w:val="000000"/>
          <w:spacing w:val="0"/>
          <w:w w:val="100"/>
          <w:position w:val="0"/>
        </w:rPr>
        <w:t>平方米（含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20000</w:t>
      </w:r>
      <w:r>
        <w:rPr>
          <w:color w:val="000000"/>
          <w:spacing w:val="0"/>
          <w:w w:val="100"/>
          <w:position w:val="0"/>
        </w:rPr>
        <w:t>平方米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）</w:t>
      </w:r>
      <w:r>
        <w:rPr>
          <w:color w:val="000000"/>
          <w:spacing w:val="0"/>
          <w:w w:val="100"/>
          <w:position w:val="0"/>
        </w:rPr>
        <w:t>以上的企事业单位用房 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64"/>
        </w:tabs>
        <w:bidi w:val="0"/>
        <w:spacing w:before="0" w:after="0" w:line="955" w:lineRule="exact"/>
        <w:ind w:left="0" w:right="0" w:firstLine="0"/>
        <w:jc w:val="left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单位工程面积超过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10000</w:t>
      </w:r>
      <w:r>
        <w:rPr>
          <w:color w:val="000000"/>
          <w:spacing w:val="0"/>
          <w:w w:val="100"/>
          <w:position w:val="0"/>
        </w:rPr>
        <w:t>平方米（含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10000</w:t>
      </w:r>
      <w:r>
        <w:rPr>
          <w:color w:val="000000"/>
          <w:spacing w:val="0"/>
          <w:w w:val="100"/>
          <w:position w:val="0"/>
        </w:rPr>
        <w:t>平方米）以上的写字楼、 综合商场、会展中心、宾馆等商业服务工程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74"/>
        </w:tabs>
        <w:bidi w:val="0"/>
        <w:spacing w:before="0" w:after="0" w:line="950" w:lineRule="exact"/>
        <w:ind w:left="0" w:right="0" w:firstLine="0"/>
        <w:jc w:val="left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高度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16</w:t>
      </w:r>
      <w:r>
        <w:rPr>
          <w:color w:val="000000"/>
          <w:spacing w:val="0"/>
          <w:w w:val="100"/>
          <w:position w:val="0"/>
        </w:rPr>
        <w:t>层（含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16</w:t>
      </w:r>
      <w:r>
        <w:rPr>
          <w:color w:val="000000"/>
          <w:spacing w:val="0"/>
          <w:w w:val="100"/>
          <w:position w:val="0"/>
        </w:rPr>
        <w:t>层）以上和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16</w:t>
      </w:r>
      <w:r>
        <w:rPr>
          <w:color w:val="000000"/>
          <w:spacing w:val="0"/>
          <w:w w:val="100"/>
          <w:position w:val="0"/>
        </w:rPr>
        <w:t>层以下单体面积超过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2"/>
          <w:szCs w:val="42"/>
        </w:rPr>
        <w:t>10000</w:t>
      </w:r>
      <w:r>
        <w:rPr>
          <w:color w:val="000000"/>
          <w:spacing w:val="0"/>
          <w:w w:val="100"/>
          <w:position w:val="0"/>
        </w:rPr>
        <w:t>平方 米的住宅工程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74"/>
        </w:tabs>
        <w:bidi w:val="0"/>
        <w:spacing w:before="0" w:after="0" w:line="950" w:lineRule="exact"/>
        <w:ind w:left="0" w:right="0" w:firstLine="0"/>
        <w:jc w:val="left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具有文化、历史意义的名人故居和代表当代先进技术和设计水平的 典范住宅小区等工程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83"/>
        </w:tabs>
        <w:bidi w:val="0"/>
        <w:spacing w:before="0" w:after="0" w:line="970" w:lineRule="exact"/>
        <w:ind w:left="0" w:right="0" w:firstLine="0"/>
        <w:jc w:val="left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国际、国内各党派、民间团体、爱国侨胞、个人捐赠援助建设的工 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74"/>
        </w:tabs>
        <w:bidi w:val="0"/>
        <w:spacing w:before="0" w:after="0" w:line="936" w:lineRule="exact"/>
        <w:ind w:left="0" w:right="0" w:firstLine="0"/>
        <w:jc w:val="left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区县（含区县）以上行政办公用房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74"/>
        </w:tabs>
        <w:bidi w:val="0"/>
        <w:spacing w:before="0" w:after="0" w:line="936" w:lineRule="exact"/>
        <w:ind w:left="0" w:right="0" w:firstLine="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大中型工厂、国防工业、矿业、国家和市属以上仓储工程、大型物 流中心等工程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74"/>
        </w:tabs>
        <w:bidi w:val="0"/>
        <w:spacing w:before="0" w:after="60" w:line="950" w:lineRule="exact"/>
        <w:ind w:left="0" w:right="0" w:firstLine="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军事工程（档案按《军事设施保护法》办理）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56"/>
        </w:tabs>
        <w:bidi w:val="0"/>
        <w:spacing w:before="0" w:after="0" w:line="950" w:lineRule="exact"/>
        <w:ind w:left="0" w:right="0" w:firstLine="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市属教育、科研、医疗卫生、金融保险、文娱、体育、民政、宗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教、广播电视、新闻出版等工程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56"/>
        </w:tabs>
        <w:bidi w:val="0"/>
        <w:spacing w:before="0" w:after="0" w:line="950" w:lineRule="exact"/>
        <w:ind w:left="0" w:right="0" w:firstLine="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铁路客（货）运站、编组站、线路、铁路桥涵等工程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56"/>
        </w:tabs>
        <w:bidi w:val="0"/>
        <w:spacing w:before="0" w:after="0" w:line="950" w:lineRule="exact"/>
        <w:ind w:left="0" w:right="0" w:firstLine="0"/>
        <w:jc w:val="left"/>
        <w:sectPr>
          <w:pgSz w:w="17861" w:h="25258"/>
          <w:pgMar w:top="1723" w:right="2546" w:bottom="2229" w:left="2595" w:header="0" w:footer="3" w:gutter="0"/>
          <w:cols w:space="720"/>
          <w:noEndnote/>
          <w:rtlGutter w:val="0"/>
          <w:docGrid w:linePitch="360"/>
        </w:sectPr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民航客（货）运机场、航站楼等工程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56"/>
        </w:tabs>
        <w:bidi w:val="0"/>
        <w:spacing w:before="0" w:after="0" w:line="950" w:lineRule="exact"/>
        <w:ind w:left="0" w:right="0" w:firstLine="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港口客（货）运站、航道等工程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56"/>
        </w:tabs>
        <w:bidi w:val="0"/>
        <w:spacing w:before="0" w:after="0" w:line="926" w:lineRule="exact"/>
        <w:ind w:left="0" w:right="0" w:firstLine="0"/>
        <w:jc w:val="left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主要长途汽车客运站、轮渡码头、索道、缆车等工程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56"/>
        </w:tabs>
        <w:bidi w:val="0"/>
        <w:spacing w:before="0" w:after="0" w:line="926" w:lineRule="exact"/>
        <w:ind w:left="0" w:right="0" w:firstLine="0"/>
        <w:jc w:val="left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地铁（轻轨）车站、车辆段、线路桥涵等工程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56"/>
        </w:tabs>
        <w:bidi w:val="0"/>
        <w:spacing w:before="0" w:after="0" w:line="926" w:lineRule="exact"/>
        <w:ind w:left="0" w:right="0" w:firstLine="0"/>
        <w:jc w:val="left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电厂、变电站等工程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56"/>
        </w:tabs>
        <w:bidi w:val="0"/>
        <w:spacing w:before="0" w:after="0" w:line="926" w:lineRule="exact"/>
        <w:ind w:left="0" w:right="0" w:firstLine="0"/>
        <w:jc w:val="left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邮政电信枢纽、微波中转站、短波收发讯台等工程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56"/>
        </w:tabs>
        <w:bidi w:val="0"/>
        <w:spacing w:before="0" w:after="0" w:line="926" w:lineRule="exact"/>
        <w:ind w:left="0" w:right="0" w:firstLine="0"/>
        <w:jc w:val="left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主要道路、公路、广场、停车场等工程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56"/>
        </w:tabs>
        <w:bidi w:val="0"/>
        <w:spacing w:before="0" w:after="0" w:line="926" w:lineRule="exact"/>
        <w:ind w:left="0" w:right="0" w:firstLine="0"/>
        <w:jc w:val="left"/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桥梁、立体交叉高架路、大型人形过街桥、涵洞和隧道等工程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75"/>
        </w:tabs>
        <w:bidi w:val="0"/>
        <w:spacing w:before="0" w:after="60" w:line="926" w:lineRule="exact"/>
        <w:ind w:left="0" w:right="0" w:firstLine="0"/>
        <w:jc w:val="left"/>
      </w:pPr>
      <w:bookmarkStart w:id="22" w:name="bookmark22"/>
      <w:bookmarkEnd w:id="22"/>
      <w:r>
        <w:rPr>
          <w:color w:val="000000"/>
          <w:spacing w:val="0"/>
          <w:w w:val="100"/>
          <w:position w:val="0"/>
        </w:rPr>
        <w:t>燃气厂、燃气调压站、水厂、污水处理厂、集中供热和热力调压 站等工程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70"/>
        </w:tabs>
        <w:bidi w:val="0"/>
        <w:spacing w:before="0" w:after="0" w:line="926" w:lineRule="exact"/>
        <w:ind w:left="0" w:right="0" w:firstLine="0"/>
        <w:jc w:val="left"/>
      </w:pPr>
      <w:bookmarkStart w:id="23" w:name="bookmark23"/>
      <w:bookmarkEnd w:id="23"/>
      <w:r>
        <w:rPr>
          <w:color w:val="000000"/>
          <w:spacing w:val="0"/>
          <w:w w:val="100"/>
          <w:position w:val="0"/>
        </w:rPr>
        <w:t>市属以上公园、动物园、植物园、城市绿地、古树名木、名胜古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迹、城市标志性设施、观赏游览设施及雕塑等工程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70"/>
        </w:tabs>
        <w:bidi w:val="0"/>
        <w:spacing w:before="0" w:after="0" w:line="926" w:lineRule="exact"/>
        <w:ind w:left="0" w:right="0" w:firstLine="0"/>
        <w:jc w:val="left"/>
      </w:pPr>
      <w:bookmarkStart w:id="24" w:name="bookmark24"/>
      <w:bookmarkEnd w:id="24"/>
      <w:r>
        <w:rPr>
          <w:color w:val="000000"/>
          <w:spacing w:val="0"/>
          <w:w w:val="100"/>
          <w:position w:val="0"/>
        </w:rPr>
        <w:t>河道水系、防洪工程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70"/>
        </w:tabs>
        <w:bidi w:val="0"/>
        <w:spacing w:before="0" w:after="0" w:line="926" w:lineRule="exact"/>
        <w:ind w:left="0" w:right="0" w:firstLine="0"/>
        <w:jc w:val="left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抗震、人防等工程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70"/>
        </w:tabs>
        <w:bidi w:val="0"/>
        <w:spacing w:before="0" w:after="0" w:line="953" w:lineRule="exact"/>
        <w:ind w:left="0" w:right="0" w:firstLine="0"/>
        <w:jc w:val="left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沿着城市道路、公路、河道等铺（架）设的各专业（包括：供水 系统、排水系统、燃气系统、供热系统、供电和照明系统、通讯系统、 工业管道系统等）干管、干线、支线等管线工程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953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一类工程以外的其他建设工程为二类工程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40" w:line="953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一个建设项目中同时含有一、二类工程时按一类工程办理。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type w:val="nextPage"/>
          <w:pgSz w:w="17861" w:h="25258"/>
          <w:pgMar w:top="1723" w:right="2546" w:bottom="2229" w:left="2595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bookmarkStart w:id="27" w:name="bookmark27"/>
      <w:bookmarkStart w:id="28" w:name="bookmark28"/>
      <w:bookmarkStart w:id="29" w:name="bookmark29"/>
      <w:r>
        <w:rPr>
          <w:color w:val="000000"/>
          <w:spacing w:val="0"/>
          <w:w w:val="100"/>
          <w:position w:val="0"/>
        </w:rPr>
        <w:t>建筑工程文件归档内容</w:t>
      </w:r>
      <w:bookmarkEnd w:id="27"/>
      <w:bookmarkEnd w:id="28"/>
      <w:bookmarkEnd w:id="29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840"/>
        <w:gridCol w:w="3576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类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别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序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号</w:t>
            </w:r>
          </w:p>
        </w:tc>
        <w:tc>
          <w:tcPr>
            <w:tcW w:w="35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文件材料名称</w:t>
            </w:r>
          </w:p>
        </w:tc>
        <w:tc>
          <w:tcPr>
            <w:tcW w:w="679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保管单位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46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建设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单位</w:t>
            </w:r>
          </w:p>
        </w:tc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4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施工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城建档案馆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一类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工程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二类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工程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三类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1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 程 准 备 阶 段 文 件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一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立项文件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项目建议书及审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可行性研究报告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及审批文件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8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关于立项有关的 会议纪要、领导讲 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专家建议（论证）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调查资料及项目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评估研究文件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6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工程立项中形成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的其他文件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二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建设用地、征地、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拆迁文件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1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选址意见书申报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文件（表）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840"/>
        <w:gridCol w:w="3576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6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620" w:after="0" w:line="941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 程 准 备 阶 段 文 件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选址规划意见通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知书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选址意见书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建设用地规划许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可证申报文件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（表）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核定用地文件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6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6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涉及占用农用地 的建设项目用地 预审意见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6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7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2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土地使用权人或 房屋所有权人同 意建设的证明文 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5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8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2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国有土地使用权 出让合同和国有 土地使用权转让 合同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9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规划条件申报及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审定文件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1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10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建设用地规划许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可证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840"/>
        <w:gridCol w:w="3576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11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1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天津市建设用地 申请文件（表）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程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建设用地批准书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备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国有土地使用证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（白证）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阶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14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国有土地使用证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及房地产权证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15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拆迁许可证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96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件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16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拆迁安置意见、协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议、方案等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17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3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建设用地、征地和 拆迁中形成的其 他文件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三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勘察、测绘、设计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勘察设计任务书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工程地质勘察报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告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6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水文地质勘察报 告、自然条件、地 震调查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地形测量和拔地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840"/>
        <w:gridCol w:w="3576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620" w:after="0" w:line="941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 程 准 备 阶 段 文 件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测量成果报告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地籍测绘成果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6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初步设计和批准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7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技术设计和批准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8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9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设计计算书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5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10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8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政府有关部门对 施工图设计文件 的审批和备案文 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11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3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勘察、测绘、设计 中形成的其他文 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四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招投标文件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勘察设计招投标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勘察设计中标通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知书及承包合同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测绘招投标文件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测绘中标通知书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840"/>
        <w:gridCol w:w="3576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及承包合同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程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施工招投标文件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备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6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施工中标通知书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及承包合同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阶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7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设备、材料采购招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投标文件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18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0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件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8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设备、材料采购中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标通知书及采购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合同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9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5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工程监理招投标 文件（含勘察、设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5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计、施工）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58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10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55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工程监理中标通 知书及委托合同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55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（含勘察、设计、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55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11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工程招投标中形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成的其他文件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五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开工审批文件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项目的批准、核准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或备案文件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商品房项目投资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840"/>
        <w:gridCol w:w="3576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60" w:after="46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计划或经济适用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房投资计划文件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程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准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6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建设项目列入年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6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度计划的申报文 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58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 阶 段 文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建设项目列入年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度计划的批复文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件或年度计划项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目表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4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件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建设工程规划许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可证申报文件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（表）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6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经审定的修建性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详细规划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7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建设工程设计方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案审定文件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4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8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6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建设项目对四邻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6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有影响的四邻签 字认可意见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9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建设工程规划放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线测量技术报告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4"/>
          <w:jc w:val="center"/>
        </w:trPr>
        <w:tc>
          <w:tcPr>
            <w:tcW w:w="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10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建筑工程规划许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840"/>
        <w:gridCol w:w="3576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560" w:after="0" w:line="941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 程 准 备 阶 段 文 件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可证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11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建设工程消防设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计核审申报文件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（表）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专家评审意见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5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8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建设工程消防设 计备案（凭证）告 知书和抽查凭证 或核审意见书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14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环境影响报告书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（表）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15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环境影响登记文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16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区县环保局预审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意见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17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17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环境工程评估中 心技术评估意见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18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有审批权的环境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保护行政主管部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门的审批意见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91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19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修建防空地下室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申请文件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1416"/>
        <w:gridCol w:w="3000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7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1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 程 准 备 阶 段 文 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20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天津市人民防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空办公室审核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意见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5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人防工程扩大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初步设计文件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或易地建设费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缴纳凭证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修建防空地下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室审批文件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6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8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有关行政主管 部门（交通、 园林、市政、 文物、通讯、 保密、河湖、 教育、白蚁防 治、卫生等） 批准文件或取 得的有关协议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50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建设工程施工 许可申报文件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91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建设工程开工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审查文件（表）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1416"/>
        <w:gridCol w:w="3000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程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建筑工程施工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许可证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63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阶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段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投资许可证、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审计证明、缴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纳绿化建设费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等证明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18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地名命名、更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名申报文件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  <w:rPr>
                <w:sz w:val="46"/>
                <w:szCs w:val="46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表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</w:rPr>
              <w:t>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标准地名证书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30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工程质量监督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手续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安全监督手续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18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工程开工审批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中形成的其他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六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财务文件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工程投资估算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工程设计概算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施工图预算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施工预算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1416"/>
        <w:gridCol w:w="3000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7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1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 程 准 备 阶 段 文 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6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工程建设形成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6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的其他财务文 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七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80" w:after="500" w:line="240" w:lineRule="auto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工程参建单位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企业资质及负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责人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9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60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工程项目管理 机构（项目经 理部）企业资 质及负责人名 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工程项目勘察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单位企业资质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及负责人名单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1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 程 准 备 阶 段 文 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工程项目设计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单位企业资质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及负责人名单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09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0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工程项目监理 机构（项目监 理部）企业资 质及负责人名 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1416"/>
        <w:gridCol w:w="3000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09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1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 程 准 备 阶 段 文 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8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工程项目施工 管理机构（施 工项目经理 部）企业资质 及负责人名单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分包单位企业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资质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供货单位企业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资质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检试验单位企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业资质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其他文件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4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监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一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工程勘察设计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勘察设计监理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规划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55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勘察设计会议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55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纪要和往来函 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监理通知书和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工作联系单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阶段性审查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1416"/>
        <w:gridCol w:w="3000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（评估）报告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理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勘察设计监理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工作总结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其他文件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二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施工准备阶段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监理资质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建设单位委托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监理授权书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18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项目部印章授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权书、监理人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员职责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58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65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总监授权书、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65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监理人员配备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65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（调整）通知 书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监理规划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监理实施细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贝叭旁站方案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监理部总控制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计划等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施工组织设计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1416"/>
        <w:gridCol w:w="3000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（方案）审查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39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1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施工设施（机 具、措施用材 料）及计量器 具备案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三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进度控制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工程开、复工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审批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工程开、复工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暂停令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进度控制监理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通知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进度控制监理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回复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进度计划报审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工程临时（最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终）延期申请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四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质量控制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监理交底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会议纪要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91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施工现场质量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管理报审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1416"/>
        <w:gridCol w:w="3000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6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总承包施工合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同及管理人员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的审查（包括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相关证件）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工程物资进场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报验申请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96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6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检验批、分项 工程报验申请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分部（子分部）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工程报验申请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质量控制监理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通知及回复单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工程暂停令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10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设备采购阶段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设备制造阶段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质量事故报告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及处理结果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32"/>
          <w:jc w:val="center"/>
        </w:trPr>
        <w:tc>
          <w:tcPr>
            <w:tcW w:w="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不合格项目处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理方案及处理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结果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1416"/>
        <w:gridCol w:w="3000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其他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五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造价控制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有关造价控制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的监理通知及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回复单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4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6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预付款报审与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支付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付款报审与支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付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设计变更、洽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商费用报审与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签认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工程竣工决算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审核意见书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六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工程合同与其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他事项管理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费用索赔报告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及审批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32"/>
          <w:jc w:val="center"/>
        </w:trPr>
        <w:tc>
          <w:tcPr>
            <w:tcW w:w="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合同争议违约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处理与合同解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除处理意见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1416"/>
        <w:gridCol w:w="3000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合同变更材料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工程变更、停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复工、延期、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延误的处理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七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分包资质审查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分包单位资质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审查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供货单位资质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审查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检试验单位资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质审查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八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工程监理安全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管理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施工准备阶段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的安全管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施工实施过程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的安全监理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32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对专项工程或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施工作业的安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全监理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723" w:right="2546" w:bottom="2229" w:left="2595" w:header="0" w:footer="3" w:gutter="0"/>
          <w:pgNumType w:start="18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10"/>
        <w:gridCol w:w="1416"/>
        <w:gridCol w:w="3000"/>
        <w:gridCol w:w="1440"/>
        <w:gridCol w:w="1382"/>
        <w:gridCol w:w="1358"/>
        <w:gridCol w:w="1243"/>
        <w:gridCol w:w="136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7"/>
          <w:jc w:val="center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监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理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件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特种设备安装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工程的安全监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安全生产会议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记录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重大安全事故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的处理记录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安全监理记录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九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4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工程竣工验收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阶段监理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工程竣工预验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收报验申请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工程竣工预验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收报告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工程竣工预验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收报告目录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工程竣工预验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收小组成员及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其分工表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32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2"/>
                <w:szCs w:val="42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单位（子单位）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工程质量控制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资料核查记录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https://d.book118.com/597102066151006041</w:t>
        </w:r>
      </w:hyperlink>
    </w:p>
    <w:p/>
    <w:sectPr>
      <w:type w:val="nextPage"/>
      <w:pgSz w:w="17861" w:h="25258"/>
      <w:pgMar w:top="1723" w:right="2546" w:bottom="2229" w:left="2595" w:header="0" w:footer="3" w:gutter="0"/>
      <w:pgNumType w:start="19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0F33BFC"/>
    <w:multiLevelType w:val="multilevel"/>
    <w:tmpl w:val="00000000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标题 #2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character" w:customStyle="1" w:styleId="a">
    <w:name w:val="正文文本_"/>
    <w:basedOn w:val="DefaultParagraphFont"/>
    <w:link w:val="a1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character" w:customStyle="1" w:styleId="a0">
    <w:name w:val="其他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0">
    <w:name w:val="标题 #2"/>
    <w:basedOn w:val="Normal"/>
    <w:link w:val="2"/>
    <w:pPr>
      <w:widowControl w:val="0"/>
      <w:shd w:val="clear" w:color="auto" w:fill="auto"/>
      <w:spacing w:after="36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paragraph" w:customStyle="1" w:styleId="a1">
    <w:name w:val="正文文本"/>
    <w:basedOn w:val="Normal"/>
    <w:link w:val="a"/>
    <w:pPr>
      <w:widowControl w:val="0"/>
      <w:shd w:val="clear" w:color="auto" w:fill="auto"/>
      <w:spacing w:line="439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paragraph" w:customStyle="1" w:styleId="a2">
    <w:name w:val="其他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9710206615100604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