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p w:rsidR="001B1F19" w14:paraId="7F7A67AA" w14:textId="0AE8485B">
      <w:pPr>
        <w:pStyle w:val="Heading1"/>
        <w:jc w:val="center"/>
        <w:rPr>
          <w:rFonts w:hint="eastAsia"/>
          <w:lang w:eastAsia="zh-CN"/>
        </w:rPr>
      </w:pPr>
      <w:r>
        <w:rPr>
          <w:sz w:val="44"/>
          <w:lang w:eastAsia="zh-CN"/>
        </w:rPr>
        <w:t>资产管理人工作总结必备10篇</w:t>
      </w:r>
    </w:p>
    <w:p w:rsidR="001B1F19" w14:paraId="15E7D7A0" w14:textId="27C3F48A">
      <w:pPr>
        <w:rPr>
          <w:rFonts w:hint="eastAsia"/>
          <w:lang w:eastAsia="zh-CN"/>
        </w:rPr>
        <w:sectPr>
          <w:pgSz w:w="11906" w:h="16838"/>
          <w:pgMar w:top="1440" w:right="1800" w:bottom="1440" w:left="1800" w:header="851" w:footer="992" w:gutter="0"/>
          <w:cols w:space="425"/>
          <w:docGrid w:type="lines" w:linePitch="312"/>
        </w:sectPr>
      </w:pPr>
      <w:r>
        <w:rPr>
          <w:lang w:eastAsia="zh-CN"/>
        </w:rPr>
        <w:br/>
      </w:r>
      <w:r>
        <w:rPr>
          <w:lang w:eastAsia="zh-CN"/>
        </w:rPr>
        <w:br/>
      </w:r>
      <w:r>
        <w:rPr>
          <w:lang w:eastAsia="zh-CN"/>
        </w:rPr>
        <w:t xml:space="preserve">                         </w:t>
      </w:r>
      <w:r>
        <w:rPr>
          <w:lang w:eastAsia="zh-CN"/>
        </w:rPr>
        <w:br/>
      </w:r>
      <w:r>
        <w:rPr>
          <w:lang w:eastAsia="zh-CN"/>
        </w:rPr>
        <w:t xml:space="preserve">    小编的编辑选择了这篇文章，旨在为大家解读关于“资产管理人工作总结”的最新知识，希望通过这些知识的学习，能够帮助大家更加明智和成熟。在现代职场生活中，处理文档已经成为必不可少的一项技能。人们越来越认识到，在写作过程中，范文的重要性。范文对于我们学习写作来说，是非常关键的一部分，也是一本教材的重要篇章。 </w:t>
      </w:r>
      <w:r>
        <w:rPr>
          <w:lang w:eastAsia="zh-CN"/>
        </w:rPr>
        <w:br/>
      </w:r>
      <w:r>
        <w:rPr>
          <w:lang w:eastAsia="zh-CN"/>
        </w:rPr>
        <w:t xml:space="preserve">    资产管理人工作总结 篇1 </w:t>
      </w:r>
      <w:r>
        <w:rPr>
          <w:lang w:eastAsia="zh-CN"/>
        </w:rPr>
        <w:br/>
      </w:r>
      <w:r>
        <w:rPr>
          <w:lang w:eastAsia="zh-CN"/>
        </w:rPr>
        <w:t xml:space="preserve">    今年，是公司资产部门设立的起步之年，公司的资产管；预算工作组在各位领导的大力支持与关怀下，其资产管；一、规范资产各环节点，穿针引线；二、配合财务部门做好审计工作；三、资产购置与验收审批；四、加强对资产实物的监督与盘查，确保国有资产完整；五、促进固定资产科学数字化管理；按近期领导的要求和指示，积极完善企业内控管理工作； </w:t>
      </w:r>
      <w:r>
        <w:rPr>
          <w:lang w:eastAsia="zh-CN"/>
        </w:rPr>
        <w:br/>
      </w:r>
      <w:r>
        <w:rPr>
          <w:lang w:eastAsia="zh-CN"/>
        </w:rPr>
        <w:t xml:space="preserve">  </w:t>
      </w:r>
      <w:r>
        <w:rPr>
          <w:lang w:eastAsia="zh-CN"/>
        </w:rPr>
        <w:t xml:space="preserve"> </w:t>
      </w:r>
    </w:p>
    <w:p w:rsidR="001B1F19" w14:textId="27C3F48A">
      <w:pPr>
        <w:rPr>
          <w:rFonts w:hint="eastAsia"/>
          <w:lang w:eastAsia="zh-CN"/>
        </w:rPr>
        <w:sectPr>
          <w:type w:val="nextPage"/>
          <w:pgSz w:w="11906" w:h="16838"/>
          <w:pgMar w:top="1440" w:right="1800" w:bottom="1440" w:left="1800" w:header="851" w:footer="992" w:gutter="0"/>
          <w:pgNumType w:start="2"/>
          <w:cols w:space="425"/>
          <w:titlePg w:val="0"/>
          <w:docGrid w:type="lines" w:linePitch="312"/>
        </w:sectPr>
      </w:pPr>
      <w:r>
        <w:rPr>
          <w:lang w:eastAsia="zh-CN"/>
        </w:rPr>
        <w:t xml:space="preserve"> 今年，是公司资产部门设立的起步之年，公司的资产管理工作在诸位领导的大力支持和正确指导下得到了顺利开展。公司以创建资产规范化、专业化管理模式为目标，以积极的态度响应股份公司企业内控管理模式，向“专业化、精细化”管理迈进，这与各位领导和员工的努力都息息相关，密不可分。领导一直高度重视国有资产管理，从公司预算工作小组成立以来，始终坚持把资产管理纳入到重要议程和管理考核中，要求账实相符、账账相符；固定资产存放落实到地点、管理责任落实到人头；与数字化管理结合起来、与业绩考核结合起来的管理原则，形成了管理目标清晰、职责到位完善的资产管理体系，强化了国有资产管理工作，维护了国有资产的安全、完整，切实提高了资产使用效益，也保证了审计工作的顺利履行。</w:t>
      </w:r>
      <w:r>
        <w:rPr>
          <w:lang w:eastAsia="zh-CN"/>
        </w:rPr>
        <w:t xml:space="preserve"> </w:t>
      </w:r>
      <w:r>
        <w:rPr>
          <w:lang w:eastAsia="zh-CN"/>
        </w:rPr>
        <w:br/>
      </w:r>
      <w:r>
        <w:rPr>
          <w:lang w:eastAsia="zh-CN"/>
        </w:rPr>
        <w:t xml:space="preserve">    预算工作组在各位领导的大力支持与关怀下，其资产管理工作已初见成效。公司资产数量庞大，种类繁杂，预算工作组特设资产部门，主要负责各资产的管理监督工作。在党的正确领导下，在上级部门的具体指导下，资产部门认真贯彻落实科学发展，内提质量，外塑形象，加强资产规范化管理，虽然初期遇到许多困难和阻力，但仍较好的完成了固定资产管理工作，确保资产的完好率、使用率，为实现了资产管理的科学化、规范化打下良好基础，现根据近期固定资产管理工作情况总结如下： </w:t>
      </w:r>
      <w:r>
        <w:rPr>
          <w:lang w:eastAsia="zh-CN"/>
        </w:rPr>
        <w:br/>
      </w:r>
      <w:r>
        <w:rPr>
          <w:lang w:eastAsia="zh-CN"/>
        </w:rPr>
        <w:t xml:space="preserve">    一、规范资产各环节点，穿针引线。 </w:t>
      </w:r>
      <w:r>
        <w:rPr>
          <w:lang w:eastAsia="zh-CN"/>
        </w:rPr>
        <w:br/>
      </w:r>
      <w:r>
        <w:rPr>
          <w:lang w:eastAsia="zh-CN"/>
        </w:rPr>
        <w:t xml:space="preserve">  </w:t>
      </w:r>
      <w:r>
        <w:rPr>
          <w:lang w:eastAsia="zh-CN"/>
        </w:rPr>
        <w:t xml:space="preserve"> </w:t>
      </w:r>
    </w:p>
    <w:p w:rsidR="001B1F19" w14:textId="27C3F48A">
      <w:pPr>
        <w:rPr>
          <w:rFonts w:hint="eastAsia"/>
          <w:lang w:eastAsia="zh-CN"/>
        </w:rPr>
        <w:sectPr>
          <w:type w:val="nextPage"/>
          <w:pgSz w:w="11906" w:h="16838"/>
          <w:pgMar w:top="1440" w:right="1800" w:bottom="1440" w:left="1800" w:header="851" w:footer="992" w:gutter="0"/>
          <w:pgNumType w:start="3"/>
          <w:cols w:space="425"/>
          <w:titlePg w:val="0"/>
          <w:docGrid w:type="lines" w:linePitch="312"/>
        </w:sectPr>
      </w:pPr>
      <w:r>
        <w:rPr>
          <w:lang w:eastAsia="zh-CN"/>
        </w:rPr>
        <w:t xml:space="preserve"> 公司摊子大，资产体系庞大，种类繁多，资产使用人也存在流动情况，对应的信息和数据量也在不断更新，导致资产管理难度也大。从资产购置到财务入账登记，从资产验收领用到入库存放，从资产出库检查到后续使用跟踪，公司所有经营活动都离不开各项资产的运营活动，资产部门对各环节点作穿针引线，督促其流程与财务良好对接。各环节如果有疏漏，那资产从购置环节点传递到验收入账环节点时，其信息会失真，有可能造成账实不符，同时也会给后续统计与管理带来麻烦，甚至造成经济隐患。公司资产部门在领导的指示下，作了以下改进；对各分公司的资产流转各项手续加以统一；对资产采购归口与财务入账登记加以统一；对各项环节疏漏点查缺补漏，所有需要补单据的环节一律补齐，对资产的采购、验收、领用、登记造册等各环节都起到了一个很好的监督作用。</w:t>
      </w:r>
      <w:r>
        <w:rPr>
          <w:lang w:eastAsia="zh-CN"/>
        </w:rPr>
        <w:t xml:space="preserve"> </w:t>
      </w:r>
      <w:r>
        <w:rPr>
          <w:lang w:eastAsia="zh-CN"/>
        </w:rPr>
        <w:br/>
      </w:r>
      <w:r>
        <w:rPr>
          <w:lang w:eastAsia="zh-CN"/>
        </w:rPr>
        <w:t xml:space="preserve">    二、配合财务部门做好审计工作。 </w:t>
      </w:r>
      <w:r>
        <w:rPr>
          <w:lang w:eastAsia="zh-CN"/>
        </w:rPr>
        <w:br/>
      </w:r>
      <w:r>
        <w:rPr>
          <w:lang w:eastAsia="zh-CN"/>
        </w:rPr>
        <w:t xml:space="preserve">    今年上半年，为了做到账实相符，资产部门配合财务部门，对资产实物做了详细的统计工作，同时带着审计人员一起去实地盘查了相关资产，对公司现有的资产运营情况做充分了解，并按审计要求，拟写了相关报送材料。目前，对公司资产的管理虽有一定难度，而且资产部门设立时间不长，很多工作经验也都是在不断摸索并不断改进，但始终以加强对资产实物的监督，以确保国有资产的安全完整为职责，坚持不懈的完成上级交给的各项任务。对不管是资产划拨、资产借用，还是人事交接所导致的各项资产变动活动，严格按照统一领导、归口管理、分级负责的原则，逐步建立健全资产管理制度，把资产管理作为一项长期反复的工作，不断形成制度与流程化，促进资产规范有序，并长期不懈的坚持下去。做好各项记录，跟踪其资产流向与使用责任人，从“三个加强”入手，即加强对固定资产实物及账务的管理、加强固定资产的闲置与报废处理、加强固定资产的采购与调拨处理，以减少国有资产流失现象。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
          <w:cols w:space="425"/>
          <w:titlePg w:val="0"/>
          <w:docGrid w:type="lines" w:linePitch="312"/>
        </w:sectPr>
      </w:pPr>
      <w:r>
        <w:rPr>
          <w:lang w:eastAsia="zh-CN"/>
        </w:rPr>
        <w:t xml:space="preserve">    三、资产购置与验收审批。 </w:t>
      </w:r>
      <w:r>
        <w:rPr>
          <w:lang w:eastAsia="zh-CN"/>
        </w:rPr>
        <w:br/>
      </w:r>
      <w:r>
        <w:rPr>
          <w:lang w:eastAsia="zh-CN"/>
        </w:rPr>
        <w:t xml:space="preserve">    固定资产在采购的时候，各级都比较重视，而且经过层层审批，责权分明。公司每年都有新购置资产，每批采购物资，都严格按程序进行审批，坚持先批后购，对于采购物品规范登记，做到一物一卡，严格验收手续。对验收手续不全的，应不予接收和领用。对于采购之后的使用环节，固定资产的管理很容易被逐步弱化或忽视了，比如固定资产的定期保养维护、固定资产的正常有效使用等，公司资产部门能很好的发挥了监督和协调作用，对于目前环节上存在的一些问题，仍在有效的改进和梳理，尽量避免“重购轻管”的现象发生，以提高资产的使用率和利润率。 </w:t>
      </w:r>
      <w:r>
        <w:rPr>
          <w:lang w:eastAsia="zh-CN"/>
        </w:rPr>
        <w:br/>
      </w:r>
      <w:r>
        <w:rPr>
          <w:lang w:eastAsia="zh-CN"/>
        </w:rPr>
        <w:t xml:space="preserve">    四、加强对资产实物的监督与盘查，确保国有资产完整。 </w:t>
      </w:r>
      <w:r>
        <w:rPr>
          <w:lang w:eastAsia="zh-CN"/>
        </w:rPr>
        <w:br/>
      </w:r>
      <w:r>
        <w:rPr>
          <w:lang w:eastAsia="zh-CN"/>
        </w:rPr>
        <w:t xml:space="preserve">  </w:t>
      </w:r>
      <w:r>
        <w:rPr>
          <w:lang w:eastAsia="zh-CN"/>
        </w:rPr>
        <w:t xml:space="preserve"> </w:t>
      </w:r>
    </w:p>
    <w:p w:rsidR="001B1F19" w14:textId="27C3F48A">
      <w:pPr>
        <w:rPr>
          <w:rFonts w:hint="eastAsia"/>
          <w:lang w:eastAsia="zh-CN"/>
        </w:rPr>
        <w:sectPr>
          <w:type w:val="nextPage"/>
          <w:pgSz w:w="11906" w:h="16838"/>
          <w:pgMar w:top="1440" w:right="1800" w:bottom="1440" w:left="1800" w:header="851" w:footer="992" w:gutter="0"/>
          <w:pgNumType w:start="5"/>
          <w:cols w:space="425"/>
          <w:titlePg w:val="0"/>
          <w:docGrid w:type="lines" w:linePitch="312"/>
        </w:sectPr>
      </w:pPr>
      <w:r>
        <w:rPr>
          <w:lang w:eastAsia="zh-CN"/>
        </w:rPr>
        <w:t xml:space="preserve"> 作为公司“人、财、物”的一大块，资产管理工作是一项“持久战”，公司资产量大面广，涉及种类繁多，资产边界划分工作紧张开始，由于涉及到很多可移动设备可能会搬运和调换，在查找实物对账的时候，都需要资产部门细心摸排情况，查明原因，并将真实信息记录在案。在走访各部门对资产实物进行确认时，为了不影响生产，经常要等到屋里有人或是在别人的空暇时间才能核对，有时候还要等到下班以后再进屋查看并记录相关情况，需要适应时间上的机动调整和人员沟通上的灵活把握。通过走访和记录，对很多需要了解的资产设备都做了详细描述，以后随着人员流动与业务的不断发展，后续还会有很多资产设备做交接，那资产部门的职责就是督促这些资产设备顺利划转，并及时沟通财务专员对账务做出相应调整，以提供最真实准确的财务数据。今年3月，按股份资产清查工作要求，资产部门通过认真走访各分公司、各部门，对资产的存放地和使用现场均做了记录，并完成了公司资产清查工作，并按时按质完成了资产数据上报工作。本次清查工作对存在的一些问题加以了整顿，为实物资产管理工作的科学化、规范化打下了良好基础。</w:t>
      </w:r>
      <w:r>
        <w:rPr>
          <w:lang w:eastAsia="zh-CN"/>
        </w:rPr>
        <w:t xml:space="preserve"> </w:t>
      </w:r>
      <w:r>
        <w:rPr>
          <w:lang w:eastAsia="zh-CN"/>
        </w:rPr>
        <w:br/>
      </w:r>
      <w:r>
        <w:rPr>
          <w:lang w:eastAsia="zh-CN"/>
        </w:rPr>
        <w:t xml:space="preserve">    五、促进固定资产科学数字化管理。 </w:t>
      </w:r>
      <w:r>
        <w:rPr>
          <w:lang w:eastAsia="zh-CN"/>
        </w:rPr>
        <w:br/>
      </w:r>
      <w:r>
        <w:rPr>
          <w:lang w:eastAsia="zh-CN"/>
        </w:rPr>
        <w:t xml:space="preserve">    如何将资产更加科学有序的管理起来，一直是资产管理人需要思考的一个问题。资产部门也通过近期工作不断摸索，并通过前期对标签识别技术的探究，也在开始对资产的卡片信息、标签数据逐渐加以完整化、数据化、表格化、图片化，为建立资产管理数据库做好原始累积，以迎接新技术的挑战。 </w:t>
      </w:r>
      <w:r>
        <w:rPr>
          <w:lang w:eastAsia="zh-CN"/>
        </w:rPr>
        <w:br/>
      </w:r>
      <w:r>
        <w:rPr>
          <w:lang w:eastAsia="zh-CN"/>
        </w:rPr>
        <w:t xml:space="preserve">  </w:t>
      </w:r>
      <w:r>
        <w:rPr>
          <w:lang w:eastAsia="zh-CN"/>
        </w:rPr>
        <w:t xml:space="preserve"> </w:t>
      </w:r>
      <w:r>
        <w:rPr>
          <w:lang w:eastAsia="zh-CN"/>
        </w:rPr>
        <w:t xml:space="preserve"> 按近期领导的要求和指示，积极完善企业内控管理工作，在资产管理环节上，今后打算主要从两个方面努力，一个是廉控，督促资产在交接时的完整性，采购审批等手续合理性，避免因管理不当而丢失，对企业内部廉政建设，具有积极促进作用；还有一个是风控，按上级指示积极调配设备资源，尽量减少资产因闲置浪费或意外事故而产生的损坏贬值等现象发生，这主要是从资产的安全性及资产保值增值上来体现。作为一家带有老体制色彩的国有企业，保证优质资产良性循环，使设备利用率接近JIT（Just</w:t>
      </w:r>
      <w:r>
        <w:rPr>
          <w:lang w:eastAsia="zh-CN"/>
        </w:rPr>
        <w:t xml:space="preserve"> in</w:t>
      </w:r>
    </w:p>
    <w:p w:rsidR="001B1F19" w14:textId="27C3F48A">
      <w:pPr>
        <w:rPr>
          <w:rFonts w:hint="eastAsia"/>
          <w:lang w:eastAsia="zh-CN"/>
        </w:rPr>
        <w:sectPr>
          <w:type w:val="nextPage"/>
          <w:pgSz w:w="11906" w:h="16838"/>
          <w:pgMar w:top="1440" w:right="1800" w:bottom="1440" w:left="1800" w:header="851" w:footer="992" w:gutter="0"/>
          <w:pgNumType w:start="6"/>
          <w:cols w:space="425"/>
          <w:titlePg w:val="0"/>
          <w:docGrid w:type="lines" w:linePitch="312"/>
        </w:sectPr>
      </w:pPr>
      <w:r>
        <w:rPr>
          <w:lang w:eastAsia="zh-CN"/>
        </w:rPr>
        <w:t xml:space="preserve"> Time——准时制、零库存）是很难的，但对资产部门来说，避免闲置与不良资产增加，扩大优质资产合理生产利用，配合上市工作是我们一直努力的方向。</w:t>
      </w:r>
      <w:r>
        <w:rPr>
          <w:lang w:eastAsia="zh-CN"/>
        </w:rPr>
        <w:t xml:space="preserve"> </w:t>
      </w:r>
      <w:r>
        <w:rPr>
          <w:lang w:eastAsia="zh-CN"/>
        </w:rPr>
        <w:br/>
      </w:r>
      <w:r>
        <w:rPr>
          <w:lang w:eastAsia="zh-CN"/>
        </w:rPr>
        <w:t xml:space="preserve">    资产管理人工作总结 篇2 </w:t>
      </w:r>
      <w:r>
        <w:rPr>
          <w:lang w:eastAsia="zh-CN"/>
        </w:rPr>
        <w:br/>
      </w:r>
      <w:r>
        <w:rPr>
          <w:lang w:eastAsia="zh-CN"/>
        </w:rPr>
        <w:t xml:space="preserve">    第一条为了加强学校国有资产管理，维护资产安全和完整，合理配置和有效利用国有资产，提高资产营运效益，防止国有资产流失，保障和促进学校各项事业发展，根据财政部《事业单位国有资产管理暂行办法》及《江苏省省属高等学校国有资产管理暂行办法》等有关规定，结合我校实际情况，制定本办法。 </w:t>
      </w:r>
      <w:r>
        <w:rPr>
          <w:lang w:eastAsia="zh-CN"/>
        </w:rPr>
        <w:br/>
      </w:r>
      <w:r>
        <w:rPr>
          <w:lang w:eastAsia="zh-CN"/>
        </w:rPr>
        <w:t xml:space="preserve">    第二条学校国有资产是指由学校占有、使用的，依法确认为国家所有、能以货币计量的各种经济资源总和，包括国家、省、市各级财政资金形成的资产，各级财政拨给学校的资产,学校按照国家、省、市政策规定组织各项收入和各类科研经费形成的资产以及接受捐赠和其他经法律确认为国家所有的资产。 </w:t>
      </w:r>
      <w:r>
        <w:rPr>
          <w:lang w:eastAsia="zh-CN"/>
        </w:rPr>
        <w:br/>
      </w:r>
      <w:r>
        <w:rPr>
          <w:lang w:eastAsia="zh-CN"/>
        </w:rPr>
        <w:t xml:space="preserve">    第三条学校国有资产管理工作实行“统一领导，扎口管理、分工负责、责任到人”的管理体制。 </w:t>
      </w:r>
      <w:r>
        <w:rPr>
          <w:lang w:eastAsia="zh-CN"/>
        </w:rPr>
        <w:br/>
      </w:r>
      <w:r>
        <w:rPr>
          <w:lang w:eastAsia="zh-CN"/>
        </w:rPr>
        <w:t xml:space="preserve">    第四条学校国有资产管理工作目标：通过对非经营性资产的管理，达到合理、节约和有效使用的目的;通过对经营性资产的管理，达到保值增值的目的。 </w:t>
      </w:r>
      <w:r>
        <w:rPr>
          <w:lang w:eastAsia="zh-CN"/>
        </w:rPr>
        <w:br/>
      </w:r>
      <w:r>
        <w:rPr>
          <w:lang w:eastAsia="zh-CN"/>
        </w:rPr>
        <w:t xml:space="preserve">  </w:t>
      </w:r>
      <w:r>
        <w:rPr>
          <w:lang w:eastAsia="zh-CN"/>
        </w:rPr>
        <w:t xml:space="preserve"> </w:t>
      </w:r>
    </w:p>
    <w:p w:rsidR="001B1F19" w14:textId="27C3F48A">
      <w:pPr>
        <w:rPr>
          <w:rFonts w:hint="eastAsia"/>
          <w:lang w:eastAsia="zh-CN"/>
        </w:rPr>
        <w:sectPr>
          <w:type w:val="nextPage"/>
          <w:pgSz w:w="11906" w:h="16838"/>
          <w:pgMar w:top="1440" w:right="1800" w:bottom="1440" w:left="1800" w:header="851" w:footer="992" w:gutter="0"/>
          <w:pgNumType w:start="7"/>
          <w:cols w:space="425"/>
          <w:titlePg w:val="0"/>
          <w:docGrid w:type="lines" w:linePitch="312"/>
        </w:sectPr>
      </w:pPr>
      <w:r>
        <w:rPr>
          <w:lang w:eastAsia="zh-CN"/>
        </w:rPr>
        <w:t xml:space="preserve"> 第五条学校国有资产管理的任务：建立适应社会主义市场经济、高等教育和公共财政要求的国有资产管理体制;根据规定的资产配置标准合理配置资产，并将新增资产纳入预算，形成资产管理与预算管理有效结合的工作机制;建立健全各项规章制度;明晰产权关系、实施产权管理;防止国有资产流失，保障资产的安全和完整;推动学校非经营性资产的合理、节约和有效使用;对学校经营性资产实行有偿使用并实现保值增值。</w:t>
      </w:r>
      <w:r>
        <w:rPr>
          <w:lang w:eastAsia="zh-CN"/>
        </w:rPr>
        <w:t xml:space="preserve"> </w:t>
      </w:r>
      <w:r>
        <w:rPr>
          <w:lang w:eastAsia="zh-CN"/>
        </w:rPr>
        <w:br/>
      </w:r>
      <w:r>
        <w:rPr>
          <w:lang w:eastAsia="zh-CN"/>
        </w:rPr>
        <w:t xml:space="preserve">    第六条学校国有资产管理的原则：学校资产管理活动，坚持资产管理与预算管理相结合的原则，推行固定资产配置定额制度，促进资产整合与共享共用，实现资产管理和预算管理的紧密统一;坚持所有权和使用权相分离的原则;坚持资产管理与财务管理、实物管理与价值管理相结合的原则;坚持安全完整与注重绩效相结合的原则。 </w:t>
      </w:r>
      <w:r>
        <w:rPr>
          <w:lang w:eastAsia="zh-CN"/>
        </w:rPr>
        <w:br/>
      </w:r>
      <w:r>
        <w:rPr>
          <w:lang w:eastAsia="zh-CN"/>
        </w:rPr>
        <w:t xml:space="preserve">    第七条学校资产的表现形式：流动资产、固定资产、对外投资、无形资产和其他资产。 </w:t>
      </w:r>
      <w:r>
        <w:rPr>
          <w:lang w:eastAsia="zh-CN"/>
        </w:rPr>
        <w:br/>
      </w:r>
      <w:r>
        <w:rPr>
          <w:lang w:eastAsia="zh-CN"/>
        </w:rPr>
        <w:t xml:space="preserve">    2、对外投资是指利用货币资金、实物资产、无形资产等方式向其他单位的投资; </w:t>
      </w:r>
      <w:r>
        <w:rPr>
          <w:lang w:eastAsia="zh-CN"/>
        </w:rPr>
        <w:br/>
      </w:r>
      <w:r>
        <w:rPr>
          <w:lang w:eastAsia="zh-CN"/>
        </w:rPr>
        <w:t xml:space="preserve">    3、固定资产是指单位价值在规定标准以上、使用期限在一年以上并在使用过程中基本保持原有物质形态的资产，如虽未达到规定标准，但耐用时间在一年以上的大批同类资产。固定资产按用途分为：土地、房屋及构筑物;专用设备;通用设备(一般设备);文物和陈列品;图书、档案;其他固定资产六大类。 </w:t>
      </w:r>
      <w:r>
        <w:rPr>
          <w:lang w:eastAsia="zh-CN"/>
        </w:rPr>
        <w:br/>
      </w:r>
      <w:r>
        <w:rPr>
          <w:lang w:eastAsia="zh-CN"/>
        </w:rPr>
        <w:t xml:space="preserve">    (6)其他固定资产：指不属于以上各类资产的其他固定资产。如：标本模型、植物、被服装具等。 </w:t>
      </w:r>
      <w:r>
        <w:rPr>
          <w:lang w:eastAsia="zh-CN"/>
        </w:rPr>
        <w:br/>
      </w:r>
      <w:r>
        <w:rPr>
          <w:lang w:eastAsia="zh-CN"/>
        </w:rPr>
        <w:t xml:space="preserve">    5、其他资产是指不属于以上各类资产的其他各种资产。 </w:t>
      </w:r>
      <w:r>
        <w:rPr>
          <w:lang w:eastAsia="zh-CN"/>
        </w:rPr>
        <w:br/>
      </w:r>
      <w:r>
        <w:rPr>
          <w:lang w:eastAsia="zh-CN"/>
        </w:rPr>
        <w:t xml:space="preserve">    第八条学校国有资产管理的内容包括：资产配置、资产使用、产权登记与纠纷处理、资产处置、资产收益、资产评估与清查、资产信息管理与报告、资产绩效管理、监督与奖惩等。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8"/>
          <w:cols w:space="425"/>
          <w:titlePg w:val="0"/>
          <w:docGrid w:type="lines" w:linePitch="312"/>
        </w:sectPr>
      </w:pPr>
      <w:r>
        <w:rPr>
          <w:lang w:eastAsia="zh-CN"/>
        </w:rPr>
        <w:t xml:space="preserve">    第九条学校应建立和健全国有资产使用管理责任人制度。 </w:t>
      </w:r>
      <w:r>
        <w:rPr>
          <w:lang w:eastAsia="zh-CN"/>
        </w:rPr>
        <w:br/>
      </w:r>
      <w:r>
        <w:rPr>
          <w:lang w:eastAsia="zh-CN"/>
        </w:rPr>
        <w:t xml:space="preserve">    第十条学校资产管理及使用部门要对实物资产定期清理和检查，做到账账相符、账卡相符、账物相符;要对固定资产的盘盈、盘亏按规定程序及时处理;要加强对校名、校牌、校誉、商誉、专利权、商标权、著作权、非专利技术、土地使用权、特许经营权等无形资产的管理，切实防止无形资产的流失。 </w:t>
      </w:r>
      <w:r>
        <w:rPr>
          <w:lang w:eastAsia="zh-CN"/>
        </w:rPr>
        <w:br/>
      </w:r>
      <w:r>
        <w:rPr>
          <w:lang w:eastAsia="zh-CN"/>
        </w:rPr>
        <w:t xml:space="preserve">    第十一条国有资产管理委员会(以下简称国资委)统一领导学校国有资产管理工作，对学校国有资产管理方面的重大事项进行研究，并提出决策建议，供校长办公会或校党委常委会进行决策。其主要职责是： </w:t>
      </w:r>
      <w:r>
        <w:rPr>
          <w:lang w:eastAsia="zh-CN"/>
        </w:rPr>
        <w:br/>
      </w:r>
      <w:r>
        <w:rPr>
          <w:lang w:eastAsia="zh-CN"/>
        </w:rPr>
        <w:t xml:space="preserve">    1、根据国家有关国有资产的管理政策和法规，研究制定学校国有资产管理的规章制度; </w:t>
      </w:r>
      <w:r>
        <w:rPr>
          <w:lang w:eastAsia="zh-CN"/>
        </w:rPr>
        <w:br/>
      </w:r>
      <w:r>
        <w:rPr>
          <w:lang w:eastAsia="zh-CN"/>
        </w:rPr>
        <w:t xml:space="preserve">    3、履行学校直接对外投资的出资人职责; </w:t>
      </w:r>
      <w:r>
        <w:rPr>
          <w:lang w:eastAsia="zh-CN"/>
        </w:rPr>
        <w:br/>
      </w:r>
      <w:r>
        <w:rPr>
          <w:lang w:eastAsia="zh-CN"/>
        </w:rPr>
        <w:t xml:space="preserve">    4、对学校国有资产管理工作进行监督、检查、指导; </w:t>
      </w:r>
      <w:r>
        <w:rPr>
          <w:lang w:eastAsia="zh-CN"/>
        </w:rPr>
        <w:br/>
      </w:r>
      <w:r>
        <w:rPr>
          <w:lang w:eastAsia="zh-CN"/>
        </w:rPr>
        <w:t xml:space="preserve">    5、研究学校国有资产管理工作中的其他重大事项。 </w:t>
      </w:r>
      <w:r>
        <w:rPr>
          <w:lang w:eastAsia="zh-CN"/>
        </w:rPr>
        <w:br/>
      </w:r>
      <w:r>
        <w:rPr>
          <w:lang w:eastAsia="zh-CN"/>
        </w:rPr>
        <w:t xml:space="preserve">    第十二条国资委下设办公室(下简称国资办)于国有资产与实验室管理处。国资办是学校国资委的日常办事机构，是学校国有资产管理的扎口管理部门，统筹管理学校资产，履行资产管理职责。其主要职责是： </w:t>
      </w:r>
      <w:r>
        <w:rPr>
          <w:lang w:eastAsia="zh-CN"/>
        </w:rPr>
        <w:br/>
      </w:r>
      <w:r>
        <w:rPr>
          <w:lang w:eastAsia="zh-CN"/>
        </w:rPr>
        <w:t xml:space="preserve">    4、负责学校出资企业国有资产的监督管理; </w:t>
      </w:r>
      <w:r>
        <w:rPr>
          <w:lang w:eastAsia="zh-CN"/>
        </w:rPr>
        <w:br/>
      </w:r>
      <w:r>
        <w:rPr>
          <w:lang w:eastAsia="zh-CN"/>
        </w:rPr>
        <w:t xml:space="preserve">    6、负责国有资产的统计报表、报告汇总上报工作;接受上级主管部门的监督、指导，向其报告国有资产管理情况。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9"/>
          <w:cols w:space="425"/>
          <w:titlePg w:val="0"/>
          <w:docGrid w:type="lines" w:linePitch="312"/>
        </w:sectPr>
      </w:pPr>
      <w:r>
        <w:rPr>
          <w:lang w:eastAsia="zh-CN"/>
        </w:rPr>
        <w:t xml:space="preserve">    第十三条资产管理部门分工负责，对本部门占有、使用和管理范围内的国有资产实施管理，并配合国资办做好学校资产管理及相关工作，具体分工如下： </w:t>
      </w:r>
      <w:r>
        <w:rPr>
          <w:lang w:eastAsia="zh-CN"/>
        </w:rPr>
        <w:br/>
      </w:r>
      <w:r>
        <w:rPr>
          <w:lang w:eastAsia="zh-CN"/>
        </w:rPr>
        <w:t xml:space="preserve">    6、图书馆：负责学校图书资料、报刊杂志、资料管理; </w:t>
      </w:r>
      <w:r>
        <w:rPr>
          <w:lang w:eastAsia="zh-CN"/>
        </w:rPr>
        <w:br/>
      </w:r>
      <w:r>
        <w:rPr>
          <w:lang w:eastAsia="zh-CN"/>
        </w:rPr>
        <w:t xml:space="preserve">    7、档案馆：负责学校档案资料管理; </w:t>
      </w:r>
      <w:r>
        <w:rPr>
          <w:lang w:eastAsia="zh-CN"/>
        </w:rPr>
        <w:br/>
      </w:r>
      <w:r>
        <w:rPr>
          <w:lang w:eastAsia="zh-CN"/>
        </w:rPr>
        <w:t xml:space="preserve">    8、博物馆：负责学校文物及陈列品管理; </w:t>
      </w:r>
      <w:r>
        <w:rPr>
          <w:lang w:eastAsia="zh-CN"/>
        </w:rPr>
        <w:br/>
      </w:r>
      <w:r>
        <w:rPr>
          <w:lang w:eastAsia="zh-CN"/>
        </w:rPr>
        <w:t xml:space="preserve">    10、纪监审办公室：负责学校国有资产管理工作的监察、审计。 </w:t>
      </w:r>
      <w:r>
        <w:rPr>
          <w:lang w:eastAsia="zh-CN"/>
        </w:rPr>
        <w:br/>
      </w:r>
      <w:r>
        <w:rPr>
          <w:lang w:eastAsia="zh-CN"/>
        </w:rPr>
        <w:t xml:space="preserve">    第十四条资产使用部门(包括非经营性资产和经营性资产使用部门)是对所使用的资产实施日常管理，资产使用部门行政主要负责人是资产管理工作的第一责任人，负责本部门资产管理工作;各部门应成立资产管理工作小组，明确一名单位负责人负责本部门资产管理工作，确定一名资产管理员负责本部门国有资产的日常管理工作。资产管理人要相对稳定，变动时要实行“接班人先到，交班人后走”的原则，做到帐、卡、物交班核对无误，签署交接书，并报资产管理部门备案。学校国有资产使用部门具体职责： </w:t>
      </w:r>
      <w:r>
        <w:rPr>
          <w:lang w:eastAsia="zh-CN"/>
        </w:rPr>
        <w:br/>
      </w:r>
      <w:r>
        <w:rPr>
          <w:lang w:eastAsia="zh-CN"/>
        </w:rPr>
        <w:t xml:space="preserve">    1、落实学校国有资产管理的各项规章制度; </w:t>
      </w:r>
      <w:r>
        <w:rPr>
          <w:lang w:eastAsia="zh-CN"/>
        </w:rPr>
        <w:br/>
      </w:r>
      <w:r>
        <w:rPr>
          <w:lang w:eastAsia="zh-CN"/>
        </w:rPr>
        <w:t xml:space="preserve">    2、设立专(兼)职资产管理员和资产保管人并建立相应的岗位职责; </w:t>
      </w:r>
      <w:r>
        <w:rPr>
          <w:lang w:eastAsia="zh-CN"/>
        </w:rPr>
        <w:br/>
      </w:r>
      <w:r>
        <w:rPr>
          <w:lang w:eastAsia="zh-CN"/>
        </w:rPr>
        <w:t xml:space="preserve">    7、接受资产管理部门的监督、指导，并报告有关资产管理工作。 </w:t>
      </w:r>
      <w:r>
        <w:rPr>
          <w:lang w:eastAsia="zh-CN"/>
        </w:rPr>
        <w:br/>
      </w:r>
      <w:r>
        <w:rPr>
          <w:lang w:eastAsia="zh-CN"/>
        </w:rPr>
        <w:t xml:space="preserve">  </w:t>
      </w:r>
      <w:r>
        <w:rPr>
          <w:lang w:eastAsia="zh-CN"/>
        </w:rPr>
        <w:t xml:space="preserve"> </w:t>
      </w:r>
    </w:p>
    <w:p w:rsidR="001B1F19" w14:textId="27C3F48A">
      <w:pPr>
        <w:rPr>
          <w:rFonts w:hint="eastAsia"/>
          <w:lang w:eastAsia="zh-CN"/>
        </w:rPr>
        <w:sectPr>
          <w:type w:val="nextPage"/>
          <w:pgSz w:w="11906" w:h="16838"/>
          <w:pgMar w:top="1440" w:right="1800" w:bottom="1440" w:left="1800" w:header="851" w:footer="992" w:gutter="0"/>
          <w:pgNumType w:start="10"/>
          <w:cols w:space="425"/>
          <w:titlePg w:val="0"/>
          <w:docGrid w:type="lines" w:linePitch="312"/>
        </w:sectPr>
      </w:pPr>
      <w:r>
        <w:rPr>
          <w:lang w:eastAsia="zh-CN"/>
        </w:rPr>
        <w:t xml:space="preserve"> 第十五条国有资产配置是指为完成学校教学、科研等各项事业发展需要，按照国家、省及学校有关规定标准和程序，通过购置、捐赠、调剂等方式或途径配备资产的行为。配置原则是依法配置、保障需要、科学合理、优化结构、勤俭节约、从严控制。</w:t>
      </w:r>
      <w:r>
        <w:rPr>
          <w:lang w:eastAsia="zh-CN"/>
        </w:rPr>
        <w:t xml:space="preserve"> </w:t>
      </w:r>
      <w:r>
        <w:rPr>
          <w:lang w:eastAsia="zh-CN"/>
        </w:rPr>
        <w:br/>
      </w:r>
      <w:r>
        <w:rPr>
          <w:lang w:eastAsia="zh-CN"/>
        </w:rPr>
        <w:t xml:space="preserve">    第十六条各部门国有资产购置应当符合以下条件： </w:t>
      </w:r>
      <w:r>
        <w:rPr>
          <w:lang w:eastAsia="zh-CN"/>
        </w:rPr>
        <w:br/>
      </w:r>
      <w:r>
        <w:rPr>
          <w:lang w:eastAsia="zh-CN"/>
        </w:rPr>
        <w:t xml:space="preserve">    1、现有资产无法满足单位教学、科研等各项事业发展的需要; </w:t>
      </w:r>
      <w:r>
        <w:rPr>
          <w:lang w:eastAsia="zh-CN"/>
        </w:rPr>
        <w:br/>
      </w:r>
      <w:r>
        <w:rPr>
          <w:lang w:eastAsia="zh-CN"/>
        </w:rPr>
        <w:t xml:space="preserve">    2、不能与校内其他单位共享、共用的相关资产; </w:t>
      </w:r>
      <w:r>
        <w:rPr>
          <w:lang w:eastAsia="zh-CN"/>
        </w:rPr>
        <w:br/>
      </w:r>
      <w:r>
        <w:rPr>
          <w:lang w:eastAsia="zh-CN"/>
        </w:rPr>
        <w:t xml:space="preserve">    3、经过专家论证确需购置的资产。 </w:t>
      </w:r>
      <w:r>
        <w:rPr>
          <w:lang w:eastAsia="zh-CN"/>
        </w:rPr>
        <w:br/>
      </w:r>
      <w:r>
        <w:rPr>
          <w:lang w:eastAsia="zh-CN"/>
        </w:rPr>
        <w:t xml:space="preserve">    第十七条各部门国有资产购置按照下列程序报批： </w:t>
      </w:r>
      <w:r>
        <w:rPr>
          <w:lang w:eastAsia="zh-CN"/>
        </w:rPr>
        <w:br/>
      </w:r>
      <w:r>
        <w:rPr>
          <w:lang w:eastAsia="zh-CN"/>
        </w:rPr>
        <w:t xml:space="preserve">    4、专项经费购置资产，按其专项经费管理办法执行。 </w:t>
      </w:r>
      <w:r>
        <w:rPr>
          <w:lang w:eastAsia="zh-CN"/>
        </w:rPr>
        <w:br/>
      </w:r>
      <w:r>
        <w:rPr>
          <w:lang w:eastAsia="zh-CN"/>
        </w:rPr>
        <w:t xml:space="preserve">    第十八条学校配置资产应当符合规定标准。没有规定配置标准的，要加强论证，从严控制、合理配置。 </w:t>
      </w:r>
      <w:r>
        <w:rPr>
          <w:lang w:eastAsia="zh-CN"/>
        </w:rPr>
        <w:br/>
      </w:r>
      <w:r>
        <w:rPr>
          <w:lang w:eastAsia="zh-CN"/>
        </w:rPr>
        <w:t xml:space="preserve">    第十九条各部门要严格按照内部控制流程规范购置资产，不得超标准、超预算购置。 </w:t>
      </w:r>
      <w:r>
        <w:rPr>
          <w:lang w:eastAsia="zh-CN"/>
        </w:rPr>
        <w:br/>
      </w:r>
      <w:r>
        <w:rPr>
          <w:lang w:eastAsia="zh-CN"/>
        </w:rPr>
        <w:t xml:space="preserve">    第二十条学校要优化资产配置，做到物尽其用，切实发挥资产的使用效益。对闲置或使用效益不高的资产，在校内进行调剂配置，并按规定办理转移手续。校内无法调剂的可对外转让。凡经确认应当收入博物馆馆藏的文物、陈列品，必须送交博物馆收藏，任何单位不得隐匿不报，擅自留存，或者任意加以处置。 </w:t>
      </w:r>
      <w:r>
        <w:rPr>
          <w:lang w:eastAsia="zh-CN"/>
        </w:rPr>
        <w:br/>
      </w:r>
      <w:r>
        <w:rPr>
          <w:lang w:eastAsia="zh-CN"/>
        </w:rPr>
        <w:t xml:space="preserve">    第二十一条学校国有资产购置按照政府采购及学校有关招投标管理的有关规定执行。 </w:t>
      </w:r>
      <w:r>
        <w:rPr>
          <w:lang w:eastAsia="zh-CN"/>
        </w:rPr>
        <w:br/>
      </w:r>
      <w:r>
        <w:rPr>
          <w:lang w:eastAsia="zh-CN"/>
        </w:rPr>
        <w:t xml:space="preserve">    第二十二条学校无偿调入或接收捐赠形成的资产均属国有资产，由学校依法占有使用，并按高校会计制度的有关规定作价入账。 </w:t>
      </w:r>
      <w:r>
        <w:rPr>
          <w:lang w:eastAsia="zh-CN"/>
        </w:rPr>
        <w:br/>
      </w:r>
      <w:r>
        <w:rPr>
          <w:lang w:eastAsia="zh-CN"/>
        </w:rPr>
        <w:t xml:space="preserve">  </w:t>
      </w:r>
      <w:r>
        <w:rPr>
          <w:lang w:eastAsia="zh-CN"/>
        </w:rPr>
        <w:t xml:space="preserve"> </w:t>
      </w:r>
    </w:p>
    <w:p w:rsidR="001B1F19" w14:textId="27C3F48A">
      <w:pPr>
        <w:rPr>
          <w:rFonts w:hint="eastAsia"/>
          <w:lang w:eastAsia="zh-CN"/>
        </w:rPr>
        <w:sectPr>
          <w:type w:val="nextPage"/>
          <w:pgSz w:w="11906" w:h="16838"/>
          <w:pgMar w:top="1440" w:right="1800" w:bottom="1440" w:left="1800" w:header="851" w:footer="992" w:gutter="0"/>
          <w:pgNumType w:start="11"/>
          <w:cols w:space="425"/>
          <w:titlePg w:val="0"/>
          <w:docGrid w:type="lines" w:linePitch="312"/>
        </w:sectPr>
      </w:pPr>
      <w:r>
        <w:rPr>
          <w:lang w:eastAsia="zh-CN"/>
        </w:rPr>
        <w:t xml:space="preserve"> 第二十三条资产使用部门对新增资产及时进行验收、办理使用登记，录入“江苏省属国有资产管理信息系统”，及时进行账务处理，保证账账、账物的一致性。</w:t>
      </w:r>
      <w:r>
        <w:rPr>
          <w:lang w:eastAsia="zh-CN"/>
        </w:rPr>
        <w:t xml:space="preserve"> </w:t>
      </w:r>
      <w:r>
        <w:rPr>
          <w:lang w:eastAsia="zh-CN"/>
        </w:rPr>
        <w:br/>
      </w:r>
      <w:r>
        <w:rPr>
          <w:lang w:eastAsia="zh-CN"/>
        </w:rPr>
        <w:t xml:space="preserve">    房屋建筑物等自建形式配置的资产，应在竣工验收六个月内完成竣工决算审计，办理财产移交和权属证书，并按照固定资产管理要求，及时做好该部分资产的交付使用、登记和入账工作。对于无法及时完成竣工结算的自建资产，应通过暂估形式及时办理资产入账工作。 </w:t>
      </w:r>
      <w:r>
        <w:rPr>
          <w:lang w:eastAsia="zh-CN"/>
        </w:rPr>
        <w:br/>
      </w:r>
      <w:r>
        <w:rPr>
          <w:lang w:eastAsia="zh-CN"/>
        </w:rPr>
        <w:t xml:space="preserve">    第二十四条国有资产使用是指学校资产自用、出租、出借、对外投资等行为。国有资产使用应首先保证学校教学科研任务和事业发展的需要。 </w:t>
      </w:r>
      <w:r>
        <w:rPr>
          <w:lang w:eastAsia="zh-CN"/>
        </w:rPr>
        <w:br/>
      </w:r>
      <w:r>
        <w:rPr>
          <w:lang w:eastAsia="zh-CN"/>
        </w:rPr>
        <w:t xml:space="preserve">    第二十五条学校国有资产使用应遵循权属清晰、安全完整、风险控制、注重绩效的原则，建立国有资产有偿使用制度，积极推进国有资产整合与共享共用，提高国有资产使用效益;建立和完善国有资产使用有效性的评价机制，对国有资产管理和使用情况进行考核，依据考核结果建立有效的激励和约束机制，提高学校国有资产和资金使用效益。 </w:t>
      </w:r>
      <w:r>
        <w:rPr>
          <w:lang w:eastAsia="zh-CN"/>
        </w:rPr>
        <w:br/>
      </w:r>
      <w:r>
        <w:rPr>
          <w:lang w:eastAsia="zh-CN"/>
        </w:rPr>
        <w:t xml:space="preserve">    第二十六条有以下行为必须履行报批程序： </w:t>
      </w:r>
      <w:r>
        <w:rPr>
          <w:lang w:eastAsia="zh-CN"/>
        </w:rPr>
        <w:br/>
      </w:r>
      <w:r>
        <w:rPr>
          <w:lang w:eastAsia="zh-CN"/>
        </w:rPr>
        <w:t xml:space="preserve">    2、利用国有资产对外投资，必须向省教育厅报批。 </w:t>
      </w:r>
      <w:r>
        <w:rPr>
          <w:lang w:eastAsia="zh-CN"/>
        </w:rPr>
        <w:br/>
      </w:r>
      <w:r>
        <w:rPr>
          <w:lang w:eastAsia="zh-CN"/>
        </w:rPr>
        <w:t xml:space="preserve">    第二十七条高校利用国有资产出租、出借、对外投资等事项，应当符合国家有关法律法规的规定，加强可行性论证、法律审核和监管，做好风险控制和跟踪管理，确保国有资产保值增值。利用国有资产对外投资、出租、出借等事项，应按规定权限履行审批手续。 </w:t>
      </w:r>
      <w:r>
        <w:rPr>
          <w:lang w:eastAsia="zh-CN"/>
        </w:rPr>
        <w:br/>
      </w:r>
      <w:r>
        <w:rPr>
          <w:lang w:eastAsia="zh-CN"/>
        </w:rPr>
        <w:t xml:space="preserve">  </w:t>
      </w:r>
      <w:r>
        <w:rPr>
          <w:lang w:eastAsia="zh-CN"/>
        </w:rPr>
        <w:t xml:space="preserve"> </w:t>
      </w:r>
    </w:p>
    <w:p w:rsidR="001B1F19" w14:textId="27C3F48A">
      <w:pPr>
        <w:rPr>
          <w:rFonts w:hint="eastAsia"/>
          <w:lang w:eastAsia="zh-CN"/>
        </w:rPr>
        <w:sectPr>
          <w:type w:val="nextPage"/>
          <w:pgSz w:w="11906" w:h="16838"/>
          <w:pgMar w:top="1440" w:right="1800" w:bottom="1440" w:left="1800" w:header="851" w:footer="992" w:gutter="0"/>
          <w:pgNumType w:start="12"/>
          <w:cols w:space="425"/>
          <w:titlePg w:val="0"/>
          <w:docGrid w:type="lines" w:linePitch="312"/>
        </w:sectPr>
      </w:pPr>
      <w:r>
        <w:rPr>
          <w:lang w:eastAsia="zh-CN"/>
        </w:rPr>
        <w:t xml:space="preserve"> 第二十八条学校维持事业正常运转与保证完成教育事业任务的房屋、设施、设备、土地使用权和财政拨款等各类资产不得用于出租、出借、对外投资和作为抵押物或对外提供担保。学校所属控股企业进行对外担保，应在严格论证的基础上向省教育厅申请报批。</w:t>
      </w:r>
      <w:r>
        <w:rPr>
          <w:lang w:eastAsia="zh-CN"/>
        </w:rPr>
        <w:t xml:space="preserve"> </w:t>
      </w:r>
      <w:r>
        <w:rPr>
          <w:lang w:eastAsia="zh-CN"/>
        </w:rPr>
        <w:br/>
      </w:r>
      <w:r>
        <w:rPr>
          <w:lang w:eastAsia="zh-CN"/>
        </w:rPr>
        <w:t xml:space="preserve">    第二十九条学校应对出租出借及对外投资的资产进行专项管理和考核，并在财务报告中对该资产的数量、价值、回报等有关信息进行充分批露。各部门利用国有资产出租、出借、对外投资收益、科研成果形成的无形资产和知识产权等取得的收入，应当纳入学校财务处统一核算，统一管理。 </w:t>
      </w:r>
      <w:r>
        <w:rPr>
          <w:lang w:eastAsia="zh-CN"/>
        </w:rPr>
        <w:br/>
      </w:r>
      <w:r>
        <w:rPr>
          <w:lang w:eastAsia="zh-CN"/>
        </w:rPr>
        <w:t xml:space="preserve">    学校国有资产使用管理的具体实施细则另行制订。 </w:t>
      </w:r>
      <w:r>
        <w:rPr>
          <w:lang w:eastAsia="zh-CN"/>
        </w:rPr>
        <w:br/>
      </w:r>
      <w:r>
        <w:rPr>
          <w:lang w:eastAsia="zh-CN"/>
        </w:rPr>
        <w:t xml:space="preserve">    第三十条国有资产产权登记是国家对学校占有、使用的国有资产进行登记，依法确认国家对国有资产的所有权和学校对国有资产的占有、使用权的行为。 </w:t>
      </w:r>
      <w:r>
        <w:rPr>
          <w:lang w:eastAsia="zh-CN"/>
        </w:rPr>
        <w:br/>
      </w:r>
      <w:r>
        <w:rPr>
          <w:lang w:eastAsia="zh-CN"/>
        </w:rPr>
        <w:t xml:space="preserve">    第三十一条按照国家的有关政策、法规对学校及控股企业或实体属于国家所有的资产，办理产权登记、变更、注销等手续，依法确认产权归属关系，落实管理责任。 </w:t>
      </w:r>
      <w:r>
        <w:rPr>
          <w:lang w:eastAsia="zh-CN"/>
        </w:rPr>
        <w:br/>
      </w:r>
      <w:r>
        <w:rPr>
          <w:lang w:eastAsia="zh-CN"/>
        </w:rPr>
        <w:t xml:space="preserve">    第三十二条建立、健全国有资产登记和使用、保管制度，建立资产账目，及时、准确地记录国有资产的存量、增减、分布等情况。实物形态应分类、编号;大型、贵重、精密的仪器设备除入账登记之外，还应按台(件)建立技术档案。对校名、校牌、校誉、商誉、各项专利权、商标权、著作权、非专利技术、土地使用权、特许经营权等以及其它财产权利，应明晰产权关系，及时办理注册登记手续。定期对资产状况进行清查登记，做到账账相符、账物相符。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3"/>
          <w:cols w:space="425"/>
          <w:titlePg w:val="0"/>
          <w:docGrid w:type="lines" w:linePitch="312"/>
        </w:sectPr>
      </w:pPr>
      <w:r>
        <w:rPr>
          <w:lang w:eastAsia="zh-CN"/>
        </w:rPr>
        <w:t xml:space="preserve">    学校职工岗位变动时，应按规定办理资产移交手续。 </w:t>
      </w:r>
      <w:r>
        <w:rPr>
          <w:lang w:eastAsia="zh-CN"/>
        </w:rPr>
        <w:br/>
      </w:r>
      <w:r>
        <w:rPr>
          <w:lang w:eastAsia="zh-CN"/>
        </w:rPr>
        <w:t xml:space="preserve">    第三十三条各部门购置的资产，不论购置资金来源如何，都必须履行资产入账登记手续，未经登记的资产不得报账。 </w:t>
      </w:r>
      <w:r>
        <w:rPr>
          <w:lang w:eastAsia="zh-CN"/>
        </w:rPr>
        <w:br/>
      </w:r>
      <w:r>
        <w:rPr>
          <w:lang w:eastAsia="zh-CN"/>
        </w:rPr>
        <w:t xml:space="preserve">    第三十四条产权纠纷是指学校财产所有权及经营权、使用权等产权归属不清而发生的争议。学校与其他国有单位之间发生国有资产产权纠纷的，由双方协商解决;协商不能解决的可以向省教育厅报告，并向省财政厅申请调解或者裁定。学校与非国有单位或个人之间发生产权纠纷的，学校应提出处理意见，报省教育厅、省财政厅批准后，与对方协商解决;协商不能解决的，依照司法程序处理。 </w:t>
      </w:r>
      <w:r>
        <w:rPr>
          <w:lang w:eastAsia="zh-CN"/>
        </w:rPr>
        <w:br/>
      </w:r>
      <w:r>
        <w:rPr>
          <w:lang w:eastAsia="zh-CN"/>
        </w:rPr>
        <w:t xml:space="preserve">    第三十五条国有资产处置是指学校对其占有、使用的国有资产进行产权转移、转让或者注销产权的行为。处置方式包括无偿调拨(划转)、出售、出让(含股权减持)、转让、置换、报废、报损、对外捐赠以及货币性资产损失核销等。 </w:t>
      </w:r>
      <w:r>
        <w:rPr>
          <w:lang w:eastAsia="zh-CN"/>
        </w:rPr>
        <w:br/>
      </w:r>
      <w:r>
        <w:rPr>
          <w:lang w:eastAsia="zh-CN"/>
        </w:rPr>
        <w:t xml:space="preserve">    第三十六条国有资产处置的范围主要包括：闲置、拟置换的资产，报废、淘汰的资产，所有权或使用权转移的资产，盘亏、呆账及非正常损失的资产，以及依照国家有关规定需要进行处置的其他资产。 </w:t>
      </w:r>
      <w:r>
        <w:rPr>
          <w:lang w:eastAsia="zh-CN"/>
        </w:rPr>
        <w:br/>
      </w:r>
      <w:r>
        <w:rPr>
          <w:lang w:eastAsia="zh-CN"/>
        </w:rPr>
        <w:t xml:space="preserve">    第三十七条国有资产处置应遵循公开、公正、公平、竞争和择优的原则。 </w:t>
      </w:r>
      <w:r>
        <w:rPr>
          <w:lang w:eastAsia="zh-CN"/>
        </w:rPr>
        <w:br/>
      </w:r>
      <w:r>
        <w:rPr>
          <w:lang w:eastAsia="zh-CN"/>
        </w:rPr>
        <w:t xml:space="preserve">  </w:t>
      </w:r>
      <w:r>
        <w:rPr>
          <w:lang w:eastAsia="zh-CN"/>
        </w:rPr>
        <w:t xml:space="preserve"> </w:t>
      </w:r>
    </w:p>
    <w:p w:rsidR="001B1F19" w14:textId="27C3F48A">
      <w:pPr>
        <w:rPr>
          <w:rFonts w:hint="eastAsia"/>
          <w:lang w:eastAsia="zh-CN"/>
        </w:rPr>
        <w:sectPr>
          <w:type w:val="nextPage"/>
          <w:pgSz w:w="11906" w:h="16838"/>
          <w:pgMar w:top="1440" w:right="1800" w:bottom="1440" w:left="1800" w:header="851" w:footer="992" w:gutter="0"/>
          <w:pgNumType w:start="14"/>
          <w:cols w:space="425"/>
          <w:titlePg w:val="0"/>
          <w:docGrid w:type="lines" w:linePitch="312"/>
        </w:sectPr>
      </w:pPr>
      <w:r>
        <w:rPr>
          <w:lang w:eastAsia="zh-CN"/>
        </w:rPr>
        <w:t xml:space="preserve"> 第三十八条学校国有资产处置必须坚持“先报批，后处置”的原则。严格履行审批手续，未经批准，各部门不得自行处置。拟处置的资产必须经过论证、评估、鉴定或由技术监督部门出具的书面强制性处置意见。学校各类资产的处置由资产管理部门制定方案并按相关审批程序组织实施。资产管理部门定期编制固定资产处置清册报国资办，国资办汇总后，提交主管校长、国资委、校长办公会审定，校长办公会审定后报省教育厅备案或审批。其中：</w:t>
      </w:r>
      <w:r>
        <w:rPr>
          <w:lang w:eastAsia="zh-CN"/>
        </w:rPr>
        <w:t xml:space="preserve"> </w:t>
      </w:r>
      <w:r>
        <w:rPr>
          <w:lang w:eastAsia="zh-CN"/>
        </w:rPr>
        <w:br/>
      </w:r>
      <w:r>
        <w:rPr>
          <w:lang w:eastAsia="zh-CN"/>
        </w:rPr>
        <w:t xml:space="preserve">    3、资产的报损处置：根据批准文件办理核销手续。省教育厅、省财政厅对学校国有资产处置的批复，以及学校按照规定权限处置国有资产并备案的文件，是学校办理产权变动和进行账务处理的依据。 </w:t>
      </w:r>
      <w:r>
        <w:rPr>
          <w:lang w:eastAsia="zh-CN"/>
        </w:rPr>
        <w:br/>
      </w:r>
      <w:r>
        <w:rPr>
          <w:lang w:eastAsia="zh-CN"/>
        </w:rPr>
        <w:t xml:space="preserve">    第三十九条学校国有资产的处置必须履行以下的报批程序： </w:t>
      </w:r>
      <w:r>
        <w:rPr>
          <w:lang w:eastAsia="zh-CN"/>
        </w:rPr>
        <w:br/>
      </w:r>
      <w:r>
        <w:rPr>
          <w:lang w:eastAsia="zh-CN"/>
        </w:rPr>
        <w:t xml:space="preserve">    1、申报。资产使用部门对拟处置的资产向资产管理部门提出书面申请; </w:t>
      </w:r>
      <w:r>
        <w:rPr>
          <w:lang w:eastAsia="zh-CN"/>
        </w:rPr>
        <w:br/>
      </w:r>
      <w:r>
        <w:rPr>
          <w:lang w:eastAsia="zh-CN"/>
        </w:rPr>
        <w:t xml:space="preserve">    2、审核。资产管理部门按规定权限审核合规、齐全的资产处置申请资料; </w:t>
      </w:r>
      <w:r>
        <w:rPr>
          <w:lang w:eastAsia="zh-CN"/>
        </w:rPr>
        <w:br/>
      </w:r>
      <w:r>
        <w:rPr>
          <w:lang w:eastAsia="zh-CN"/>
        </w:rPr>
        <w:t xml:space="preserve">    3、审批。资产管理部门审核同意后报国资办，由国资办根据学校国有资产的审批处置权限向国资委、省教育厅以书面文件提交处置申请。实物处置按照相关程序执行，学校根据省教育厅或省财政厅批准的资产处置文件和处置结果进行相关国有资产账务处理。 </w:t>
      </w:r>
      <w:r>
        <w:rPr>
          <w:lang w:eastAsia="zh-CN"/>
        </w:rPr>
        <w:br/>
      </w:r>
      <w:r>
        <w:rPr>
          <w:lang w:eastAsia="zh-CN"/>
        </w:rPr>
        <w:t xml:space="preserve">    第四十条学校处置的资产应当权属清晰。权属关系不明确或者存在权属纠纷的资产，须待权属界定明确后方可处置。 </w:t>
      </w:r>
      <w:r>
        <w:rPr>
          <w:lang w:eastAsia="zh-CN"/>
        </w:rPr>
        <w:br/>
      </w:r>
      <w:r>
        <w:rPr>
          <w:lang w:eastAsia="zh-CN"/>
        </w:rPr>
        <w:t xml:space="preserve">    2、处置固定资产、无形资产等应当经社会中介机构评估，合理计价，正确反映其价值。切实加强对国有资产处置行为的风险控制。 </w:t>
      </w:r>
      <w:r>
        <w:rPr>
          <w:lang w:eastAsia="zh-CN"/>
        </w:rPr>
        <w:br/>
      </w:r>
      <w:r>
        <w:rPr>
          <w:lang w:eastAsia="zh-CN"/>
        </w:rPr>
        <w:t xml:space="preserve">    学校国有资产处置管理的具体实施细则另行制订。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5"/>
          <w:cols w:space="425"/>
          <w:titlePg w:val="0"/>
          <w:docGrid w:type="lines" w:linePitch="312"/>
        </w:sectPr>
      </w:pPr>
      <w:r>
        <w:rPr>
          <w:lang w:eastAsia="zh-CN"/>
        </w:rPr>
        <w:t xml:space="preserve">    第四十一条国有资产收益是指学校出租、出借、处置资产和资产对外投资等取得的收入扣除相关税金、评估费、拍卖佣金等费用后的部分。学校国有资产收益包括： </w:t>
      </w:r>
      <w:r>
        <w:rPr>
          <w:lang w:eastAsia="zh-CN"/>
        </w:rPr>
        <w:br/>
      </w:r>
      <w:r>
        <w:rPr>
          <w:lang w:eastAsia="zh-CN"/>
        </w:rPr>
        <w:t xml:space="preserve">    4、其他国有资产收益。 </w:t>
      </w:r>
      <w:r>
        <w:rPr>
          <w:lang w:eastAsia="zh-CN"/>
        </w:rPr>
        <w:br/>
      </w:r>
      <w:r>
        <w:rPr>
          <w:lang w:eastAsia="zh-CN"/>
        </w:rPr>
        <w:t xml:space="preserve">    第四十二条学校国有资产收益应纳入学校财务集中统一核算，实行“收支两条线”管理，各国有资产使用部门不得隐瞒、截留、挤占、坐支和挪用国有资产收益。 </w:t>
      </w:r>
      <w:r>
        <w:rPr>
          <w:lang w:eastAsia="zh-CN"/>
        </w:rPr>
        <w:br/>
      </w:r>
      <w:r>
        <w:rPr>
          <w:lang w:eastAsia="zh-CN"/>
        </w:rPr>
        <w:t xml:space="preserve">    第四十三条资产评估是指按照特定目的对被评估资产某一时点的价格进行评定、估算，从而确定其价格的经济活动。学校对国有资产出租、出借、对外投资等应当进行必要的可行性论证，尤其对重大投资(融资)项目，必须组织相关专家进行科学论证或者聘请具有资质的中介机构出具经济鉴证意见，由资产管理部门研究后报国资办审核，由国资委或校长办公会议审批，确保学校国有资产的安全完整和投资收益。 </w:t>
      </w:r>
      <w:r>
        <w:rPr>
          <w:lang w:eastAsia="zh-CN"/>
        </w:rPr>
        <w:br/>
      </w:r>
      <w:r>
        <w:rPr>
          <w:lang w:eastAsia="zh-CN"/>
        </w:rPr>
        <w:t xml:space="preserve">    第四十四条学校有下列情形之一的，应当对相关国有资产进行评估： </w:t>
      </w:r>
      <w:r>
        <w:rPr>
          <w:lang w:eastAsia="zh-CN"/>
        </w:rPr>
        <w:br/>
      </w:r>
      <w:r>
        <w:rPr>
          <w:lang w:eastAsia="zh-CN"/>
        </w:rPr>
        <w:t xml:space="preserve">    1、整体或者部分改制为企业; </w:t>
      </w:r>
      <w:r>
        <w:rPr>
          <w:lang w:eastAsia="zh-CN"/>
        </w:rPr>
        <w:br/>
      </w:r>
      <w:r>
        <w:rPr>
          <w:lang w:eastAsia="zh-CN"/>
        </w:rPr>
        <w:t xml:space="preserve">    2、以非货币性资产对外投资; </w:t>
      </w:r>
      <w:r>
        <w:rPr>
          <w:lang w:eastAsia="zh-CN"/>
        </w:rPr>
        <w:br/>
      </w:r>
      <w:r>
        <w:rPr>
          <w:lang w:eastAsia="zh-CN"/>
        </w:rPr>
        <w:t xml:space="preserve">    3、合并、分立、清算; </w:t>
      </w:r>
      <w:r>
        <w:rPr>
          <w:lang w:eastAsia="zh-CN"/>
        </w:rPr>
        <w:br/>
      </w:r>
      <w:r>
        <w:rPr>
          <w:lang w:eastAsia="zh-CN"/>
        </w:rPr>
        <w:t xml:space="preserve">    4、资产拍卖、转让、置换; </w:t>
      </w:r>
      <w:r>
        <w:rPr>
          <w:lang w:eastAsia="zh-CN"/>
        </w:rPr>
        <w:br/>
      </w:r>
      <w:r>
        <w:rPr>
          <w:lang w:eastAsia="zh-CN"/>
        </w:rPr>
        <w:t xml:space="preserve">    5、整体或者部分资产租赁给非国有单位; </w:t>
      </w:r>
      <w:r>
        <w:rPr>
          <w:lang w:eastAsia="zh-CN"/>
        </w:rPr>
        <w:br/>
      </w:r>
      <w:r>
        <w:rPr>
          <w:lang w:eastAsia="zh-CN"/>
        </w:rPr>
        <w:t xml:space="preserve">    6、确定涉讼资产价值;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6"/>
          <w:cols w:space="425"/>
          <w:titlePg w:val="0"/>
          <w:docGrid w:type="lines" w:linePitch="312"/>
        </w:sectPr>
      </w:pPr>
      <w:r>
        <w:rPr>
          <w:lang w:eastAsia="zh-CN"/>
        </w:rPr>
        <w:t xml:space="preserve">    7、法律、行政法规规定的其他需要进行评估的事项。 </w:t>
      </w:r>
      <w:r>
        <w:rPr>
          <w:lang w:eastAsia="zh-CN"/>
        </w:rPr>
        <w:br/>
      </w:r>
      <w:r>
        <w:rPr>
          <w:lang w:eastAsia="zh-CN"/>
        </w:rPr>
        <w:t xml:space="preserve">    第四十五条学校有下列情形之一的，可以不进行资产评估： </w:t>
      </w:r>
      <w:r>
        <w:rPr>
          <w:lang w:eastAsia="zh-CN"/>
        </w:rPr>
        <w:br/>
      </w:r>
      <w:r>
        <w:rPr>
          <w:lang w:eastAsia="zh-CN"/>
        </w:rPr>
        <w:t xml:space="preserve">    1、经批准整体或者部分资产无偿划转给其他国有单位的; </w:t>
      </w:r>
      <w:r>
        <w:rPr>
          <w:lang w:eastAsia="zh-CN"/>
        </w:rPr>
        <w:br/>
      </w:r>
      <w:r>
        <w:rPr>
          <w:lang w:eastAsia="zh-CN"/>
        </w:rPr>
        <w:t xml:space="preserve">    2、学校所属事业单位或国有单位之间的合并、资产划转、置换和转让; </w:t>
      </w:r>
      <w:r>
        <w:rPr>
          <w:lang w:eastAsia="zh-CN"/>
        </w:rPr>
        <w:br/>
      </w:r>
      <w:r>
        <w:rPr>
          <w:lang w:eastAsia="zh-CN"/>
        </w:rPr>
        <w:t xml:space="preserve">    3、发生其它不影响国有资产收益的特殊产权变动行为，报经省财政厅确认可以不进行资产评估的。 </w:t>
      </w:r>
      <w:r>
        <w:rPr>
          <w:lang w:eastAsia="zh-CN"/>
        </w:rPr>
        <w:br/>
      </w:r>
      <w:r>
        <w:rPr>
          <w:lang w:eastAsia="zh-CN"/>
        </w:rPr>
        <w:t xml:space="preserve">    第四十六条学校国有资产评估工作应当委托具有资产评估资质的评估机构进行。学校国有资产评估项目实行核准制和备案制。核准和备案工作按照国家有关国有资产评估项目核准和备案管理的规定执行。 </w:t>
      </w:r>
      <w:r>
        <w:rPr>
          <w:lang w:eastAsia="zh-CN"/>
        </w:rPr>
        <w:br/>
      </w:r>
      <w:r>
        <w:rPr>
          <w:lang w:eastAsia="zh-CN"/>
        </w:rPr>
        <w:t xml:space="preserve">    第四十七条学校资产清查是指按规定政策、程序和方法对学校的国有资产进行基本情况清理、财务清理、财产清查、依法认定各项资产损溢、资产核实和完善制度等，真实反映学校国有资产占用使用状况的工作。学校资产管理机构应定期或不定期组织资产使用部门开展资产清查，具体工作应按照上级有关部门规定的程序和要求执行。 </w:t>
      </w:r>
      <w:r>
        <w:rPr>
          <w:lang w:eastAsia="zh-CN"/>
        </w:rPr>
        <w:br/>
      </w:r>
      <w:r>
        <w:rPr>
          <w:lang w:eastAsia="zh-CN"/>
        </w:rPr>
        <w:t xml:space="preserve">    第四十八条学校有下列情形之一的，应当进行资产清查： </w:t>
      </w:r>
      <w:r>
        <w:rPr>
          <w:lang w:eastAsia="zh-CN"/>
        </w:rPr>
        <w:br/>
      </w:r>
      <w:r>
        <w:rPr>
          <w:lang w:eastAsia="zh-CN"/>
        </w:rPr>
        <w:t xml:space="preserve">    1、根据专项工作要求或者实际工作需要; </w:t>
      </w:r>
      <w:r>
        <w:rPr>
          <w:lang w:eastAsia="zh-CN"/>
        </w:rPr>
        <w:br/>
      </w:r>
      <w:r>
        <w:rPr>
          <w:lang w:eastAsia="zh-CN"/>
        </w:rPr>
        <w:t xml:space="preserve">    2、进行重大改革或者整体、部分改制为企业的; </w:t>
      </w:r>
      <w:r>
        <w:rPr>
          <w:lang w:eastAsia="zh-CN"/>
        </w:rPr>
        <w:br/>
      </w:r>
      <w:r>
        <w:rPr>
          <w:lang w:eastAsia="zh-CN"/>
        </w:rPr>
        <w:t xml:space="preserve">    3、遭受重大自然灾害等不可抗力造成资产严重损失的; </w:t>
      </w:r>
      <w:r>
        <w:rPr>
          <w:lang w:eastAsia="zh-CN"/>
        </w:rPr>
        <w:br/>
      </w:r>
      <w:r>
        <w:rPr>
          <w:lang w:eastAsia="zh-CN"/>
        </w:rPr>
        <w:t xml:space="preserve">    4、会计政策发生重大更改，涉及资产核算方法发生重要变化的;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7"/>
          <w:cols w:space="425"/>
          <w:titlePg w:val="0"/>
          <w:docGrid w:type="lines" w:linePitch="312"/>
        </w:sectPr>
      </w:pPr>
      <w:r>
        <w:rPr>
          <w:lang w:eastAsia="zh-CN"/>
        </w:rPr>
        <w:t xml:space="preserve">    5、内部机构发生重大调整或人员重大变动的; </w:t>
      </w:r>
      <w:r>
        <w:rPr>
          <w:lang w:eastAsia="zh-CN"/>
        </w:rPr>
        <w:br/>
      </w:r>
      <w:r>
        <w:rPr>
          <w:lang w:eastAsia="zh-CN"/>
        </w:rPr>
        <w:t xml:space="preserve">    6、上级部门认为应当进行资产清查的其他情形。 </w:t>
      </w:r>
      <w:r>
        <w:rPr>
          <w:lang w:eastAsia="zh-CN"/>
        </w:rPr>
        <w:br/>
      </w:r>
      <w:r>
        <w:rPr>
          <w:lang w:eastAsia="zh-CN"/>
        </w:rPr>
        <w:t xml:space="preserve">    第四十九条资产信息管理是指利用计算机网络技术，对学校资产的现状以及配置、使用、处置等环节进行动态管理，并在此基础上组织国有资产的统计和信息报告工作。 </w:t>
      </w:r>
      <w:r>
        <w:rPr>
          <w:lang w:eastAsia="zh-CN"/>
        </w:rPr>
        <w:br/>
      </w:r>
      <w:r>
        <w:rPr>
          <w:lang w:eastAsia="zh-CN"/>
        </w:rPr>
        <w:t xml:space="preserve">    第五十条学校各级资产使用部门要按照学校或上级有关部门规定的时间和要求，编报学校资产统计报表及分析说明;报送的报表做到内容完整、信息真实、数据准确，同时对国有资产的增减变动、使用、结存情况及时报告做出文字说明，并列出变动明细。各部门应充分利用“江苏省属高校国有资产管理信息系统”和资产信息报告，全面、动态地掌握国有资产占有、使用状况，年终对账做到账账相符、账物相符。 </w:t>
      </w:r>
      <w:r>
        <w:rPr>
          <w:lang w:eastAsia="zh-CN"/>
        </w:rPr>
        <w:br/>
      </w:r>
      <w:r>
        <w:rPr>
          <w:lang w:eastAsia="zh-CN"/>
        </w:rPr>
        <w:t xml:space="preserve">    第五十一条学校资产管理部门均须通过“江苏省属高校国有资产管理信息系统”平台，全面、动态地掌握国有资产配置、占有、使用、处置、收益状况，定期检查本部门国有资产现状，不定期对资产管理状况进行检查，并对资产变动、使用、结存情况进行抽查，在年终与各部门进行对账时，应做到账账相符、账物相符。学校资产管理部门须定期报告出租出借资产、对外投资资产的收益收缴工作，资产的安全、完整和保值增值情况，对于对外投资资产长期无收益的应进行分析说明。 </w:t>
      </w:r>
      <w:r>
        <w:rPr>
          <w:lang w:eastAsia="zh-CN"/>
        </w:rPr>
        <w:br/>
      </w:r>
      <w:r>
        <w:rPr>
          <w:lang w:eastAsia="zh-CN"/>
        </w:rPr>
        <w:t xml:space="preserve">  </w:t>
      </w:r>
      <w:r>
        <w:rPr>
          <w:lang w:eastAsia="zh-CN"/>
        </w:rPr>
        <w:t xml:space="preserve"> </w:t>
      </w:r>
    </w:p>
    <w:p w:rsidR="001B1F19" w14:textId="27C3F48A">
      <w:pPr>
        <w:rPr>
          <w:rFonts w:hint="eastAsia"/>
          <w:lang w:eastAsia="zh-CN"/>
        </w:rPr>
      </w:pPr>
      <w:r>
        <w:rPr>
          <w:lang w:eastAsia="zh-CN"/>
        </w:rPr>
        <w:t xml:space="preserve"> 第五十二条国资办定期向国资委或上级部门书面汇报学校资产统计表及分析说明，为制定学校发展规划及编制学校财务预算提供决策依据。国资办组织人员不定期对学校资产管理部门和各级资产使用部门资产管理状况进行检查，并对资产变动、使用、结存情况进行抽查。</w:t>
      </w:r>
      <w:r>
        <w:rPr>
          <w:lang w:eastAsia="zh-CN"/>
        </w:rPr>
        <w:t xml:space="preserve"> </w:t>
      </w:r>
      <w:r>
        <w:rPr>
          <w:lang w:eastAsia="zh-CN"/>
        </w:rPr>
        <w:br/>
      </w:r>
      <w:r>
        <w:rPr>
          <w:lang w:eastAsia="zh-CN"/>
        </w:rPr>
        <w:t xml:space="preserve">    第五十三条国有资产绩效管理是利用年度部门决算报表、财务报告、财产清查盘点、资产统计报告、资产专项报告、资产管理信息化数据库等资料，采用多层次指标体系和采取多因素的方式方法，科学考核学校总体及下属各部门国有资产的配置、使用、处置等效益的行为。 </w:t>
      </w:r>
      <w:r>
        <w:rPr>
          <w:lang w:eastAsia="zh-CN"/>
        </w:rPr>
        <w:br/>
      </w:r>
      <w:r>
        <w:rPr>
          <w:lang w:eastAsia="zh-CN"/>
        </w:rPr>
        <w:t xml:space="preserve">    第五十四条国有资产绩效管理包括国有资产管理的基础工作，国有资产管理制度建设、国有资产配置、使用和处置等主要内容。 </w:t>
      </w:r>
      <w:r>
        <w:rPr>
          <w:lang w:eastAsia="zh-CN"/>
        </w:rPr>
        <w:br/>
      </w:r>
      <w:r>
        <w:rPr>
          <w:lang w:eastAsia="zh-CN"/>
        </w:rPr>
        <w:t xml:space="preserve">    第五十五条学校要坚持分类考核与综合考核相结合、日常考核与年终考核相结合、绩效考核与预算考核相结合的原则，积极探索国有资产绩效管理的方式方法，不断提高财政资金安排使用的物化率和资产管理的安全性、完整性、有效性。 </w:t>
      </w:r>
      <w:r>
        <w:rPr>
          <w:lang w:eastAsia="zh-CN"/>
        </w:rPr>
        <w:br/>
      </w:r>
      <w:r>
        <w:rPr>
          <w:lang w:eastAsia="zh-CN"/>
        </w:rPr>
        <w:t xml:space="preserve">    第五十六条学校逐步建立校内资产管理绩效考核体系，按照“经济性、效率性、有效性”的原则，根据高等教育的特点，通过科学合理、客观公正的方法、标准、指标和机制，真实地反映和解析学校总体和各部门以及各类国有资产运营效果，提高资产运营效率和效益。 </w:t>
      </w:r>
      <w:r>
        <w:rPr>
          <w:lang w:eastAsia="zh-CN"/>
        </w:rPr>
        <w:br/>
      </w:r>
      <w:r>
        <w:rPr>
          <w:lang w:eastAsia="zh-CN"/>
        </w:rPr>
        <w:t xml:space="preserve">    第五十七条建立健全财务监督、审计监督和过程监督相结合，日常监督与专项检查相结合的国有资产监管体系。 </w:t>
      </w:r>
      <w:r>
        <w:rPr>
          <w:lang w:eastAsia="zh-CN"/>
        </w:rPr>
        <w:br/>
      </w:r>
      <w:r>
        <w:rPr>
          <w:lang w:eastAsia="zh-CN"/>
        </w:rPr>
        <w:t xml:space="preserve">  </w:t>
      </w:r>
      <w:r>
        <w:rPr>
          <w:lang w:eastAsia="zh-CN"/>
        </w:rPr>
        <w:t xml:space="preserve"> </w:t>
      </w:r>
      <w:r>
        <w:rPr>
          <w:rFonts w:hint="eastAsia"/>
          <w:lang w:eastAsia="zh-CN"/>
        </w:rPr>
        <w:br/>
      </w:r>
      <w:r>
        <w:rPr>
          <w:rFonts w:hint="eastAsia"/>
          <w:lang w:eastAsia="zh-CN"/>
        </w:rPr>
        <w:br/>
      </w:r>
    </w:p>
    <w:p>
      <w:pPr>
        <w:spacing w:after="0" w:line="240" w:lineRule="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https://d.book118.com/597104125051006053</w:t>
        </w:r>
      </w:hyperlink>
    </w:p>
    <w:p w:rsidR="001B1F19">
      <w:pPr>
        <w:rPr>
          <w:rFonts w:hint="eastAsia"/>
          <w:lang w:eastAsia="zh-CN"/>
        </w:rPr>
      </w:pPr>
    </w:p>
    <w:sectPr>
      <w:type w:val="nextPage"/>
      <w:pgSz w:w="11906" w:h="16838"/>
      <w:pgMar w:top="1440" w:right="1800" w:bottom="1440" w:left="1800" w:header="851" w:footer="992" w:gutter="0"/>
      <w:pgNumType w:start="18"/>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49D07D03"/>
    <w:multiLevelType w:val="multilevel"/>
    <w:tmpl w:val="3AE4B26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20273113">
    <w:abstractNumId w:val="0"/>
  </w:num>
  <w:num w:numId="2" w16cid:durableId="14996911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22227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50009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84274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3348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characterSpacingControl w:val="doNotCompress"/>
  <w:compat>
    <w:useFELayou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F19"/>
    <w:rsid w:val="00012D24"/>
    <w:rsid w:val="000B76DB"/>
    <w:rsid w:val="001B1F19"/>
    <w:rsid w:val="002E2E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08D8A34"/>
  <w15:docId w15:val="{83B6B1C2-FF47-43CC-85A6-22B37870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仿宋" w:eastAsia="仿宋" w:hAnsi="仿宋"/>
      <w:sz w:val="28"/>
    </w:rPr>
  </w:style>
  <w:style w:type="paragraph" w:styleId="Heading1">
    <w:name w:val="heading 1"/>
    <w:basedOn w:val="Normal"/>
    <w:next w:val="Normal"/>
    <w:link w:val="1"/>
    <w:uiPriority w:val="9"/>
    <w:qFormat/>
    <w:rsid w:val="00FC693F"/>
    <w:pPr>
      <w:keepNext/>
      <w:keepLines/>
      <w:spacing w:before="480" w:after="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2"/>
    <w:uiPriority w:val="9"/>
    <w:unhideWhenUsed/>
    <w:qFormat/>
    <w:rsid w:val="00FC693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3"/>
    <w:uiPriority w:val="9"/>
    <w:unhideWhenUsed/>
    <w:qFormat/>
    <w:rsid w:val="00FC693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4"/>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5"/>
    <w:uiPriority w:val="9"/>
    <w:semiHidden/>
    <w:unhideWhenUsed/>
    <w:qFormat/>
    <w:rsid w:val="00FC693F"/>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6"/>
    <w:uiPriority w:val="9"/>
    <w:semiHidden/>
    <w:unhideWhenUsed/>
    <w:qFormat/>
    <w:rsid w:val="00FC693F"/>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7"/>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8"/>
    <w:uiPriority w:val="9"/>
    <w:semiHidden/>
    <w:unhideWhenUsed/>
    <w:qFormat/>
    <w:rsid w:val="00FC693F"/>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9"/>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E618BF"/>
    <w:pPr>
      <w:tabs>
        <w:tab w:val="center" w:pos="4680"/>
        <w:tab w:val="right" w:pos="9360"/>
      </w:tabs>
      <w:spacing w:after="0" w:line="240" w:lineRule="auto"/>
    </w:pPr>
  </w:style>
  <w:style w:type="character" w:customStyle="1" w:styleId="a">
    <w:name w:val="页眉 字符"/>
    <w:basedOn w:val="DefaultParagraphFont"/>
    <w:link w:val="Header"/>
    <w:uiPriority w:val="99"/>
    <w:rsid w:val="00E618BF"/>
  </w:style>
  <w:style w:type="paragraph" w:styleId="Footer">
    <w:name w:val="footer"/>
    <w:basedOn w:val="Normal"/>
    <w:link w:val="a0"/>
    <w:uiPriority w:val="99"/>
    <w:unhideWhenUsed/>
    <w:rsid w:val="00E618BF"/>
    <w:pPr>
      <w:tabs>
        <w:tab w:val="center" w:pos="4680"/>
        <w:tab w:val="right" w:pos="9360"/>
      </w:tabs>
      <w:spacing w:after="0" w:line="240" w:lineRule="auto"/>
    </w:pPr>
  </w:style>
  <w:style w:type="character" w:customStyle="1" w:styleId="a0">
    <w:name w:val="页脚 字符"/>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1">
    <w:name w:val="标题 1 字符"/>
    <w:basedOn w:val="DefaultParagraphFont"/>
    <w:link w:val="Heading1"/>
    <w:uiPriority w:val="9"/>
    <w:rsid w:val="00FC693F"/>
    <w:rPr>
      <w:rFonts w:asciiTheme="majorHAnsi" w:eastAsiaTheme="majorEastAsia" w:hAnsiTheme="majorHAnsi" w:cstheme="majorBidi"/>
      <w:b/>
      <w:bCs/>
      <w:color w:val="2F5496" w:themeColor="accent1" w:themeShade="BF"/>
      <w:sz w:val="28"/>
      <w:szCs w:val="28"/>
    </w:rPr>
  </w:style>
  <w:style w:type="character" w:customStyle="1" w:styleId="2">
    <w:name w:val="标题 2 字符"/>
    <w:basedOn w:val="DefaultParagraphFont"/>
    <w:link w:val="Heading2"/>
    <w:uiPriority w:val="9"/>
    <w:rsid w:val="00FC693F"/>
    <w:rPr>
      <w:rFonts w:asciiTheme="majorHAnsi" w:eastAsiaTheme="majorEastAsia" w:hAnsiTheme="majorHAnsi" w:cstheme="majorBidi"/>
      <w:b/>
      <w:bCs/>
      <w:color w:val="4472C4" w:themeColor="accent1"/>
      <w:sz w:val="26"/>
      <w:szCs w:val="26"/>
    </w:rPr>
  </w:style>
  <w:style w:type="character" w:customStyle="1" w:styleId="3">
    <w:name w:val="标题 3 字符"/>
    <w:basedOn w:val="DefaultParagraphFont"/>
    <w:link w:val="Heading3"/>
    <w:uiPriority w:val="9"/>
    <w:rsid w:val="00FC693F"/>
    <w:rPr>
      <w:rFonts w:asciiTheme="majorHAnsi" w:eastAsiaTheme="majorEastAsia" w:hAnsiTheme="majorHAnsi" w:cstheme="majorBidi"/>
      <w:b/>
      <w:bCs/>
      <w:color w:val="4472C4" w:themeColor="accent1"/>
    </w:rPr>
  </w:style>
  <w:style w:type="paragraph" w:styleId="Title">
    <w:name w:val="Title"/>
    <w:basedOn w:val="Normal"/>
    <w:next w:val="Normal"/>
    <w:link w:val="a1"/>
    <w:uiPriority w:val="10"/>
    <w:qFormat/>
    <w:rsid w:val="00FC693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1">
    <w:name w:val="标题 字符"/>
    <w:basedOn w:val="DefaultParagraphFont"/>
    <w:link w:val="Title"/>
    <w:uiPriority w:val="10"/>
    <w:rsid w:val="00FC693F"/>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a2"/>
    <w:uiPriority w:val="11"/>
    <w:qFormat/>
    <w:rsid w:val="00FC693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2">
    <w:name w:val="副标题 字符"/>
    <w:basedOn w:val="DefaultParagraphFont"/>
    <w:link w:val="Subtitle"/>
    <w:uiPriority w:val="11"/>
    <w:rsid w:val="00FC693F"/>
    <w:rPr>
      <w:rFonts w:asciiTheme="majorHAnsi" w:eastAsiaTheme="majorEastAsia" w:hAnsiTheme="majorHAnsi" w:cstheme="majorBidi"/>
      <w:i/>
      <w:iCs/>
      <w:color w:val="4472C4"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a3"/>
    <w:uiPriority w:val="99"/>
    <w:unhideWhenUsed/>
    <w:rsid w:val="00AA1D8D"/>
    <w:pPr>
      <w:spacing w:after="120"/>
    </w:pPr>
  </w:style>
  <w:style w:type="character" w:customStyle="1" w:styleId="a3">
    <w:name w:val="正文文本 字符"/>
    <w:basedOn w:val="DefaultParagraphFont"/>
    <w:link w:val="BodyText"/>
    <w:uiPriority w:val="99"/>
    <w:rsid w:val="00AA1D8D"/>
  </w:style>
  <w:style w:type="paragraph" w:styleId="BodyText2">
    <w:name w:val="Body Text 2"/>
    <w:basedOn w:val="Normal"/>
    <w:link w:val="20"/>
    <w:uiPriority w:val="99"/>
    <w:unhideWhenUsed/>
    <w:rsid w:val="00AA1D8D"/>
    <w:pPr>
      <w:spacing w:after="120" w:line="480" w:lineRule="auto"/>
    </w:pPr>
  </w:style>
  <w:style w:type="character" w:customStyle="1" w:styleId="20">
    <w:name w:val="正文文本 2 字符"/>
    <w:basedOn w:val="DefaultParagraphFont"/>
    <w:link w:val="BodyText2"/>
    <w:uiPriority w:val="99"/>
    <w:rsid w:val="00AA1D8D"/>
  </w:style>
  <w:style w:type="paragraph" w:styleId="BodyText3">
    <w:name w:val="Body Text 3"/>
    <w:basedOn w:val="Normal"/>
    <w:link w:val="30"/>
    <w:uiPriority w:val="99"/>
    <w:unhideWhenUsed/>
    <w:rsid w:val="00AA1D8D"/>
    <w:pPr>
      <w:spacing w:after="120"/>
    </w:pPr>
    <w:rPr>
      <w:sz w:val="16"/>
      <w:szCs w:val="16"/>
    </w:rPr>
  </w:style>
  <w:style w:type="character" w:customStyle="1" w:styleId="30">
    <w:name w:val="正文文本 3 字符"/>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tabs>
        <w:tab w:val="num" w:pos="720"/>
      </w:tabs>
      <w:ind w:left="720" w:hanging="720"/>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
    <w:name w:val="macro"/>
    <w:link w:val="a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4">
    <w:name w:val="宏文本 字符"/>
    <w:basedOn w:val="DefaultParagraphFont"/>
    <w:link w:val="Macro"/>
    <w:uiPriority w:val="99"/>
    <w:rsid w:val="0029639D"/>
    <w:rPr>
      <w:rFonts w:ascii="Courier" w:hAnsi="Courier"/>
      <w:sz w:val="20"/>
      <w:szCs w:val="20"/>
    </w:rPr>
  </w:style>
  <w:style w:type="paragraph" w:styleId="Quote">
    <w:name w:val="Quote"/>
    <w:basedOn w:val="Normal"/>
    <w:next w:val="Normal"/>
    <w:link w:val="a5"/>
    <w:uiPriority w:val="29"/>
    <w:qFormat/>
    <w:rsid w:val="00FC693F"/>
    <w:rPr>
      <w:i/>
      <w:iCs/>
      <w:color w:val="000000" w:themeColor="text1"/>
    </w:rPr>
  </w:style>
  <w:style w:type="character" w:customStyle="1" w:styleId="a5">
    <w:name w:val="引用 字符"/>
    <w:basedOn w:val="DefaultParagraphFont"/>
    <w:link w:val="Quote"/>
    <w:uiPriority w:val="29"/>
    <w:rsid w:val="00FC693F"/>
    <w:rPr>
      <w:i/>
      <w:iCs/>
      <w:color w:val="000000" w:themeColor="text1"/>
    </w:rPr>
  </w:style>
  <w:style w:type="character" w:customStyle="1" w:styleId="4">
    <w:name w:val="标题 4 字符"/>
    <w:basedOn w:val="DefaultParagraphFont"/>
    <w:link w:val="Heading4"/>
    <w:uiPriority w:val="9"/>
    <w:semiHidden/>
    <w:rsid w:val="00FC693F"/>
    <w:rPr>
      <w:rFonts w:asciiTheme="majorHAnsi" w:eastAsiaTheme="majorEastAsia" w:hAnsiTheme="majorHAnsi" w:cstheme="majorBidi"/>
      <w:b/>
      <w:bCs/>
      <w:i/>
      <w:iCs/>
      <w:color w:val="4472C4" w:themeColor="accent1"/>
    </w:rPr>
  </w:style>
  <w:style w:type="character" w:customStyle="1" w:styleId="5">
    <w:name w:val="标题 5 字符"/>
    <w:basedOn w:val="DefaultParagraphFont"/>
    <w:link w:val="Heading5"/>
    <w:uiPriority w:val="9"/>
    <w:semiHidden/>
    <w:rsid w:val="00FC693F"/>
    <w:rPr>
      <w:rFonts w:asciiTheme="majorHAnsi" w:eastAsiaTheme="majorEastAsia" w:hAnsiTheme="majorHAnsi" w:cstheme="majorBidi"/>
      <w:color w:val="1F3763" w:themeColor="accent1" w:themeShade="7F"/>
    </w:rPr>
  </w:style>
  <w:style w:type="character" w:customStyle="1" w:styleId="6">
    <w:name w:val="标题 6 字符"/>
    <w:basedOn w:val="DefaultParagraphFont"/>
    <w:link w:val="Heading6"/>
    <w:uiPriority w:val="9"/>
    <w:semiHidden/>
    <w:rsid w:val="00FC693F"/>
    <w:rPr>
      <w:rFonts w:asciiTheme="majorHAnsi" w:eastAsiaTheme="majorEastAsia" w:hAnsiTheme="majorHAnsi" w:cstheme="majorBidi"/>
      <w:i/>
      <w:iCs/>
      <w:color w:val="1F3763" w:themeColor="accent1" w:themeShade="7F"/>
    </w:rPr>
  </w:style>
  <w:style w:type="character" w:customStyle="1" w:styleId="7">
    <w:name w:val="标题 7 字符"/>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8">
    <w:name w:val="标题 8 字符"/>
    <w:basedOn w:val="DefaultParagraphFont"/>
    <w:link w:val="Heading8"/>
    <w:uiPriority w:val="9"/>
    <w:semiHidden/>
    <w:rsid w:val="00FC693F"/>
    <w:rPr>
      <w:rFonts w:asciiTheme="majorHAnsi" w:eastAsiaTheme="majorEastAsia" w:hAnsiTheme="majorHAnsi" w:cstheme="majorBidi"/>
      <w:color w:val="4472C4" w:themeColor="accent1"/>
      <w:sz w:val="20"/>
      <w:szCs w:val="20"/>
    </w:rPr>
  </w:style>
  <w:style w:type="character" w:customStyle="1" w:styleId="9">
    <w:name w:val="标题 9 字符"/>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472C4"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a6"/>
    <w:uiPriority w:val="30"/>
    <w:qFormat/>
    <w:rsid w:val="00FC693F"/>
    <w:pPr>
      <w:pBdr>
        <w:bottom w:val="single" w:sz="4" w:space="4" w:color="4472C4" w:themeColor="accent1"/>
      </w:pBdr>
      <w:spacing w:before="200" w:after="280"/>
      <w:ind w:left="936" w:right="936"/>
    </w:pPr>
    <w:rPr>
      <w:b/>
      <w:bCs/>
      <w:i/>
      <w:iCs/>
      <w:color w:val="4472C4" w:themeColor="accent1"/>
    </w:rPr>
  </w:style>
  <w:style w:type="character" w:customStyle="1" w:styleId="a6">
    <w:name w:val="明显引用 字符"/>
    <w:basedOn w:val="DefaultParagraphFont"/>
    <w:link w:val="IntenseQuote"/>
    <w:uiPriority w:val="30"/>
    <w:rsid w:val="00FC693F"/>
    <w:rPr>
      <w:b/>
      <w:bCs/>
      <w:i/>
      <w:iCs/>
      <w:color w:val="4472C4"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472C4" w:themeColor="accent1"/>
    </w:rPr>
  </w:style>
  <w:style w:type="character" w:styleId="SubtleReference">
    <w:name w:val="Subtle Reference"/>
    <w:basedOn w:val="DefaultParagraphFont"/>
    <w:uiPriority w:val="31"/>
    <w:qFormat/>
    <w:rsid w:val="00FC693F"/>
    <w:rPr>
      <w:smallCaps/>
      <w:color w:val="ED7D31" w:themeColor="accent2"/>
      <w:u w:val="single"/>
    </w:rPr>
  </w:style>
  <w:style w:type="character" w:styleId="IntenseReference">
    <w:name w:val="Intense Reference"/>
    <w:basedOn w:val="DefaultParagraphFont"/>
    <w:uiPriority w:val="32"/>
    <w:qFormat/>
    <w:rsid w:val="00FC693F"/>
    <w:rPr>
      <w:b/>
      <w:bCs/>
      <w:smallCaps/>
      <w:color w:val="ED7D31"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FC693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FC693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FC693F"/>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FC693F"/>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FC69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9710412505100605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Leslie Kang</cp:lastModifiedBy>
  <cp:revision>5</cp:revision>
  <dcterms:created xsi:type="dcterms:W3CDTF">2024-01-11T00:28:00Z</dcterms:created>
  <dcterms:modified xsi:type="dcterms:W3CDTF">2024-01-11T07:22:00Z</dcterms:modified>
</cp:coreProperties>
</file>