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计价秤项目规划设计方案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27" w:history="1">
        <w:r>
          <w:rPr>
            <w:rFonts w:ascii="仿宋" w:eastAsia="仿宋" w:hAnsi="仿宋" w:cs="仿宋" w:hint="eastAsia"/>
            <w:lang w:eastAsia="zh-CN"/>
          </w:rPr>
          <w:t>概论</w:t>
        </w:r>
        <w:r>
          <w:tab/>
        </w:r>
        <w:r>
          <w:fldChar w:fldCharType="begin"/>
        </w:r>
        <w:r>
          <w:instrText xml:space="preserve"> PAGEREF _Toc27427 \h </w:instrText>
        </w:r>
        <w:r>
          <w:fldChar w:fldCharType="separate"/>
        </w:r>
        <w:r>
          <w:t>3</w:t>
        </w:r>
        <w:r>
          <w:fldChar w:fldCharType="end"/>
        </w:r>
      </w:hyperlink>
    </w:p>
    <w:p>
      <w:pPr>
        <w:pStyle w:val="TOC1"/>
        <w:tabs>
          <w:tab w:val="right" w:leader="dot" w:pos="8306"/>
        </w:tabs>
      </w:pPr>
      <w:hyperlink w:anchor="_Toc10603" w:history="1">
        <w:r>
          <w:rPr>
            <w:rFonts w:ascii="仿宋" w:eastAsia="仿宋" w:hAnsi="仿宋" w:cs="仿宋" w:hint="eastAsia"/>
            <w:lang w:eastAsia="zh-CN"/>
          </w:rPr>
          <w:t>一、市场分析、调研</w:t>
        </w:r>
        <w:r>
          <w:tab/>
        </w:r>
        <w:r>
          <w:fldChar w:fldCharType="begin"/>
        </w:r>
        <w:r>
          <w:instrText xml:space="preserve"> PAGEREF _Toc10603 \h </w:instrText>
        </w:r>
        <w:r>
          <w:fldChar w:fldCharType="separate"/>
        </w:r>
        <w:r>
          <w:t>3</w:t>
        </w:r>
        <w:r>
          <w:fldChar w:fldCharType="end"/>
        </w:r>
      </w:hyperlink>
    </w:p>
    <w:p>
      <w:pPr>
        <w:pStyle w:val="TOC2"/>
        <w:tabs>
          <w:tab w:val="right" w:leader="dot" w:pos="8306"/>
        </w:tabs>
      </w:pPr>
      <w:hyperlink w:anchor="_Toc10765" w:history="1">
        <w:r>
          <w:rPr>
            <w:rFonts w:ascii="仿宋" w:eastAsia="仿宋" w:hAnsi="仿宋" w:cs="仿宋" w:hint="eastAsia"/>
            <w:lang w:eastAsia="zh-CN"/>
          </w:rPr>
          <w:t>(一)、计价秤行业分析</w:t>
        </w:r>
        <w:r>
          <w:tab/>
        </w:r>
        <w:r>
          <w:fldChar w:fldCharType="begin"/>
        </w:r>
        <w:r>
          <w:instrText xml:space="preserve"> PAGEREF _Toc10765 \h </w:instrText>
        </w:r>
        <w:r>
          <w:fldChar w:fldCharType="separate"/>
        </w:r>
        <w:r>
          <w:t>3</w:t>
        </w:r>
        <w:r>
          <w:fldChar w:fldCharType="end"/>
        </w:r>
      </w:hyperlink>
    </w:p>
    <w:p>
      <w:pPr>
        <w:pStyle w:val="TOC2"/>
        <w:tabs>
          <w:tab w:val="right" w:leader="dot" w:pos="8306"/>
        </w:tabs>
      </w:pPr>
      <w:hyperlink w:anchor="_Toc16619" w:history="1">
        <w:r>
          <w:rPr>
            <w:rFonts w:ascii="仿宋" w:eastAsia="仿宋" w:hAnsi="仿宋" w:cs="仿宋" w:hint="eastAsia"/>
            <w:lang w:eastAsia="zh-CN"/>
          </w:rPr>
          <w:t>(二)、计价秤市场分析预测</w:t>
        </w:r>
        <w:r>
          <w:tab/>
        </w:r>
        <w:r>
          <w:fldChar w:fldCharType="begin"/>
        </w:r>
        <w:r>
          <w:instrText xml:space="preserve"> PAGEREF _Toc16619 \h </w:instrText>
        </w:r>
        <w:r>
          <w:fldChar w:fldCharType="separate"/>
        </w:r>
        <w:r>
          <w:t>4</w:t>
        </w:r>
        <w:r>
          <w:fldChar w:fldCharType="end"/>
        </w:r>
      </w:hyperlink>
    </w:p>
    <w:p>
      <w:pPr>
        <w:pStyle w:val="TOC1"/>
        <w:tabs>
          <w:tab w:val="right" w:leader="dot" w:pos="8306"/>
        </w:tabs>
      </w:pPr>
      <w:hyperlink w:anchor="_Toc4211" w:history="1">
        <w:r>
          <w:rPr>
            <w:rFonts w:ascii="仿宋" w:eastAsia="仿宋" w:hAnsi="仿宋" w:cs="仿宋" w:hint="eastAsia"/>
            <w:lang w:eastAsia="zh-CN"/>
          </w:rPr>
          <w:t>二、计价秤项目土建工程</w:t>
        </w:r>
        <w:r>
          <w:tab/>
        </w:r>
        <w:r>
          <w:fldChar w:fldCharType="begin"/>
        </w:r>
        <w:r>
          <w:instrText xml:space="preserve"> PAGEREF _Toc4211 \h </w:instrText>
        </w:r>
        <w:r>
          <w:fldChar w:fldCharType="separate"/>
        </w:r>
        <w:r>
          <w:t>5</w:t>
        </w:r>
        <w:r>
          <w:fldChar w:fldCharType="end"/>
        </w:r>
      </w:hyperlink>
    </w:p>
    <w:p>
      <w:pPr>
        <w:pStyle w:val="TOC2"/>
        <w:tabs>
          <w:tab w:val="right" w:leader="dot" w:pos="8306"/>
        </w:tabs>
      </w:pPr>
      <w:hyperlink w:anchor="_Toc2599" w:history="1">
        <w:r>
          <w:rPr>
            <w:rFonts w:ascii="仿宋" w:eastAsia="仿宋" w:hAnsi="仿宋" w:cs="仿宋" w:hint="eastAsia"/>
            <w:lang w:eastAsia="zh-CN"/>
          </w:rPr>
          <w:t>(一)、建筑工程设计原则</w:t>
        </w:r>
        <w:r>
          <w:tab/>
        </w:r>
        <w:r>
          <w:fldChar w:fldCharType="begin"/>
        </w:r>
        <w:r>
          <w:instrText xml:space="preserve"> PAGEREF _Toc2599 \h </w:instrText>
        </w:r>
        <w:r>
          <w:fldChar w:fldCharType="separate"/>
        </w:r>
        <w:r>
          <w:t>5</w:t>
        </w:r>
        <w:r>
          <w:fldChar w:fldCharType="end"/>
        </w:r>
      </w:hyperlink>
    </w:p>
    <w:p>
      <w:pPr>
        <w:pStyle w:val="TOC2"/>
        <w:tabs>
          <w:tab w:val="right" w:leader="dot" w:pos="8306"/>
        </w:tabs>
      </w:pPr>
      <w:hyperlink w:anchor="_Toc13847" w:history="1">
        <w:r>
          <w:rPr>
            <w:rFonts w:ascii="仿宋" w:eastAsia="仿宋" w:hAnsi="仿宋" w:cs="仿宋" w:hint="eastAsia"/>
            <w:lang w:eastAsia="zh-CN"/>
          </w:rPr>
          <w:t>(二)、土建工程设计年限及安全等级</w:t>
        </w:r>
        <w:r>
          <w:tab/>
        </w:r>
        <w:r>
          <w:fldChar w:fldCharType="begin"/>
        </w:r>
        <w:r>
          <w:instrText xml:space="preserve"> PAGEREF _Toc13847 \h </w:instrText>
        </w:r>
        <w:r>
          <w:fldChar w:fldCharType="separate"/>
        </w:r>
        <w:r>
          <w:t>6</w:t>
        </w:r>
        <w:r>
          <w:fldChar w:fldCharType="end"/>
        </w:r>
      </w:hyperlink>
    </w:p>
    <w:p>
      <w:pPr>
        <w:pStyle w:val="TOC2"/>
        <w:tabs>
          <w:tab w:val="right" w:leader="dot" w:pos="8306"/>
        </w:tabs>
      </w:pPr>
      <w:hyperlink w:anchor="_Toc12625" w:history="1">
        <w:r>
          <w:rPr>
            <w:rFonts w:ascii="仿宋" w:eastAsia="仿宋" w:hAnsi="仿宋" w:cs="仿宋" w:hint="eastAsia"/>
            <w:lang w:eastAsia="zh-CN"/>
          </w:rPr>
          <w:t>(三)、建筑工程设计总体要求</w:t>
        </w:r>
        <w:r>
          <w:tab/>
        </w:r>
        <w:r>
          <w:fldChar w:fldCharType="begin"/>
        </w:r>
        <w:r>
          <w:instrText xml:space="preserve"> PAGEREF _Toc12625 \h </w:instrText>
        </w:r>
        <w:r>
          <w:fldChar w:fldCharType="separate"/>
        </w:r>
        <w:r>
          <w:t>7</w:t>
        </w:r>
        <w:r>
          <w:fldChar w:fldCharType="end"/>
        </w:r>
      </w:hyperlink>
    </w:p>
    <w:p>
      <w:pPr>
        <w:pStyle w:val="TOC2"/>
        <w:tabs>
          <w:tab w:val="right" w:leader="dot" w:pos="8306"/>
        </w:tabs>
      </w:pPr>
      <w:hyperlink w:anchor="_Toc9204" w:history="1">
        <w:r>
          <w:rPr>
            <w:rFonts w:ascii="仿宋" w:eastAsia="仿宋" w:hAnsi="仿宋" w:cs="仿宋" w:hint="eastAsia"/>
            <w:lang w:eastAsia="zh-CN"/>
          </w:rPr>
          <w:t>(四)、土建工程建设指标</w:t>
        </w:r>
        <w:r>
          <w:tab/>
        </w:r>
        <w:r>
          <w:fldChar w:fldCharType="begin"/>
        </w:r>
        <w:r>
          <w:instrText xml:space="preserve"> PAGEREF _Toc9204 \h </w:instrText>
        </w:r>
        <w:r>
          <w:fldChar w:fldCharType="separate"/>
        </w:r>
        <w:r>
          <w:t>8</w:t>
        </w:r>
        <w:r>
          <w:fldChar w:fldCharType="end"/>
        </w:r>
      </w:hyperlink>
    </w:p>
    <w:p>
      <w:pPr>
        <w:pStyle w:val="TOC1"/>
        <w:tabs>
          <w:tab w:val="right" w:leader="dot" w:pos="8306"/>
        </w:tabs>
      </w:pPr>
      <w:hyperlink w:anchor="_Toc15042" w:history="1">
        <w:r>
          <w:rPr>
            <w:rFonts w:ascii="仿宋" w:eastAsia="仿宋" w:hAnsi="仿宋" w:cs="仿宋" w:hint="eastAsia"/>
            <w:lang w:eastAsia="zh-CN"/>
          </w:rPr>
          <w:t>三、工艺说明</w:t>
        </w:r>
        <w:r>
          <w:tab/>
        </w:r>
        <w:r>
          <w:fldChar w:fldCharType="begin"/>
        </w:r>
        <w:r>
          <w:instrText xml:space="preserve"> PAGEREF _Toc15042 \h </w:instrText>
        </w:r>
        <w:r>
          <w:fldChar w:fldCharType="separate"/>
        </w:r>
        <w:r>
          <w:t>8</w:t>
        </w:r>
        <w:r>
          <w:fldChar w:fldCharType="end"/>
        </w:r>
      </w:hyperlink>
    </w:p>
    <w:p>
      <w:pPr>
        <w:pStyle w:val="TOC2"/>
        <w:tabs>
          <w:tab w:val="right" w:leader="dot" w:pos="8306"/>
        </w:tabs>
      </w:pPr>
      <w:hyperlink w:anchor="_Toc5925" w:history="1">
        <w:r>
          <w:rPr>
            <w:rFonts w:ascii="仿宋" w:eastAsia="仿宋" w:hAnsi="仿宋" w:cs="仿宋" w:hint="eastAsia"/>
            <w:lang w:eastAsia="zh-CN"/>
          </w:rPr>
          <w:t>(一)、技术管理特点</w:t>
        </w:r>
        <w:r>
          <w:tab/>
        </w:r>
        <w:r>
          <w:fldChar w:fldCharType="begin"/>
        </w:r>
        <w:r>
          <w:instrText xml:space="preserve"> PAGEREF _Toc5925 \h </w:instrText>
        </w:r>
        <w:r>
          <w:fldChar w:fldCharType="separate"/>
        </w:r>
        <w:r>
          <w:t>8</w:t>
        </w:r>
        <w:r>
          <w:fldChar w:fldCharType="end"/>
        </w:r>
      </w:hyperlink>
    </w:p>
    <w:p>
      <w:pPr>
        <w:pStyle w:val="TOC2"/>
        <w:tabs>
          <w:tab w:val="right" w:leader="dot" w:pos="8306"/>
        </w:tabs>
      </w:pPr>
      <w:hyperlink w:anchor="_Toc6342" w:history="1">
        <w:r>
          <w:rPr>
            <w:rFonts w:ascii="仿宋" w:eastAsia="仿宋" w:hAnsi="仿宋" w:cs="仿宋" w:hint="eastAsia"/>
            <w:lang w:eastAsia="zh-CN"/>
          </w:rPr>
          <w:t>(二)、计价秤项目工艺技术设计方案</w:t>
        </w:r>
        <w:r>
          <w:tab/>
        </w:r>
        <w:r>
          <w:fldChar w:fldCharType="begin"/>
        </w:r>
        <w:r>
          <w:instrText xml:space="preserve"> PAGEREF _Toc6342 \h </w:instrText>
        </w:r>
        <w:r>
          <w:fldChar w:fldCharType="separate"/>
        </w:r>
        <w:r>
          <w:t>9</w:t>
        </w:r>
        <w:r>
          <w:fldChar w:fldCharType="end"/>
        </w:r>
      </w:hyperlink>
    </w:p>
    <w:p>
      <w:pPr>
        <w:pStyle w:val="TOC2"/>
        <w:tabs>
          <w:tab w:val="right" w:leader="dot" w:pos="8306"/>
        </w:tabs>
      </w:pPr>
      <w:hyperlink w:anchor="_Toc5352" w:history="1">
        <w:r>
          <w:rPr>
            <w:rFonts w:ascii="仿宋" w:eastAsia="仿宋" w:hAnsi="仿宋" w:cs="仿宋" w:hint="eastAsia"/>
            <w:lang w:eastAsia="zh-CN"/>
          </w:rPr>
          <w:t>(三)、设备选型方案</w:t>
        </w:r>
        <w:r>
          <w:tab/>
        </w:r>
        <w:r>
          <w:fldChar w:fldCharType="begin"/>
        </w:r>
        <w:r>
          <w:instrText xml:space="preserve"> PAGEREF _Toc5352 \h </w:instrText>
        </w:r>
        <w:r>
          <w:fldChar w:fldCharType="separate"/>
        </w:r>
        <w:r>
          <w:t>10</w:t>
        </w:r>
        <w:r>
          <w:fldChar w:fldCharType="end"/>
        </w:r>
      </w:hyperlink>
    </w:p>
    <w:p>
      <w:pPr>
        <w:pStyle w:val="TOC1"/>
        <w:tabs>
          <w:tab w:val="right" w:leader="dot" w:pos="8306"/>
        </w:tabs>
      </w:pPr>
      <w:hyperlink w:anchor="_Toc644" w:history="1">
        <w:r>
          <w:rPr>
            <w:rFonts w:ascii="仿宋" w:eastAsia="仿宋" w:hAnsi="仿宋" w:cs="仿宋" w:hint="eastAsia"/>
            <w:lang w:eastAsia="zh-CN"/>
          </w:rPr>
          <w:t>四、计价秤项目文档管理</w:t>
        </w:r>
        <w:r>
          <w:tab/>
        </w:r>
        <w:r>
          <w:fldChar w:fldCharType="begin"/>
        </w:r>
        <w:r>
          <w:instrText xml:space="preserve"> PAGEREF _Toc644 \h </w:instrText>
        </w:r>
        <w:r>
          <w:fldChar w:fldCharType="separate"/>
        </w:r>
        <w:r>
          <w:t>12</w:t>
        </w:r>
        <w:r>
          <w:fldChar w:fldCharType="end"/>
        </w:r>
      </w:hyperlink>
    </w:p>
    <w:p>
      <w:pPr>
        <w:pStyle w:val="TOC2"/>
        <w:tabs>
          <w:tab w:val="right" w:leader="dot" w:pos="8306"/>
        </w:tabs>
      </w:pPr>
      <w:hyperlink w:anchor="_Toc20600" w:history="1">
        <w:r>
          <w:rPr>
            <w:rFonts w:ascii="仿宋" w:eastAsia="仿宋" w:hAnsi="仿宋" w:cs="仿宋" w:hint="eastAsia"/>
            <w:lang w:eastAsia="zh-CN"/>
          </w:rPr>
          <w:t>(一)、文档编制与审查</w:t>
        </w:r>
        <w:r>
          <w:tab/>
        </w:r>
        <w:r>
          <w:fldChar w:fldCharType="begin"/>
        </w:r>
        <w:r>
          <w:instrText xml:space="preserve"> PAGEREF _Toc20600 \h </w:instrText>
        </w:r>
        <w:r>
          <w:fldChar w:fldCharType="separate"/>
        </w:r>
        <w:r>
          <w:t>12</w:t>
        </w:r>
        <w:r>
          <w:fldChar w:fldCharType="end"/>
        </w:r>
      </w:hyperlink>
    </w:p>
    <w:p>
      <w:pPr>
        <w:pStyle w:val="TOC2"/>
        <w:tabs>
          <w:tab w:val="right" w:leader="dot" w:pos="8306"/>
        </w:tabs>
      </w:pPr>
      <w:hyperlink w:anchor="_Toc22965" w:history="1">
        <w:r>
          <w:rPr>
            <w:rFonts w:ascii="仿宋" w:eastAsia="仿宋" w:hAnsi="仿宋" w:cs="仿宋" w:hint="eastAsia"/>
            <w:lang w:eastAsia="zh-CN"/>
          </w:rPr>
          <w:t>(二)、文档发布与分发</w:t>
        </w:r>
        <w:r>
          <w:tab/>
        </w:r>
        <w:r>
          <w:fldChar w:fldCharType="begin"/>
        </w:r>
        <w:r>
          <w:instrText xml:space="preserve"> PAGEREF _Toc22965 \h </w:instrText>
        </w:r>
        <w:r>
          <w:fldChar w:fldCharType="separate"/>
        </w:r>
        <w:r>
          <w:t>13</w:t>
        </w:r>
        <w:r>
          <w:fldChar w:fldCharType="end"/>
        </w:r>
      </w:hyperlink>
    </w:p>
    <w:p>
      <w:pPr>
        <w:pStyle w:val="TOC2"/>
        <w:tabs>
          <w:tab w:val="right" w:leader="dot" w:pos="8306"/>
        </w:tabs>
      </w:pPr>
      <w:hyperlink w:anchor="_Toc32352" w:history="1">
        <w:r>
          <w:rPr>
            <w:rFonts w:ascii="仿宋" w:eastAsia="仿宋" w:hAnsi="仿宋" w:cs="仿宋" w:hint="eastAsia"/>
            <w:lang w:eastAsia="zh-CN"/>
          </w:rPr>
          <w:t>(三)、文档存档与归档</w:t>
        </w:r>
        <w:r>
          <w:tab/>
        </w:r>
        <w:r>
          <w:fldChar w:fldCharType="begin"/>
        </w:r>
        <w:r>
          <w:instrText xml:space="preserve"> PAGEREF _Toc32352 \h </w:instrText>
        </w:r>
        <w:r>
          <w:fldChar w:fldCharType="separate"/>
        </w:r>
        <w:r>
          <w:t>14</w:t>
        </w:r>
        <w:r>
          <w:fldChar w:fldCharType="end"/>
        </w:r>
      </w:hyperlink>
    </w:p>
    <w:p>
      <w:pPr>
        <w:pStyle w:val="TOC1"/>
        <w:tabs>
          <w:tab w:val="right" w:leader="dot" w:pos="8306"/>
        </w:tabs>
      </w:pPr>
      <w:hyperlink w:anchor="_Toc16942" w:history="1">
        <w:r>
          <w:rPr>
            <w:rFonts w:ascii="仿宋" w:eastAsia="仿宋" w:hAnsi="仿宋" w:cs="仿宋" w:hint="eastAsia"/>
            <w:lang w:eastAsia="zh-CN"/>
          </w:rPr>
          <w:t>五、产品规划分析</w:t>
        </w:r>
        <w:r>
          <w:tab/>
        </w:r>
        <w:r>
          <w:fldChar w:fldCharType="begin"/>
        </w:r>
        <w:r>
          <w:instrText xml:space="preserve"> PAGEREF _Toc16942 \h </w:instrText>
        </w:r>
        <w:r>
          <w:fldChar w:fldCharType="separate"/>
        </w:r>
        <w:r>
          <w:t>15</w:t>
        </w:r>
        <w:r>
          <w:fldChar w:fldCharType="end"/>
        </w:r>
      </w:hyperlink>
    </w:p>
    <w:p>
      <w:pPr>
        <w:pStyle w:val="TOC2"/>
        <w:tabs>
          <w:tab w:val="right" w:leader="dot" w:pos="8306"/>
        </w:tabs>
      </w:pPr>
      <w:hyperlink w:anchor="_Toc18563" w:history="1">
        <w:r>
          <w:rPr>
            <w:rFonts w:ascii="仿宋" w:eastAsia="仿宋" w:hAnsi="仿宋" w:cs="仿宋" w:hint="eastAsia"/>
            <w:lang w:eastAsia="zh-CN"/>
          </w:rPr>
          <w:t>(一)、产品规划</w:t>
        </w:r>
        <w:r>
          <w:tab/>
        </w:r>
        <w:r>
          <w:fldChar w:fldCharType="begin"/>
        </w:r>
        <w:r>
          <w:instrText xml:space="preserve"> PAGEREF _Toc18563 \h </w:instrText>
        </w:r>
        <w:r>
          <w:fldChar w:fldCharType="separate"/>
        </w:r>
        <w:r>
          <w:t>15</w:t>
        </w:r>
        <w:r>
          <w:fldChar w:fldCharType="end"/>
        </w:r>
      </w:hyperlink>
    </w:p>
    <w:p>
      <w:pPr>
        <w:pStyle w:val="TOC2"/>
        <w:tabs>
          <w:tab w:val="right" w:leader="dot" w:pos="8306"/>
        </w:tabs>
      </w:pPr>
      <w:hyperlink w:anchor="_Toc19125" w:history="1">
        <w:r>
          <w:rPr>
            <w:rFonts w:ascii="仿宋" w:eastAsia="仿宋" w:hAnsi="仿宋" w:cs="仿宋" w:hint="eastAsia"/>
            <w:lang w:eastAsia="zh-CN"/>
          </w:rPr>
          <w:t>(二)、建设规模</w:t>
        </w:r>
        <w:r>
          <w:tab/>
        </w:r>
        <w:r>
          <w:fldChar w:fldCharType="begin"/>
        </w:r>
        <w:r>
          <w:instrText xml:space="preserve"> PAGEREF _Toc19125 \h </w:instrText>
        </w:r>
        <w:r>
          <w:fldChar w:fldCharType="separate"/>
        </w:r>
        <w:r>
          <w:t>16</w:t>
        </w:r>
        <w:r>
          <w:fldChar w:fldCharType="end"/>
        </w:r>
      </w:hyperlink>
    </w:p>
    <w:p>
      <w:pPr>
        <w:pStyle w:val="TOC1"/>
        <w:tabs>
          <w:tab w:val="right" w:leader="dot" w:pos="8306"/>
        </w:tabs>
      </w:pPr>
      <w:hyperlink w:anchor="_Toc9534" w:history="1">
        <w:r>
          <w:rPr>
            <w:rFonts w:ascii="仿宋" w:eastAsia="仿宋" w:hAnsi="仿宋" w:cs="仿宋" w:hint="eastAsia"/>
            <w:lang w:eastAsia="zh-CN"/>
          </w:rPr>
          <w:t>六、计价秤项目选址可行性分析</w:t>
        </w:r>
        <w:r>
          <w:tab/>
        </w:r>
        <w:r>
          <w:fldChar w:fldCharType="begin"/>
        </w:r>
        <w:r>
          <w:instrText xml:space="preserve"> PAGEREF _Toc9534 \h </w:instrText>
        </w:r>
        <w:r>
          <w:fldChar w:fldCharType="separate"/>
        </w:r>
        <w:r>
          <w:t>17</w:t>
        </w:r>
        <w:r>
          <w:fldChar w:fldCharType="end"/>
        </w:r>
      </w:hyperlink>
    </w:p>
    <w:p>
      <w:pPr>
        <w:pStyle w:val="TOC2"/>
        <w:tabs>
          <w:tab w:val="right" w:leader="dot" w:pos="8306"/>
        </w:tabs>
      </w:pPr>
      <w:hyperlink w:anchor="_Toc20535" w:history="1">
        <w:r>
          <w:rPr>
            <w:rFonts w:ascii="仿宋" w:eastAsia="仿宋" w:hAnsi="仿宋" w:cs="仿宋" w:hint="eastAsia"/>
            <w:lang w:eastAsia="zh-CN"/>
          </w:rPr>
          <w:t>(一)、计价秤项目选址</w:t>
        </w:r>
        <w:r>
          <w:tab/>
        </w:r>
        <w:r>
          <w:fldChar w:fldCharType="begin"/>
        </w:r>
        <w:r>
          <w:instrText xml:space="preserve"> PAGEREF _Toc20535 \h </w:instrText>
        </w:r>
        <w:r>
          <w:fldChar w:fldCharType="separate"/>
        </w:r>
        <w:r>
          <w:t>17</w:t>
        </w:r>
        <w:r>
          <w:fldChar w:fldCharType="end"/>
        </w:r>
      </w:hyperlink>
    </w:p>
    <w:p>
      <w:pPr>
        <w:pStyle w:val="TOC2"/>
        <w:tabs>
          <w:tab w:val="right" w:leader="dot" w:pos="8306"/>
        </w:tabs>
      </w:pPr>
      <w:hyperlink w:anchor="_Toc17858" w:history="1">
        <w:r>
          <w:rPr>
            <w:rFonts w:ascii="仿宋" w:eastAsia="仿宋" w:hAnsi="仿宋" w:cs="仿宋" w:hint="eastAsia"/>
            <w:lang w:eastAsia="zh-CN"/>
          </w:rPr>
          <w:t>(二)、用地控制指标</w:t>
        </w:r>
        <w:r>
          <w:tab/>
        </w:r>
        <w:r>
          <w:fldChar w:fldCharType="begin"/>
        </w:r>
        <w:r>
          <w:instrText xml:space="preserve"> PAGEREF _Toc17858 \h </w:instrText>
        </w:r>
        <w:r>
          <w:fldChar w:fldCharType="separate"/>
        </w:r>
        <w:r>
          <w:t>17</w:t>
        </w:r>
        <w:r>
          <w:fldChar w:fldCharType="end"/>
        </w:r>
      </w:hyperlink>
    </w:p>
    <w:p>
      <w:pPr>
        <w:pStyle w:val="TOC2"/>
        <w:tabs>
          <w:tab w:val="right" w:leader="dot" w:pos="8306"/>
        </w:tabs>
      </w:pPr>
      <w:hyperlink w:anchor="_Toc20274" w:history="1">
        <w:r>
          <w:rPr>
            <w:rFonts w:ascii="仿宋" w:eastAsia="仿宋" w:hAnsi="仿宋" w:cs="仿宋" w:hint="eastAsia"/>
            <w:lang w:eastAsia="zh-CN"/>
          </w:rPr>
          <w:t>(三)、节约用地措施</w:t>
        </w:r>
        <w:r>
          <w:tab/>
        </w:r>
        <w:r>
          <w:fldChar w:fldCharType="begin"/>
        </w:r>
        <w:r>
          <w:instrText xml:space="preserve"> PAGEREF _Toc20274 \h </w:instrText>
        </w:r>
        <w:r>
          <w:fldChar w:fldCharType="separate"/>
        </w:r>
        <w:r>
          <w:t>19</w:t>
        </w:r>
        <w:r>
          <w:fldChar w:fldCharType="end"/>
        </w:r>
      </w:hyperlink>
    </w:p>
    <w:p>
      <w:pPr>
        <w:pStyle w:val="TOC2"/>
        <w:tabs>
          <w:tab w:val="right" w:leader="dot" w:pos="8306"/>
        </w:tabs>
      </w:pPr>
      <w:hyperlink w:anchor="_Toc19546" w:history="1">
        <w:r>
          <w:rPr>
            <w:rFonts w:ascii="仿宋" w:eastAsia="仿宋" w:hAnsi="仿宋" w:cs="仿宋" w:hint="eastAsia"/>
            <w:lang w:eastAsia="zh-CN"/>
          </w:rPr>
          <w:t>(四)、总图布置方案</w:t>
        </w:r>
        <w:r>
          <w:tab/>
        </w:r>
        <w:r>
          <w:fldChar w:fldCharType="begin"/>
        </w:r>
        <w:r>
          <w:instrText xml:space="preserve"> PAGEREF _Toc19546 \h </w:instrText>
        </w:r>
        <w:r>
          <w:fldChar w:fldCharType="separate"/>
        </w:r>
        <w:r>
          <w:t>20</w:t>
        </w:r>
        <w:r>
          <w:fldChar w:fldCharType="end"/>
        </w:r>
      </w:hyperlink>
    </w:p>
    <w:p>
      <w:pPr>
        <w:pStyle w:val="TOC2"/>
        <w:tabs>
          <w:tab w:val="right" w:leader="dot" w:pos="8306"/>
        </w:tabs>
      </w:pPr>
      <w:hyperlink w:anchor="_Toc16743" w:history="1">
        <w:r>
          <w:rPr>
            <w:rFonts w:ascii="仿宋" w:eastAsia="仿宋" w:hAnsi="仿宋" w:cs="仿宋" w:hint="eastAsia"/>
            <w:lang w:eastAsia="zh-CN"/>
          </w:rPr>
          <w:t>(五)、选址综合评价</w:t>
        </w:r>
        <w:r>
          <w:tab/>
        </w:r>
        <w:r>
          <w:fldChar w:fldCharType="begin"/>
        </w:r>
        <w:r>
          <w:instrText xml:space="preserve"> PAGEREF _Toc16743 \h </w:instrText>
        </w:r>
        <w:r>
          <w:fldChar w:fldCharType="separate"/>
        </w:r>
        <w:r>
          <w:t>21</w:t>
        </w:r>
        <w:r>
          <w:fldChar w:fldCharType="end"/>
        </w:r>
      </w:hyperlink>
    </w:p>
    <w:p>
      <w:pPr>
        <w:pStyle w:val="TOC1"/>
        <w:tabs>
          <w:tab w:val="right" w:leader="dot" w:pos="8306"/>
        </w:tabs>
      </w:pPr>
      <w:hyperlink w:anchor="_Toc12772" w:history="1">
        <w:r>
          <w:rPr>
            <w:rFonts w:ascii="仿宋" w:eastAsia="仿宋" w:hAnsi="仿宋" w:cs="仿宋" w:hint="eastAsia"/>
            <w:lang w:eastAsia="zh-CN"/>
          </w:rPr>
          <w:t>七、计价秤项目创新与研发</w:t>
        </w:r>
        <w:r>
          <w:tab/>
        </w:r>
        <w:r>
          <w:fldChar w:fldCharType="begin"/>
        </w:r>
        <w:r>
          <w:instrText xml:space="preserve"> PAGEREF _Toc12772 \h </w:instrText>
        </w:r>
        <w:r>
          <w:fldChar w:fldCharType="separate"/>
        </w:r>
        <w:r>
          <w:t>22</w:t>
        </w:r>
        <w:r>
          <w:fldChar w:fldCharType="end"/>
        </w:r>
      </w:hyperlink>
    </w:p>
    <w:p>
      <w:pPr>
        <w:pStyle w:val="TOC2"/>
        <w:tabs>
          <w:tab w:val="right" w:leader="dot" w:pos="8306"/>
        </w:tabs>
      </w:pPr>
      <w:hyperlink w:anchor="_Toc29166" w:history="1">
        <w:r>
          <w:rPr>
            <w:rFonts w:ascii="仿宋" w:eastAsia="仿宋" w:hAnsi="仿宋" w:cs="仿宋" w:hint="eastAsia"/>
            <w:lang w:eastAsia="zh-CN"/>
          </w:rPr>
          <w:t>(一)、创新策略与方向</w:t>
        </w:r>
        <w:r>
          <w:tab/>
        </w:r>
        <w:r>
          <w:fldChar w:fldCharType="begin"/>
        </w:r>
        <w:r>
          <w:instrText xml:space="preserve"> PAGEREF _Toc29166 \h </w:instrText>
        </w:r>
        <w:r>
          <w:fldChar w:fldCharType="separate"/>
        </w:r>
        <w:r>
          <w:t>22</w:t>
        </w:r>
        <w:r>
          <w:fldChar w:fldCharType="end"/>
        </w:r>
      </w:hyperlink>
    </w:p>
    <w:p>
      <w:pPr>
        <w:pStyle w:val="TOC2"/>
        <w:tabs>
          <w:tab w:val="right" w:leader="dot" w:pos="8306"/>
        </w:tabs>
      </w:pPr>
      <w:hyperlink w:anchor="_Toc15360" w:history="1">
        <w:r>
          <w:rPr>
            <w:rFonts w:ascii="仿宋" w:eastAsia="仿宋" w:hAnsi="仿宋" w:cs="仿宋" w:hint="eastAsia"/>
            <w:lang w:eastAsia="zh-CN"/>
          </w:rPr>
          <w:t>(二)、研发规划与投入</w:t>
        </w:r>
        <w:r>
          <w:tab/>
        </w:r>
        <w:r>
          <w:fldChar w:fldCharType="begin"/>
        </w:r>
        <w:r>
          <w:instrText xml:space="preserve"> PAGEREF _Toc15360 \h </w:instrText>
        </w:r>
        <w:r>
          <w:fldChar w:fldCharType="separate"/>
        </w:r>
        <w:r>
          <w:t>23</w:t>
        </w:r>
        <w:r>
          <w:fldChar w:fldCharType="end"/>
        </w:r>
      </w:hyperlink>
    </w:p>
    <w:p>
      <w:pPr>
        <w:pStyle w:val="TOC1"/>
        <w:tabs>
          <w:tab w:val="right" w:leader="dot" w:pos="8306"/>
        </w:tabs>
      </w:pPr>
      <w:hyperlink w:anchor="_Toc17193" w:history="1">
        <w:r>
          <w:rPr>
            <w:rFonts w:ascii="仿宋" w:eastAsia="仿宋" w:hAnsi="仿宋" w:cs="仿宋" w:hint="eastAsia"/>
            <w:lang w:eastAsia="zh-CN"/>
          </w:rPr>
          <w:t>八、计价秤项目投资规划</w:t>
        </w:r>
        <w:r>
          <w:tab/>
        </w:r>
        <w:r>
          <w:fldChar w:fldCharType="begin"/>
        </w:r>
        <w:r>
          <w:instrText xml:space="preserve"> PAGEREF _Toc17193 \h </w:instrText>
        </w:r>
        <w:r>
          <w:fldChar w:fldCharType="separate"/>
        </w:r>
        <w:r>
          <w:t>25</w:t>
        </w:r>
        <w:r>
          <w:fldChar w:fldCharType="end"/>
        </w:r>
      </w:hyperlink>
    </w:p>
    <w:p>
      <w:pPr>
        <w:pStyle w:val="TOC2"/>
        <w:tabs>
          <w:tab w:val="right" w:leader="dot" w:pos="8306"/>
        </w:tabs>
      </w:pPr>
      <w:hyperlink w:anchor="_Toc12738" w:history="1">
        <w:r>
          <w:rPr>
            <w:rFonts w:ascii="仿宋" w:eastAsia="仿宋" w:hAnsi="仿宋" w:cs="仿宋" w:hint="eastAsia"/>
            <w:lang w:eastAsia="zh-CN"/>
          </w:rPr>
          <w:t>(一)、计价秤项目总投资估算</w:t>
        </w:r>
        <w:r>
          <w:tab/>
        </w:r>
        <w:r>
          <w:fldChar w:fldCharType="begin"/>
        </w:r>
        <w:r>
          <w:instrText xml:space="preserve"> PAGEREF _Toc12738 \h </w:instrText>
        </w:r>
        <w:r>
          <w:fldChar w:fldCharType="separate"/>
        </w:r>
        <w:r>
          <w:t>25</w:t>
        </w:r>
        <w:r>
          <w:fldChar w:fldCharType="end"/>
        </w:r>
      </w:hyperlink>
    </w:p>
    <w:p>
      <w:pPr>
        <w:pStyle w:val="TOC2"/>
        <w:tabs>
          <w:tab w:val="right" w:leader="dot" w:pos="8306"/>
        </w:tabs>
      </w:pPr>
      <w:hyperlink w:anchor="_Toc32048" w:history="1">
        <w:r>
          <w:rPr>
            <w:rFonts w:ascii="仿宋" w:eastAsia="仿宋" w:hAnsi="仿宋" w:cs="仿宋" w:hint="eastAsia"/>
            <w:lang w:eastAsia="zh-CN"/>
          </w:rPr>
          <w:t>(二)、资金筹措</w:t>
        </w:r>
        <w:r>
          <w:tab/>
        </w:r>
        <w:r>
          <w:fldChar w:fldCharType="begin"/>
        </w:r>
        <w:r>
          <w:instrText xml:space="preserve"> PAGEREF _Toc32048 \h </w:instrText>
        </w:r>
        <w:r>
          <w:fldChar w:fldCharType="separate"/>
        </w:r>
        <w:r>
          <w:t>26</w:t>
        </w:r>
        <w:r>
          <w:fldChar w:fldCharType="end"/>
        </w:r>
      </w:hyperlink>
    </w:p>
    <w:p>
      <w:pPr>
        <w:pStyle w:val="TOC1"/>
        <w:tabs>
          <w:tab w:val="right" w:leader="dot" w:pos="8306"/>
        </w:tabs>
      </w:pPr>
      <w:hyperlink w:anchor="_Toc10985" w:history="1">
        <w:r>
          <w:rPr>
            <w:rFonts w:ascii="仿宋" w:eastAsia="仿宋" w:hAnsi="仿宋" w:cs="仿宋" w:hint="eastAsia"/>
            <w:lang w:eastAsia="zh-CN"/>
          </w:rPr>
          <w:t>九、计价秤项目人力资源培养与发展</w:t>
        </w:r>
        <w:r>
          <w:tab/>
        </w:r>
        <w:r>
          <w:fldChar w:fldCharType="begin"/>
        </w:r>
        <w:r>
          <w:instrText xml:space="preserve"> PAGEREF _Toc10985 \h </w:instrText>
        </w:r>
        <w:r>
          <w:fldChar w:fldCharType="separate"/>
        </w:r>
        <w:r>
          <w:t>27</w:t>
        </w:r>
        <w:r>
          <w:fldChar w:fldCharType="end"/>
        </w:r>
      </w:hyperlink>
    </w:p>
    <w:p>
      <w:pPr>
        <w:pStyle w:val="TOC2"/>
        <w:tabs>
          <w:tab w:val="right" w:leader="dot" w:pos="8306"/>
        </w:tabs>
      </w:pPr>
      <w:hyperlink w:anchor="_Toc12451" w:history="1">
        <w:r>
          <w:rPr>
            <w:rFonts w:ascii="仿宋" w:eastAsia="仿宋" w:hAnsi="仿宋" w:cs="仿宋" w:hint="eastAsia"/>
            <w:lang w:eastAsia="zh-CN"/>
          </w:rPr>
          <w:t>(一)、人才需求与规划</w:t>
        </w:r>
        <w:r>
          <w:tab/>
        </w:r>
        <w:r>
          <w:fldChar w:fldCharType="begin"/>
        </w:r>
        <w:r>
          <w:instrText xml:space="preserve"> PAGEREF _Toc12451 \h </w:instrText>
        </w:r>
        <w:r>
          <w:fldChar w:fldCharType="separate"/>
        </w:r>
        <w:r>
          <w:t>27</w:t>
        </w:r>
        <w:r>
          <w:fldChar w:fldCharType="end"/>
        </w:r>
      </w:hyperlink>
    </w:p>
    <w:p>
      <w:pPr>
        <w:pStyle w:val="TOC2"/>
        <w:tabs>
          <w:tab w:val="right" w:leader="dot" w:pos="8306"/>
        </w:tabs>
      </w:pPr>
      <w:hyperlink w:anchor="_Toc30191" w:history="1">
        <w:r>
          <w:rPr>
            <w:rFonts w:ascii="仿宋" w:eastAsia="仿宋" w:hAnsi="仿宋" w:cs="仿宋" w:hint="eastAsia"/>
            <w:lang w:eastAsia="zh-CN"/>
          </w:rPr>
          <w:t>(二)、培训与发展计划</w:t>
        </w:r>
        <w:r>
          <w:tab/>
        </w:r>
        <w:r>
          <w:fldChar w:fldCharType="begin"/>
        </w:r>
        <w:r>
          <w:instrText xml:space="preserve"> PAGEREF _Toc30191 \h </w:instrText>
        </w:r>
        <w:r>
          <w:fldChar w:fldCharType="separate"/>
        </w:r>
        <w:r>
          <w:t>27</w:t>
        </w:r>
        <w:r>
          <w:fldChar w:fldCharType="end"/>
        </w:r>
      </w:hyperlink>
    </w:p>
    <w:p>
      <w:pPr>
        <w:pStyle w:val="TOC1"/>
        <w:tabs>
          <w:tab w:val="right" w:leader="dot" w:pos="8306"/>
        </w:tabs>
      </w:pPr>
      <w:hyperlink w:anchor="_Toc22795" w:history="1">
        <w:r>
          <w:rPr>
            <w:rFonts w:ascii="仿宋" w:eastAsia="仿宋" w:hAnsi="仿宋" w:cs="仿宋" w:hint="eastAsia"/>
            <w:lang w:eastAsia="zh-CN"/>
          </w:rPr>
          <w:t>十、计价秤项目财务管理</w:t>
        </w:r>
        <w:r>
          <w:tab/>
        </w:r>
        <w:r>
          <w:fldChar w:fldCharType="begin"/>
        </w:r>
        <w:r>
          <w:instrText xml:space="preserve"> PAGEREF _Toc22795 \h </w:instrText>
        </w:r>
        <w:r>
          <w:fldChar w:fldCharType="separate"/>
        </w:r>
        <w:r>
          <w:t>28</w:t>
        </w:r>
        <w:r>
          <w:fldChar w:fldCharType="end"/>
        </w:r>
      </w:hyperlink>
    </w:p>
    <w:p>
      <w:pPr>
        <w:pStyle w:val="TOC2"/>
        <w:tabs>
          <w:tab w:val="right" w:leader="dot" w:pos="8306"/>
        </w:tabs>
      </w:pPr>
      <w:hyperlink w:anchor="_Toc13162" w:history="1">
        <w:r>
          <w:rPr>
            <w:rFonts w:ascii="仿宋" w:eastAsia="仿宋" w:hAnsi="仿宋" w:cs="仿宋" w:hint="eastAsia"/>
            <w:lang w:eastAsia="zh-CN"/>
          </w:rPr>
          <w:t>(一)、资金需求大</w:t>
        </w:r>
        <w:r>
          <w:tab/>
        </w:r>
        <w:r>
          <w:fldChar w:fldCharType="begin"/>
        </w:r>
        <w:r>
          <w:instrText xml:space="preserve"> PAGEREF _Toc13162 \h </w:instrText>
        </w:r>
        <w:r>
          <w:fldChar w:fldCharType="separate"/>
        </w:r>
        <w:r>
          <w:t>28</w:t>
        </w:r>
        <w:r>
          <w:fldChar w:fldCharType="end"/>
        </w:r>
      </w:hyperlink>
    </w:p>
    <w:p>
      <w:pPr>
        <w:pStyle w:val="TOC2"/>
        <w:tabs>
          <w:tab w:val="right" w:leader="dot" w:pos="8306"/>
        </w:tabs>
      </w:pPr>
      <w:hyperlink w:anchor="_Toc807" w:history="1">
        <w:r>
          <w:rPr>
            <w:rFonts w:ascii="仿宋" w:eastAsia="仿宋" w:hAnsi="仿宋" w:cs="仿宋" w:hint="eastAsia"/>
            <w:lang w:eastAsia="zh-CN"/>
          </w:rPr>
          <w:t>(二)、研发周期长</w:t>
        </w:r>
        <w:r>
          <w:tab/>
        </w:r>
        <w:r>
          <w:fldChar w:fldCharType="begin"/>
        </w:r>
        <w:r>
          <w:instrText xml:space="preserve"> PAGEREF _Toc807 \h </w:instrText>
        </w:r>
        <w:r>
          <w:fldChar w:fldCharType="separate"/>
        </w:r>
        <w:r>
          <w:t>29</w:t>
        </w:r>
        <w:r>
          <w:fldChar w:fldCharType="end"/>
        </w:r>
      </w:hyperlink>
    </w:p>
    <w:p>
      <w:pPr>
        <w:pStyle w:val="TOC2"/>
        <w:tabs>
          <w:tab w:val="right" w:leader="dot" w:pos="8306"/>
        </w:tabs>
      </w:pPr>
      <w:hyperlink w:anchor="_Toc31121" w:history="1">
        <w:r>
          <w:rPr>
            <w:rFonts w:ascii="仿宋" w:eastAsia="仿宋" w:hAnsi="仿宋" w:cs="仿宋" w:hint="eastAsia"/>
            <w:lang w:eastAsia="zh-CN"/>
          </w:rPr>
          <w:t>(三)、市场风险大</w:t>
        </w:r>
        <w:r>
          <w:tab/>
        </w:r>
        <w:r>
          <w:fldChar w:fldCharType="begin"/>
        </w:r>
        <w:r>
          <w:instrText xml:space="preserve"> PAGEREF _Toc31121 \h </w:instrText>
        </w:r>
        <w:r>
          <w:fldChar w:fldCharType="separate"/>
        </w:r>
        <w:r>
          <w:t>30</w:t>
        </w:r>
        <w:r>
          <w:fldChar w:fldCharType="end"/>
        </w:r>
      </w:hyperlink>
    </w:p>
    <w:p>
      <w:pPr>
        <w:pStyle w:val="TOC2"/>
        <w:tabs>
          <w:tab w:val="right" w:leader="dot" w:pos="8306"/>
        </w:tabs>
      </w:pPr>
      <w:hyperlink w:anchor="_Toc7906" w:history="1">
        <w:r>
          <w:rPr>
            <w:rFonts w:ascii="仿宋" w:eastAsia="仿宋" w:hAnsi="仿宋" w:cs="仿宋" w:hint="eastAsia"/>
            <w:lang w:eastAsia="zh-CN"/>
          </w:rPr>
          <w:t>(四)、利润率高</w:t>
        </w:r>
        <w:r>
          <w:tab/>
        </w:r>
        <w:r>
          <w:fldChar w:fldCharType="begin"/>
        </w:r>
        <w:r>
          <w:instrText xml:space="preserve"> PAGEREF _Toc7906 \h </w:instrText>
        </w:r>
        <w:r>
          <w:fldChar w:fldCharType="separate"/>
        </w:r>
        <w:r>
          <w:t>33</w:t>
        </w:r>
        <w:r>
          <w:fldChar w:fldCharType="end"/>
        </w:r>
      </w:hyperlink>
    </w:p>
    <w:p>
      <w:pPr>
        <w:pStyle w:val="TOC1"/>
        <w:tabs>
          <w:tab w:val="right" w:leader="dot" w:pos="8306"/>
        </w:tabs>
      </w:pPr>
      <w:hyperlink w:anchor="_Toc10476" w:history="1">
        <w:r>
          <w:rPr>
            <w:rFonts w:ascii="仿宋" w:eastAsia="仿宋" w:hAnsi="仿宋" w:cs="仿宋" w:hint="eastAsia"/>
            <w:lang w:eastAsia="zh-CN"/>
          </w:rPr>
          <w:t>十一、计价秤项目人力资源管理</w:t>
        </w:r>
        <w:r>
          <w:tab/>
        </w:r>
        <w:r>
          <w:fldChar w:fldCharType="begin"/>
        </w:r>
        <w:r>
          <w:instrText xml:space="preserve"> PAGEREF _Toc10476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50" w:history="1">
        <w:r>
          <w:rPr>
            <w:rFonts w:ascii="仿宋" w:eastAsia="仿宋" w:hAnsi="仿宋" w:cs="仿宋" w:hint="eastAsia"/>
            <w:lang w:eastAsia="zh-CN"/>
          </w:rPr>
          <w:t>(一)、建立健全的预算管理制度</w:t>
        </w:r>
        <w:r>
          <w:tab/>
        </w:r>
        <w:r>
          <w:fldChar w:fldCharType="begin"/>
        </w:r>
        <w:r>
          <w:instrText xml:space="preserve"> PAGEREF _Toc8650 \h </w:instrText>
        </w:r>
        <w:r>
          <w:fldChar w:fldCharType="separate"/>
        </w:r>
        <w:r>
          <w:t>35</w:t>
        </w:r>
        <w:r>
          <w:fldChar w:fldCharType="end"/>
        </w:r>
      </w:hyperlink>
    </w:p>
    <w:p>
      <w:pPr>
        <w:pStyle w:val="TOC2"/>
        <w:tabs>
          <w:tab w:val="right" w:leader="dot" w:pos="8306"/>
        </w:tabs>
      </w:pPr>
      <w:hyperlink w:anchor="_Toc9072" w:history="1">
        <w:r>
          <w:rPr>
            <w:rFonts w:ascii="仿宋" w:eastAsia="仿宋" w:hAnsi="仿宋" w:cs="仿宋" w:hint="eastAsia"/>
            <w:lang w:eastAsia="zh-CN"/>
          </w:rPr>
          <w:t>(二)、加强资金流动监控</w:t>
        </w:r>
        <w:r>
          <w:tab/>
        </w:r>
        <w:r>
          <w:fldChar w:fldCharType="begin"/>
        </w:r>
        <w:r>
          <w:instrText xml:space="preserve"> PAGEREF _Toc9072 \h </w:instrText>
        </w:r>
        <w:r>
          <w:fldChar w:fldCharType="separate"/>
        </w:r>
        <w:r>
          <w:t>37</w:t>
        </w:r>
        <w:r>
          <w:fldChar w:fldCharType="end"/>
        </w:r>
      </w:hyperlink>
    </w:p>
    <w:p>
      <w:pPr>
        <w:pStyle w:val="TOC2"/>
        <w:tabs>
          <w:tab w:val="right" w:leader="dot" w:pos="8306"/>
        </w:tabs>
      </w:pPr>
      <w:hyperlink w:anchor="_Toc1580" w:history="1">
        <w:r>
          <w:rPr>
            <w:rFonts w:ascii="仿宋" w:eastAsia="仿宋" w:hAnsi="仿宋" w:cs="仿宋" w:hint="eastAsia"/>
            <w:lang w:eastAsia="zh-CN"/>
          </w:rPr>
          <w:t>(三)、制定完善的风险控制机制</w:t>
        </w:r>
        <w:r>
          <w:tab/>
        </w:r>
        <w:r>
          <w:fldChar w:fldCharType="begin"/>
        </w:r>
        <w:r>
          <w:instrText xml:space="preserve"> PAGEREF _Toc1580 \h </w:instrText>
        </w:r>
        <w:r>
          <w:fldChar w:fldCharType="separate"/>
        </w:r>
        <w:r>
          <w:t>38</w:t>
        </w:r>
        <w:r>
          <w:fldChar w:fldCharType="end"/>
        </w:r>
      </w:hyperlink>
    </w:p>
    <w:p>
      <w:pPr>
        <w:pStyle w:val="TOC2"/>
        <w:tabs>
          <w:tab w:val="right" w:leader="dot" w:pos="8306"/>
        </w:tabs>
      </w:pPr>
      <w:hyperlink w:anchor="_Toc24988" w:history="1">
        <w:r>
          <w:rPr>
            <w:rFonts w:ascii="仿宋" w:eastAsia="仿宋" w:hAnsi="仿宋" w:cs="仿宋" w:hint="eastAsia"/>
            <w:lang w:eastAsia="zh-CN"/>
          </w:rPr>
          <w:t>(四)、优化成本管理</w:t>
        </w:r>
        <w:r>
          <w:tab/>
        </w:r>
        <w:r>
          <w:fldChar w:fldCharType="begin"/>
        </w:r>
        <w:r>
          <w:instrText xml:space="preserve"> PAGEREF _Toc24988 \h </w:instrText>
        </w:r>
        <w:r>
          <w:fldChar w:fldCharType="separate"/>
        </w:r>
        <w:r>
          <w:t>39</w:t>
        </w:r>
        <w:r>
          <w:fldChar w:fldCharType="end"/>
        </w:r>
      </w:hyperlink>
    </w:p>
    <w:p>
      <w:pPr>
        <w:pStyle w:val="TOC1"/>
        <w:tabs>
          <w:tab w:val="right" w:leader="dot" w:pos="8306"/>
        </w:tabs>
      </w:pPr>
      <w:hyperlink w:anchor="_Toc21586" w:history="1">
        <w:r>
          <w:rPr>
            <w:rFonts w:ascii="仿宋" w:eastAsia="仿宋" w:hAnsi="仿宋" w:cs="仿宋" w:hint="eastAsia"/>
            <w:lang w:eastAsia="zh-CN"/>
          </w:rPr>
          <w:t>十二、计价秤项目经营效益</w:t>
        </w:r>
        <w:r>
          <w:tab/>
        </w:r>
        <w:r>
          <w:fldChar w:fldCharType="begin"/>
        </w:r>
        <w:r>
          <w:instrText xml:space="preserve"> PAGEREF _Toc21586 \h </w:instrText>
        </w:r>
        <w:r>
          <w:fldChar w:fldCharType="separate"/>
        </w:r>
        <w:r>
          <w:t>40</w:t>
        </w:r>
        <w:r>
          <w:fldChar w:fldCharType="end"/>
        </w:r>
      </w:hyperlink>
    </w:p>
    <w:p>
      <w:pPr>
        <w:pStyle w:val="TOC2"/>
        <w:tabs>
          <w:tab w:val="right" w:leader="dot" w:pos="8306"/>
        </w:tabs>
      </w:pPr>
      <w:hyperlink w:anchor="_Toc32077" w:history="1">
        <w:r>
          <w:rPr>
            <w:rFonts w:ascii="仿宋" w:eastAsia="仿宋" w:hAnsi="仿宋" w:cs="仿宋" w:hint="eastAsia"/>
            <w:lang w:eastAsia="zh-CN"/>
          </w:rPr>
          <w:t>(一)、经济评价财务测算</w:t>
        </w:r>
        <w:r>
          <w:tab/>
        </w:r>
        <w:r>
          <w:fldChar w:fldCharType="begin"/>
        </w:r>
        <w:r>
          <w:instrText xml:space="preserve"> PAGEREF _Toc32077 \h </w:instrText>
        </w:r>
        <w:r>
          <w:fldChar w:fldCharType="separate"/>
        </w:r>
        <w:r>
          <w:t>40</w:t>
        </w:r>
        <w:r>
          <w:fldChar w:fldCharType="end"/>
        </w:r>
      </w:hyperlink>
    </w:p>
    <w:p>
      <w:pPr>
        <w:pStyle w:val="TOC2"/>
        <w:tabs>
          <w:tab w:val="right" w:leader="dot" w:pos="8306"/>
        </w:tabs>
      </w:pPr>
      <w:hyperlink w:anchor="_Toc3701" w:history="1">
        <w:r>
          <w:rPr>
            <w:rFonts w:ascii="仿宋" w:eastAsia="仿宋" w:hAnsi="仿宋" w:cs="仿宋" w:hint="eastAsia"/>
            <w:lang w:eastAsia="zh-CN"/>
          </w:rPr>
          <w:t>(二)、计价秤项目盈利能力分析</w:t>
        </w:r>
        <w:r>
          <w:tab/>
        </w:r>
        <w:r>
          <w:fldChar w:fldCharType="begin"/>
        </w:r>
        <w:r>
          <w:instrText xml:space="preserve"> PAGEREF _Toc3701 \h </w:instrText>
        </w:r>
        <w:r>
          <w:fldChar w:fldCharType="separate"/>
        </w:r>
        <w:r>
          <w:t>42</w:t>
        </w:r>
        <w:r>
          <w:fldChar w:fldCharType="end"/>
        </w:r>
      </w:hyperlink>
    </w:p>
    <w:p>
      <w:pPr>
        <w:pStyle w:val="TOC1"/>
        <w:tabs>
          <w:tab w:val="right" w:leader="dot" w:pos="8306"/>
        </w:tabs>
      </w:pPr>
      <w:hyperlink w:anchor="_Toc18532" w:history="1">
        <w:r>
          <w:rPr>
            <w:rFonts w:ascii="仿宋" w:eastAsia="仿宋" w:hAnsi="仿宋" w:cs="仿宋" w:hint="eastAsia"/>
            <w:lang w:eastAsia="zh-CN"/>
          </w:rPr>
          <w:t>十三、计价秤项目治理与监督</w:t>
        </w:r>
        <w:r>
          <w:tab/>
        </w:r>
        <w:r>
          <w:fldChar w:fldCharType="begin"/>
        </w:r>
        <w:r>
          <w:instrText xml:space="preserve"> PAGEREF _Toc18532 \h </w:instrText>
        </w:r>
        <w:r>
          <w:fldChar w:fldCharType="separate"/>
        </w:r>
        <w:r>
          <w:t>42</w:t>
        </w:r>
        <w:r>
          <w:fldChar w:fldCharType="end"/>
        </w:r>
      </w:hyperlink>
    </w:p>
    <w:p>
      <w:pPr>
        <w:pStyle w:val="TOC2"/>
        <w:tabs>
          <w:tab w:val="right" w:leader="dot" w:pos="8306"/>
        </w:tabs>
      </w:pPr>
      <w:hyperlink w:anchor="_Toc23894" w:history="1">
        <w:r>
          <w:rPr>
            <w:rFonts w:ascii="仿宋" w:eastAsia="仿宋" w:hAnsi="仿宋" w:cs="仿宋" w:hint="eastAsia"/>
            <w:lang w:eastAsia="zh-CN"/>
          </w:rPr>
          <w:t>(一)、计价秤项目治理结构</w:t>
        </w:r>
        <w:r>
          <w:tab/>
        </w:r>
        <w:r>
          <w:fldChar w:fldCharType="begin"/>
        </w:r>
        <w:r>
          <w:instrText xml:space="preserve"> PAGEREF _Toc23894 \h </w:instrText>
        </w:r>
        <w:r>
          <w:fldChar w:fldCharType="separate"/>
        </w:r>
        <w:r>
          <w:t>42</w:t>
        </w:r>
        <w:r>
          <w:fldChar w:fldCharType="end"/>
        </w:r>
      </w:hyperlink>
    </w:p>
    <w:p>
      <w:pPr>
        <w:pStyle w:val="TOC2"/>
        <w:tabs>
          <w:tab w:val="right" w:leader="dot" w:pos="8306"/>
        </w:tabs>
      </w:pPr>
      <w:hyperlink w:anchor="_Toc30069" w:history="1">
        <w:r>
          <w:rPr>
            <w:rFonts w:ascii="仿宋" w:eastAsia="仿宋" w:hAnsi="仿宋" w:cs="仿宋" w:hint="eastAsia"/>
            <w:lang w:eastAsia="zh-CN"/>
          </w:rPr>
          <w:t>(二)、监督与审计</w:t>
        </w:r>
        <w:r>
          <w:tab/>
        </w:r>
        <w:r>
          <w:fldChar w:fldCharType="begin"/>
        </w:r>
        <w:r>
          <w:instrText xml:space="preserve"> PAGEREF _Toc30069 \h </w:instrText>
        </w:r>
        <w:r>
          <w:fldChar w:fldCharType="separate"/>
        </w:r>
        <w:r>
          <w:t>44</w:t>
        </w:r>
        <w:r>
          <w:fldChar w:fldCharType="end"/>
        </w:r>
      </w:hyperlink>
    </w:p>
    <w:p>
      <w:pPr>
        <w:pStyle w:val="TOC1"/>
        <w:tabs>
          <w:tab w:val="right" w:leader="dot" w:pos="8306"/>
        </w:tabs>
      </w:pPr>
      <w:hyperlink w:anchor="_Toc2725" w:history="1">
        <w:r>
          <w:rPr>
            <w:rFonts w:ascii="仿宋" w:eastAsia="仿宋" w:hAnsi="仿宋" w:cs="仿宋" w:hint="eastAsia"/>
            <w:lang w:eastAsia="zh-CN"/>
          </w:rPr>
          <w:t>十四、营销与推广策略</w:t>
        </w:r>
        <w:r>
          <w:tab/>
        </w:r>
        <w:r>
          <w:fldChar w:fldCharType="begin"/>
        </w:r>
        <w:r>
          <w:instrText xml:space="preserve"> PAGEREF _Toc2725 \h </w:instrText>
        </w:r>
        <w:r>
          <w:fldChar w:fldCharType="separate"/>
        </w:r>
        <w:r>
          <w:t>45</w:t>
        </w:r>
        <w:r>
          <w:fldChar w:fldCharType="end"/>
        </w:r>
      </w:hyperlink>
    </w:p>
    <w:p>
      <w:pPr>
        <w:pStyle w:val="TOC2"/>
        <w:tabs>
          <w:tab w:val="right" w:leader="dot" w:pos="8306"/>
        </w:tabs>
      </w:pPr>
      <w:hyperlink w:anchor="_Toc19225" w:history="1">
        <w:r>
          <w:rPr>
            <w:rFonts w:ascii="仿宋" w:eastAsia="仿宋" w:hAnsi="仿宋" w:cs="仿宋" w:hint="eastAsia"/>
            <w:lang w:eastAsia="zh-CN"/>
          </w:rPr>
          <w:t>(一)、产品/服务定位与特点</w:t>
        </w:r>
        <w:r>
          <w:tab/>
        </w:r>
        <w:r>
          <w:fldChar w:fldCharType="begin"/>
        </w:r>
        <w:r>
          <w:instrText xml:space="preserve"> PAGEREF _Toc19225 \h </w:instrText>
        </w:r>
        <w:r>
          <w:fldChar w:fldCharType="separate"/>
        </w:r>
        <w:r>
          <w:t>45</w:t>
        </w:r>
        <w:r>
          <w:fldChar w:fldCharType="end"/>
        </w:r>
      </w:hyperlink>
    </w:p>
    <w:p>
      <w:pPr>
        <w:pStyle w:val="TOC2"/>
        <w:tabs>
          <w:tab w:val="right" w:leader="dot" w:pos="8306"/>
        </w:tabs>
      </w:pPr>
      <w:hyperlink w:anchor="_Toc32672" w:history="1">
        <w:r>
          <w:rPr>
            <w:rFonts w:ascii="仿宋" w:eastAsia="仿宋" w:hAnsi="仿宋" w:cs="仿宋" w:hint="eastAsia"/>
            <w:lang w:eastAsia="zh-CN"/>
          </w:rPr>
          <w:t>(二)、市场定位与竞争分析</w:t>
        </w:r>
        <w:r>
          <w:tab/>
        </w:r>
        <w:r>
          <w:fldChar w:fldCharType="begin"/>
        </w:r>
        <w:r>
          <w:instrText xml:space="preserve"> PAGEREF _Toc32672 \h </w:instrText>
        </w:r>
        <w:r>
          <w:fldChar w:fldCharType="separate"/>
        </w:r>
        <w:r>
          <w:t>46</w:t>
        </w:r>
        <w:r>
          <w:fldChar w:fldCharType="end"/>
        </w:r>
      </w:hyperlink>
    </w:p>
    <w:p>
      <w:pPr>
        <w:pStyle w:val="TOC2"/>
        <w:tabs>
          <w:tab w:val="right" w:leader="dot" w:pos="8306"/>
        </w:tabs>
      </w:pPr>
      <w:hyperlink w:anchor="_Toc24214" w:history="1">
        <w:r>
          <w:rPr>
            <w:rFonts w:ascii="仿宋" w:eastAsia="仿宋" w:hAnsi="仿宋" w:cs="仿宋" w:hint="eastAsia"/>
            <w:lang w:eastAsia="zh-CN"/>
          </w:rPr>
          <w:t>(三)、营销渠道与策略</w:t>
        </w:r>
        <w:r>
          <w:tab/>
        </w:r>
        <w:r>
          <w:fldChar w:fldCharType="begin"/>
        </w:r>
        <w:r>
          <w:instrText xml:space="preserve"> PAGEREF _Toc24214 \h </w:instrText>
        </w:r>
        <w:r>
          <w:fldChar w:fldCharType="separate"/>
        </w:r>
        <w:r>
          <w:t>48</w:t>
        </w:r>
        <w:r>
          <w:fldChar w:fldCharType="end"/>
        </w:r>
      </w:hyperlink>
    </w:p>
    <w:p>
      <w:pPr>
        <w:pStyle w:val="TOC2"/>
        <w:tabs>
          <w:tab w:val="right" w:leader="dot" w:pos="8306"/>
        </w:tabs>
      </w:pPr>
      <w:hyperlink w:anchor="_Toc29061" w:history="1">
        <w:r>
          <w:rPr>
            <w:rFonts w:ascii="仿宋" w:eastAsia="仿宋" w:hAnsi="仿宋" w:cs="仿宋" w:hint="eastAsia"/>
            <w:lang w:eastAsia="zh-CN"/>
          </w:rPr>
          <w:t>(四)、推广与宣传活动</w:t>
        </w:r>
        <w:r>
          <w:tab/>
        </w:r>
        <w:r>
          <w:fldChar w:fldCharType="begin"/>
        </w:r>
        <w:r>
          <w:instrText xml:space="preserve"> PAGEREF _Toc29061 \h </w:instrText>
        </w:r>
        <w:r>
          <w:fldChar w:fldCharType="separate"/>
        </w:r>
        <w:r>
          <w:t>49</w:t>
        </w:r>
        <w:r>
          <w:fldChar w:fldCharType="end"/>
        </w:r>
      </w:hyperlink>
    </w:p>
    <w:p>
      <w:pPr>
        <w:pStyle w:val="TOC1"/>
        <w:tabs>
          <w:tab w:val="right" w:leader="dot" w:pos="8306"/>
        </w:tabs>
      </w:pPr>
      <w:hyperlink w:anchor="_Toc30966" w:history="1">
        <w:r>
          <w:rPr>
            <w:rFonts w:ascii="仿宋" w:eastAsia="仿宋" w:hAnsi="仿宋" w:cs="仿宋" w:hint="eastAsia"/>
            <w:lang w:eastAsia="zh-CN"/>
          </w:rPr>
          <w:t>十五、质量管理体系</w:t>
        </w:r>
        <w:r>
          <w:tab/>
        </w:r>
        <w:r>
          <w:fldChar w:fldCharType="begin"/>
        </w:r>
        <w:r>
          <w:instrText xml:space="preserve"> PAGEREF _Toc30966 \h </w:instrText>
        </w:r>
        <w:r>
          <w:fldChar w:fldCharType="separate"/>
        </w:r>
        <w:r>
          <w:t>54</w:t>
        </w:r>
        <w:r>
          <w:fldChar w:fldCharType="end"/>
        </w:r>
      </w:hyperlink>
    </w:p>
    <w:p>
      <w:pPr>
        <w:pStyle w:val="TOC2"/>
        <w:tabs>
          <w:tab w:val="right" w:leader="dot" w:pos="8306"/>
        </w:tabs>
      </w:pPr>
      <w:hyperlink w:anchor="_Toc29398" w:history="1">
        <w:r>
          <w:rPr>
            <w:rFonts w:ascii="仿宋" w:eastAsia="仿宋" w:hAnsi="仿宋" w:cs="仿宋" w:hint="eastAsia"/>
            <w:lang w:eastAsia="zh-CN"/>
          </w:rPr>
          <w:t>(一)、质量目标与方针</w:t>
        </w:r>
        <w:r>
          <w:tab/>
        </w:r>
        <w:r>
          <w:fldChar w:fldCharType="begin"/>
        </w:r>
        <w:r>
          <w:instrText xml:space="preserve"> PAGEREF _Toc29398 \h </w:instrText>
        </w:r>
        <w:r>
          <w:fldChar w:fldCharType="separate"/>
        </w:r>
        <w:r>
          <w:t>54</w:t>
        </w:r>
        <w:r>
          <w:fldChar w:fldCharType="end"/>
        </w:r>
      </w:hyperlink>
    </w:p>
    <w:p>
      <w:pPr>
        <w:pStyle w:val="TOC2"/>
        <w:tabs>
          <w:tab w:val="right" w:leader="dot" w:pos="8306"/>
        </w:tabs>
      </w:pPr>
      <w:hyperlink w:anchor="_Toc8656" w:history="1">
        <w:r>
          <w:rPr>
            <w:rFonts w:ascii="仿宋" w:eastAsia="仿宋" w:hAnsi="仿宋" w:cs="仿宋" w:hint="eastAsia"/>
            <w:lang w:eastAsia="zh-CN"/>
          </w:rPr>
          <w:t>(二)、质量管理责任</w:t>
        </w:r>
        <w:r>
          <w:tab/>
        </w:r>
        <w:r>
          <w:fldChar w:fldCharType="begin"/>
        </w:r>
        <w:r>
          <w:instrText xml:space="preserve"> PAGEREF _Toc8656 \h </w:instrText>
        </w:r>
        <w:r>
          <w:fldChar w:fldCharType="separate"/>
        </w:r>
        <w:r>
          <w:t>55</w:t>
        </w:r>
        <w:r>
          <w:fldChar w:fldCharType="end"/>
        </w:r>
      </w:hyperlink>
    </w:p>
    <w:p>
      <w:pPr>
        <w:pStyle w:val="TOC2"/>
        <w:tabs>
          <w:tab w:val="right" w:leader="dot" w:pos="8306"/>
        </w:tabs>
      </w:pPr>
      <w:hyperlink w:anchor="_Toc6015" w:history="1">
        <w:r>
          <w:rPr>
            <w:rFonts w:ascii="仿宋" w:eastAsia="仿宋" w:hAnsi="仿宋" w:cs="仿宋" w:hint="eastAsia"/>
            <w:lang w:eastAsia="zh-CN"/>
          </w:rPr>
          <w:t>(三)、质量管理体系文件</w:t>
        </w:r>
        <w:r>
          <w:tab/>
        </w:r>
        <w:r>
          <w:fldChar w:fldCharType="begin"/>
        </w:r>
        <w:r>
          <w:instrText xml:space="preserve"> PAGEREF _Toc6015 \h </w:instrText>
        </w:r>
        <w:r>
          <w:fldChar w:fldCharType="separate"/>
        </w:r>
        <w:r>
          <w:t>56</w:t>
        </w:r>
        <w:r>
          <w:fldChar w:fldCharType="end"/>
        </w:r>
      </w:hyperlink>
    </w:p>
    <w:p>
      <w:pPr>
        <w:pStyle w:val="TOC2"/>
        <w:tabs>
          <w:tab w:val="right" w:leader="dot" w:pos="8306"/>
        </w:tabs>
      </w:pPr>
      <w:hyperlink w:anchor="_Toc25929" w:history="1">
        <w:r>
          <w:rPr>
            <w:rFonts w:ascii="仿宋" w:eastAsia="仿宋" w:hAnsi="仿宋" w:cs="仿宋" w:hint="eastAsia"/>
            <w:lang w:eastAsia="zh-CN"/>
          </w:rPr>
          <w:t>(四)、质量培训与教育</w:t>
        </w:r>
        <w:r>
          <w:tab/>
        </w:r>
        <w:r>
          <w:fldChar w:fldCharType="begin"/>
        </w:r>
        <w:r>
          <w:instrText xml:space="preserve"> PAGEREF _Toc25929 \h </w:instrText>
        </w:r>
        <w:r>
          <w:fldChar w:fldCharType="separate"/>
        </w:r>
        <w:r>
          <w:t>58</w:t>
        </w:r>
        <w:r>
          <w:fldChar w:fldCharType="end"/>
        </w:r>
      </w:hyperlink>
    </w:p>
    <w:p>
      <w:pPr>
        <w:pStyle w:val="TOC2"/>
        <w:tabs>
          <w:tab w:val="right" w:leader="dot" w:pos="8306"/>
        </w:tabs>
      </w:pPr>
      <w:hyperlink w:anchor="_Toc2906" w:history="1">
        <w:r>
          <w:rPr>
            <w:rFonts w:ascii="仿宋" w:eastAsia="仿宋" w:hAnsi="仿宋" w:cs="仿宋" w:hint="eastAsia"/>
            <w:lang w:eastAsia="zh-CN"/>
          </w:rPr>
          <w:t>(五)、质量审核与评价</w:t>
        </w:r>
        <w:r>
          <w:tab/>
        </w:r>
        <w:r>
          <w:fldChar w:fldCharType="begin"/>
        </w:r>
        <w:r>
          <w:instrText xml:space="preserve"> PAGEREF _Toc2906 \h </w:instrText>
        </w:r>
        <w:r>
          <w:fldChar w:fldCharType="separate"/>
        </w:r>
        <w:r>
          <w:t>60</w:t>
        </w:r>
        <w:r>
          <w:fldChar w:fldCharType="end"/>
        </w:r>
      </w:hyperlink>
    </w:p>
    <w:p>
      <w:pPr>
        <w:pStyle w:val="TOC2"/>
        <w:tabs>
          <w:tab w:val="right" w:leader="dot" w:pos="8306"/>
        </w:tabs>
      </w:pPr>
      <w:hyperlink w:anchor="_Toc22287" w:history="1">
        <w:r>
          <w:rPr>
            <w:rFonts w:ascii="仿宋" w:eastAsia="仿宋" w:hAnsi="仿宋" w:cs="仿宋" w:hint="eastAsia"/>
            <w:lang w:eastAsia="zh-CN"/>
          </w:rPr>
          <w:t>(六)、不符合与纠正措施</w:t>
        </w:r>
        <w:r>
          <w:tab/>
        </w:r>
        <w:r>
          <w:fldChar w:fldCharType="begin"/>
        </w:r>
        <w:r>
          <w:instrText xml:space="preserve"> PAGEREF _Toc22287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2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60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0765"/>
      <w:r>
        <w:rPr>
          <w:rFonts w:ascii="仿宋" w:eastAsia="仿宋" w:hAnsi="仿宋" w:cs="仿宋" w:hint="eastAsia"/>
          <w:lang w:eastAsia="zh-CN"/>
        </w:rPr>
        <w:t>(一)、计价秤行业分析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计价秤行业一直以来都是市场的关注焦点。行业内的发展趋势、竞争态势以及潜在机会都对计价秤项目的推进产生深远的影响。通过深入研究行业的整体概貌，我们将更好地理解行业的核心特征，为计价秤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价秤行业，技术一直是推动创新和发展的关键因素。我们将对当前技术趋势进行详尽分析，包括但不限于人工智能、大数据应用、先进制造技术等。这有助于计价秤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计价秤项目成功的基础。我们将对主要竞争对手进行深入研究，包括其市场份额、产品特点、市场定位等。通过全面了解竞争对手的优势和劣势，计价秤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619"/>
      <w:r>
        <w:rPr>
          <w:rFonts w:ascii="仿宋" w:eastAsia="仿宋" w:hAnsi="仿宋" w:cs="仿宋" w:hint="eastAsia"/>
          <w:sz w:val="28"/>
          <w:lang w:eastAsia="zh-CN"/>
        </w:rPr>
        <w:t>(二)、计价秤市场分析预测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通过对市场规模的深入调研，我们将预测计价秤市场未来的增长趋势。这包括市场的整体规模、各细分领域的发展趋势等。计价秤项目可以根据市场的扩张速度和潜在机会，制定更符合市场需求的发展策略。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了解消费者的需求是市场分析的核心。我们将通过调查研究，深入挖掘目标消费者的需求特点、购买习惯以及对产品和服务的期望。这有助于计价秤项目更好地定位目标市场，提供更符合消费者期待的解决方案。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计价秤项目实施过程中需要充分考虑的因素。我们将对市场风险进行全面评估，包括但不限于政策法规风险、市场竞争风险、技术变革风险等。通过对潜在风险的深入分析，计价秤项目可以制定相应的风险缓解策略，降低不确定性对计价秤项目的影响。</w:t>
      </w:r>
    </w:p>
    <w:p>
      <w:pPr>
        <w:pStyle w:val="Heading1"/>
        <w:ind w:firstLine="560" w:firstLineChars="200"/>
        <w:rPr>
          <w:rFonts w:ascii="仿宋" w:eastAsia="仿宋" w:hAnsi="仿宋" w:cs="仿宋" w:hint="eastAsia"/>
          <w:sz w:val="28"/>
          <w:lang w:eastAsia="zh-CN"/>
        </w:rPr>
      </w:pPr>
      <w:bookmarkStart w:id="5" w:name="_Toc4211"/>
      <w:r>
        <w:rPr>
          <w:rFonts w:ascii="仿宋" w:eastAsia="仿宋" w:hAnsi="仿宋" w:cs="仿宋" w:hint="eastAsia"/>
          <w:sz w:val="28"/>
          <w:lang w:eastAsia="zh-CN"/>
        </w:rPr>
        <w:t>二、计价秤项目土建工程</w:t>
      </w:r>
      <w:bookmarkEnd w:id="5"/>
    </w:p>
    <w:p>
      <w:pPr>
        <w:pStyle w:val="Heading2"/>
        <w:rPr>
          <w:rFonts w:ascii="仿宋" w:eastAsia="仿宋" w:hAnsi="仿宋" w:cs="仿宋" w:hint="eastAsia"/>
          <w:lang w:eastAsia="zh-CN"/>
        </w:rPr>
      </w:pPr>
      <w:bookmarkStart w:id="6" w:name="_Toc2599"/>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在计价秤项目的建筑工程设计中，我们将秉承一系列重要的设计原则，以确保计价秤项目建筑在功能、美观、可持续性等方面达到最佳效果。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首要原则是确保建筑的功能性得到最大化的发挥。我们将充分理解计价秤项目的实际需求，合理布局各个功能区域，保证建筑在满足业务需求的同时，提供高效的工作环境。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在建筑设计中，我们将综合考虑建设和运营成本。通过精细的经济效益分析，确保设计方案在高效利用资源的同时，对计价秤项目的长期盈利能力有积极的贡献。</w:t>
      </w:r>
    </w:p>
    <w:p>
      <w:pPr>
        <w:pStyle w:val="Heading2"/>
        <w:ind w:firstLine="560" w:firstLineChars="200"/>
        <w:rPr>
          <w:rFonts w:ascii="仿宋" w:eastAsia="仿宋" w:hAnsi="仿宋" w:cs="仿宋" w:hint="eastAsia"/>
          <w:sz w:val="28"/>
          <w:lang w:eastAsia="zh-CN"/>
        </w:rPr>
      </w:pPr>
      <w:bookmarkStart w:id="7" w:name="_Toc1384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价秤项目的土建工程设计中，我们将精准设定设计年限，结合计价秤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计价秤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62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计价秤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计价秤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计价秤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9204"/>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本期工程计价秤项目预计总建筑面积XXX平方米，其中：计容建筑面积XXX平方米，计划建筑工程投资XX万元，占计价秤项目总投资的XX%。</w:t>
      </w:r>
    </w:p>
    <w:p>
      <w:pPr>
        <w:pStyle w:val="Heading1"/>
        <w:ind w:firstLine="560" w:firstLineChars="200"/>
        <w:rPr>
          <w:rFonts w:ascii="仿宋" w:eastAsia="仿宋" w:hAnsi="仿宋" w:cs="仿宋" w:hint="eastAsia"/>
          <w:sz w:val="28"/>
          <w:lang w:eastAsia="zh-CN"/>
        </w:rPr>
      </w:pPr>
      <w:bookmarkStart w:id="10" w:name="_Toc15042"/>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5925"/>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的技术管理特点体现在其创新导向。通过引入最先进的技术趋势和解决方案，计价秤项目致力于提升科技含量、提高质量和效率水平。这意味着我们将采用最新的工具和方法，确保计价秤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计价秤项目技术管理的显著特征。通过整合不同领域的技术资源，我们实现了跨学科的协同工作。这有助于优化技术架构，提高整体效能。此外，整合性策略还促进了不同技术团队之间的紧密沟通和高效合作，确保计价秤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计价秤项目所采用的技术。通过不断优化技术方案，计价秤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计价秤项目团队将在计价秤项目初期识别可能的技术风险，并采取相应的预防和应对措施。通过建立健全的风险评估机制，计价秤项目能够在实施过程中及时发现并解决潜在的技术问题，保障计价秤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通过这些独特的技术管理特点，我们确信在计价秤项目中，技术将成为计价秤项目成功的有力支持。这一深度剖析揭示了技术管理在计价秤项目实施中的关键作用，为计价秤项目的技术基础奠定了坚实的基础。</w:t>
      </w:r>
    </w:p>
    <w:p>
      <w:pPr>
        <w:pStyle w:val="Heading2"/>
        <w:ind w:firstLine="560" w:firstLineChars="200"/>
        <w:rPr>
          <w:rFonts w:ascii="仿宋" w:eastAsia="仿宋" w:hAnsi="仿宋" w:cs="仿宋" w:hint="eastAsia"/>
          <w:sz w:val="28"/>
          <w:lang w:eastAsia="zh-CN"/>
        </w:rPr>
      </w:pPr>
      <w:bookmarkStart w:id="12" w:name="_Toc6342"/>
      <w:r>
        <w:rPr>
          <w:rFonts w:ascii="仿宋" w:eastAsia="仿宋" w:hAnsi="仿宋" w:cs="仿宋" w:hint="eastAsia"/>
          <w:sz w:val="28"/>
          <w:lang w:eastAsia="zh-CN"/>
        </w:rPr>
        <w:t>(二)、计价秤项目工艺技术设计方案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计价秤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计价秤项目将严格按照相关行业规范要求进行组织。通过有效控制产品质量，计价秤项目将致力于为顾客提供优质的计价秤项目产品和良好的服务。这体现了计价秤项目对于生产活动合规性和质量标准的高度重视，为计价秤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计价秤项目注重生态效益和清洁生产原则。计价秤项目建设将紧密结合地方特色经济发展，与社会经济发展规划和区域环境保护规划方案相协调一致。通过与当地区域自然生态系统的结合，计价秤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计价秤项目产品具有多样化的客户需求和个性化的特点。因此，计价秤项目产品规格品种多样，且单批生产数量较小。为满足这一特点，计价秤项目承办单位将建设先进的柔性制造生产线。通过广泛应用柔性制造技术，计价秤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计价秤项目采用的技术具有较高的技术含量和自动化水平，处于国内先进水平。这一技术选用不仅体现了对生产效率、质量和环境友好性的高标准要求，同时为计价秤项目的可持续发展奠定了坚实的基础。</w:t>
      </w:r>
    </w:p>
    <w:p>
      <w:pPr>
        <w:pStyle w:val="Heading2"/>
        <w:ind w:firstLine="560" w:firstLineChars="200"/>
        <w:rPr>
          <w:rFonts w:ascii="仿宋" w:eastAsia="仿宋" w:hAnsi="仿宋" w:cs="仿宋" w:hint="eastAsia"/>
          <w:sz w:val="28"/>
          <w:lang w:eastAsia="zh-CN"/>
        </w:rPr>
      </w:pPr>
      <w:bookmarkStart w:id="13" w:name="_Toc5352"/>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为确保计价秤项目的高效生产和技术实施，我们制定了一套精心设计的设备选型方案，以满足计价秤项目生产、质量和环保的要求。该方案的主要特点如下：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计价秤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针对计价秤项目产品的多样性和小批量生产的特点，我们将建设柔性制造生产线。通过在设备选型中考虑柔性制造技术，可以灵活应对不同产品规格和生产需求，实现生产线的高度灵活性和适应性。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644"/>
      <w:r>
        <w:rPr>
          <w:rFonts w:ascii="仿宋" w:eastAsia="仿宋" w:hAnsi="仿宋" w:cs="仿宋" w:hint="eastAsia"/>
          <w:sz w:val="28"/>
          <w:lang w:eastAsia="zh-CN"/>
        </w:rPr>
        <w:t>四、计价秤项目文档管理</w:t>
      </w:r>
      <w:bookmarkEnd w:id="14"/>
    </w:p>
    <w:p>
      <w:pPr>
        <w:pStyle w:val="Heading2"/>
        <w:rPr>
          <w:rFonts w:ascii="仿宋" w:eastAsia="仿宋" w:hAnsi="仿宋" w:cs="仿宋" w:hint="eastAsia"/>
          <w:lang w:eastAsia="zh-CN"/>
        </w:rPr>
      </w:pPr>
      <w:bookmarkStart w:id="15" w:name="_Toc20600"/>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计价秤项目高度重视文档的质量和准确性，以支持计价秤项目的各项活动和决策。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文档的编制始于计价秤项目计划的初期，我们制定了详细的文档编制计划，明确了每个文档的内容、格式和编写责任人。在计价秤项目启动阶段，我们首先编制了计价秤项目章程，明确定义了计价秤项目的目标、范围、风险等关键要素。随后，计价秤项目团队根据计划陆续编制了需求文档、设计文档、测试文档等各类文档，确保计价秤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文档审查是计价秤项目管理中的重要环节，旨在确保计价秤项目文档符合质量标准和计价秤项目需求。在计价秤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除了内部审查，我们还进行了外部审查，邀请计价秤项目相关利益方和专业领域的专家对文档进行独立审查。这有助于获取更全面、客观的反馈，确保计价秤项目文档不仅符合内部标准，也满足外部需求。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计价秤项目在文档编制与审查方面建立了严格的管理机制，通过规范的流程和多维度的审查，确保计价秤项目文档的质量、准确性和可靠性，为计价秤项目的顺利推进提供了有力支持。</w:t>
      </w:r>
    </w:p>
    <w:p>
      <w:pPr>
        <w:pStyle w:val="Heading2"/>
        <w:ind w:firstLine="560" w:firstLineChars="200"/>
        <w:rPr>
          <w:rFonts w:ascii="仿宋" w:eastAsia="仿宋" w:hAnsi="仿宋" w:cs="仿宋" w:hint="eastAsia"/>
          <w:sz w:val="28"/>
          <w:lang w:eastAsia="zh-CN"/>
        </w:rPr>
      </w:pPr>
      <w:bookmarkStart w:id="16" w:name="_Toc22965"/>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在计价秤项目中，我们致力于优化文档发布与分发过程，以确保信息的高效传递和团队间协作的顺畅进行。以下是我们采取的关键优化策略：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我们通过多渠道发布文档，包括电子邮件、计价秤项目管理平台、内部网站等，以满足不同团队成员的偏好和需求。多渠道发布确保了信息的全面覆盖。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我们采用了精细的权限控制，确保只有授权人员可以访问敏感信息。这种安全措施保护了计价秤项目文档的机密性，防止了未经授权的信息泄露。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32352"/>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文档存档与归档是计价秤项目生命周期中一个至关重要的环节，直接关系到计价秤项目信息的长期保存和历史记录的完整性。在计价秤项目中，我们实施了一系列有效的文档存档与归档管理策略：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16942"/>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8563"/>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计价秤项目的主要产品是XXXX，预计年产值为XXX万元。这一产品在市场中占据着重要的地位，其广泛的应用范围使得该计价秤项目的市场前景非常广阔。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计价秤项目的xxx产品作为重要的原材料之一，将在多个领域发挥关键作用。其在建筑、交通、能源等方面的广泛应用将为整个产业链提供强大的支持，形成产业协同效应。计价秤项目的年产值XXX万XXX万XXX万万元不仅反映了其在市场上的巨大潜力，更预示着它对国民经济的积极贡献。这种关联度高、涉及面广的产业关系，使得该计价秤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9125"/>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总征地面积为XXXX平方米，相当于约XX.XX亩，其中净用地面积为XXXX平方米，红线范围内相当于约XX.XX亩。这一用地规模充分考虑了计价秤项目的建设需求，保障了计价秤项目在合适的空间内得以充分发展。计价秤项目规划的总建筑面积为XXXX平方米，其中主体工程建设占XXXX平方米，计容建筑面积达XXXX平方米。预计建筑工程的投资将达到XXXX万元，为计价秤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计价秤项目计划购置的设备共计XXXX台（套），设备购置费用为XXXX万元。这一设备购置计划充分考虑到计价秤项目的生产需求和技术要求，确保了计价秤项目在生产运营中具备先进的技术装备和高效的生产能力。设备的合理配置将为计价秤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https://d.book118.com/597130120026006040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计价秤项目规划设计方案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84354F"/>
    <w:rsid w:val="7D84354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7130120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2024-02-02T03:05:00Z</dcterms:created>
  <dcterms:modified xsi:type="dcterms:W3CDTF">2024-02-02T03:05:30Z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548EC8539C5E420B975F56D3E1036A95_11</vt:lpwstr>
  </property>
  <property fmtid="{D5CDD505-2E9C-101B-9397-08002B2CF9AE}" pid="3" name="KSOProductBuildVer">
    <vt:lpwstr>2052-12.1.0.16250</vt:lpwstr>
  </property>
</Properties>
</file>