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非金属矿物制品项目规划设计方案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138" w:history="1">
        <w:r>
          <w:rPr>
            <w:rFonts w:ascii="仿宋" w:eastAsia="仿宋" w:hAnsi="仿宋" w:cs="仿宋" w:hint="eastAsia"/>
            <w:lang w:eastAsia="zh-CN"/>
          </w:rPr>
          <w:t>概论</w:t>
        </w:r>
        <w:r>
          <w:tab/>
        </w:r>
        <w:r>
          <w:fldChar w:fldCharType="begin"/>
        </w:r>
        <w:r>
          <w:instrText xml:space="preserve"> PAGEREF _Toc32138 \h </w:instrText>
        </w:r>
        <w:r>
          <w:fldChar w:fldCharType="separate"/>
        </w:r>
        <w:r>
          <w:t>3</w:t>
        </w:r>
        <w:r>
          <w:fldChar w:fldCharType="end"/>
        </w:r>
      </w:hyperlink>
    </w:p>
    <w:p>
      <w:pPr>
        <w:pStyle w:val="TOC1"/>
        <w:tabs>
          <w:tab w:val="right" w:leader="dot" w:pos="8306"/>
        </w:tabs>
      </w:pPr>
      <w:hyperlink w:anchor="_Toc26815" w:history="1">
        <w:r>
          <w:rPr>
            <w:rFonts w:ascii="仿宋" w:eastAsia="仿宋" w:hAnsi="仿宋" w:cs="仿宋" w:hint="eastAsia"/>
            <w:lang w:eastAsia="zh-CN"/>
          </w:rPr>
          <w:t>一、产品规划分析</w:t>
        </w:r>
        <w:r>
          <w:tab/>
        </w:r>
        <w:r>
          <w:fldChar w:fldCharType="begin"/>
        </w:r>
        <w:r>
          <w:instrText xml:space="preserve"> PAGEREF _Toc26815 \h </w:instrText>
        </w:r>
        <w:r>
          <w:fldChar w:fldCharType="separate"/>
        </w:r>
        <w:r>
          <w:t>3</w:t>
        </w:r>
        <w:r>
          <w:fldChar w:fldCharType="end"/>
        </w:r>
      </w:hyperlink>
    </w:p>
    <w:p>
      <w:pPr>
        <w:pStyle w:val="TOC2"/>
        <w:tabs>
          <w:tab w:val="right" w:leader="dot" w:pos="8306"/>
        </w:tabs>
      </w:pPr>
      <w:hyperlink w:anchor="_Toc17089" w:history="1">
        <w:r>
          <w:rPr>
            <w:rFonts w:ascii="仿宋" w:eastAsia="仿宋" w:hAnsi="仿宋" w:cs="仿宋" w:hint="eastAsia"/>
            <w:lang w:eastAsia="zh-CN"/>
          </w:rPr>
          <w:t>(一)、产品规划</w:t>
        </w:r>
        <w:r>
          <w:tab/>
        </w:r>
        <w:r>
          <w:fldChar w:fldCharType="begin"/>
        </w:r>
        <w:r>
          <w:instrText xml:space="preserve"> PAGEREF _Toc17089 \h </w:instrText>
        </w:r>
        <w:r>
          <w:fldChar w:fldCharType="separate"/>
        </w:r>
        <w:r>
          <w:t>3</w:t>
        </w:r>
        <w:r>
          <w:fldChar w:fldCharType="end"/>
        </w:r>
      </w:hyperlink>
    </w:p>
    <w:p>
      <w:pPr>
        <w:pStyle w:val="TOC2"/>
        <w:tabs>
          <w:tab w:val="right" w:leader="dot" w:pos="8306"/>
        </w:tabs>
      </w:pPr>
      <w:hyperlink w:anchor="_Toc972" w:history="1">
        <w:r>
          <w:rPr>
            <w:rFonts w:ascii="仿宋" w:eastAsia="仿宋" w:hAnsi="仿宋" w:cs="仿宋" w:hint="eastAsia"/>
            <w:lang w:eastAsia="zh-CN"/>
          </w:rPr>
          <w:t>(二)、建设规模</w:t>
        </w:r>
        <w:r>
          <w:tab/>
        </w:r>
        <w:r>
          <w:fldChar w:fldCharType="begin"/>
        </w:r>
        <w:r>
          <w:instrText xml:space="preserve"> PAGEREF _Toc972 \h </w:instrText>
        </w:r>
        <w:r>
          <w:fldChar w:fldCharType="separate"/>
        </w:r>
        <w:r>
          <w:t>4</w:t>
        </w:r>
        <w:r>
          <w:fldChar w:fldCharType="end"/>
        </w:r>
      </w:hyperlink>
    </w:p>
    <w:p>
      <w:pPr>
        <w:pStyle w:val="TOC1"/>
        <w:tabs>
          <w:tab w:val="right" w:leader="dot" w:pos="8306"/>
        </w:tabs>
      </w:pPr>
      <w:hyperlink w:anchor="_Toc11689" w:history="1">
        <w:r>
          <w:rPr>
            <w:rFonts w:ascii="仿宋" w:eastAsia="仿宋" w:hAnsi="仿宋" w:cs="仿宋" w:hint="eastAsia"/>
            <w:lang w:eastAsia="zh-CN"/>
          </w:rPr>
          <w:t>二、工艺说明</w:t>
        </w:r>
        <w:r>
          <w:tab/>
        </w:r>
        <w:r>
          <w:fldChar w:fldCharType="begin"/>
        </w:r>
        <w:r>
          <w:instrText xml:space="preserve"> PAGEREF _Toc11689 \h </w:instrText>
        </w:r>
        <w:r>
          <w:fldChar w:fldCharType="separate"/>
        </w:r>
        <w:r>
          <w:t>5</w:t>
        </w:r>
        <w:r>
          <w:fldChar w:fldCharType="end"/>
        </w:r>
      </w:hyperlink>
    </w:p>
    <w:p>
      <w:pPr>
        <w:pStyle w:val="TOC2"/>
        <w:tabs>
          <w:tab w:val="right" w:leader="dot" w:pos="8306"/>
        </w:tabs>
      </w:pPr>
      <w:hyperlink w:anchor="_Toc6791" w:history="1">
        <w:r>
          <w:rPr>
            <w:rFonts w:ascii="仿宋" w:eastAsia="仿宋" w:hAnsi="仿宋" w:cs="仿宋" w:hint="eastAsia"/>
            <w:lang w:eastAsia="zh-CN"/>
          </w:rPr>
          <w:t>(一)、技术管理特点</w:t>
        </w:r>
        <w:r>
          <w:tab/>
        </w:r>
        <w:r>
          <w:fldChar w:fldCharType="begin"/>
        </w:r>
        <w:r>
          <w:instrText xml:space="preserve"> PAGEREF _Toc6791 \h </w:instrText>
        </w:r>
        <w:r>
          <w:fldChar w:fldCharType="separate"/>
        </w:r>
        <w:r>
          <w:t>5</w:t>
        </w:r>
        <w:r>
          <w:fldChar w:fldCharType="end"/>
        </w:r>
      </w:hyperlink>
    </w:p>
    <w:p>
      <w:pPr>
        <w:pStyle w:val="TOC2"/>
        <w:tabs>
          <w:tab w:val="right" w:leader="dot" w:pos="8306"/>
        </w:tabs>
      </w:pPr>
      <w:hyperlink w:anchor="_Toc16442" w:history="1">
        <w:r>
          <w:rPr>
            <w:rFonts w:ascii="仿宋" w:eastAsia="仿宋" w:hAnsi="仿宋" w:cs="仿宋" w:hint="eastAsia"/>
            <w:lang w:eastAsia="zh-CN"/>
          </w:rPr>
          <w:t>(二)、非金属矿物制品项目工艺技术设计方案</w:t>
        </w:r>
        <w:r>
          <w:tab/>
        </w:r>
        <w:r>
          <w:fldChar w:fldCharType="begin"/>
        </w:r>
        <w:r>
          <w:instrText xml:space="preserve"> PAGEREF _Toc16442 \h </w:instrText>
        </w:r>
        <w:r>
          <w:fldChar w:fldCharType="separate"/>
        </w:r>
        <w:r>
          <w:t>6</w:t>
        </w:r>
        <w:r>
          <w:fldChar w:fldCharType="end"/>
        </w:r>
      </w:hyperlink>
    </w:p>
    <w:p>
      <w:pPr>
        <w:pStyle w:val="TOC2"/>
        <w:tabs>
          <w:tab w:val="right" w:leader="dot" w:pos="8306"/>
        </w:tabs>
      </w:pPr>
      <w:hyperlink w:anchor="_Toc18226" w:history="1">
        <w:r>
          <w:rPr>
            <w:rFonts w:ascii="仿宋" w:eastAsia="仿宋" w:hAnsi="仿宋" w:cs="仿宋" w:hint="eastAsia"/>
            <w:lang w:eastAsia="zh-CN"/>
          </w:rPr>
          <w:t>(三)、设备选型方案</w:t>
        </w:r>
        <w:r>
          <w:tab/>
        </w:r>
        <w:r>
          <w:fldChar w:fldCharType="begin"/>
        </w:r>
        <w:r>
          <w:instrText xml:space="preserve"> PAGEREF _Toc18226 \h </w:instrText>
        </w:r>
        <w:r>
          <w:fldChar w:fldCharType="separate"/>
        </w:r>
        <w:r>
          <w:t>7</w:t>
        </w:r>
        <w:r>
          <w:fldChar w:fldCharType="end"/>
        </w:r>
      </w:hyperlink>
    </w:p>
    <w:p>
      <w:pPr>
        <w:pStyle w:val="TOC1"/>
        <w:tabs>
          <w:tab w:val="right" w:leader="dot" w:pos="8306"/>
        </w:tabs>
      </w:pPr>
      <w:hyperlink w:anchor="_Toc21320" w:history="1">
        <w:r>
          <w:rPr>
            <w:rFonts w:ascii="仿宋" w:eastAsia="仿宋" w:hAnsi="仿宋" w:cs="仿宋" w:hint="eastAsia"/>
            <w:lang w:eastAsia="zh-CN"/>
          </w:rPr>
          <w:t>三、市场分析、调研</w:t>
        </w:r>
        <w:r>
          <w:tab/>
        </w:r>
        <w:r>
          <w:fldChar w:fldCharType="begin"/>
        </w:r>
        <w:r>
          <w:instrText xml:space="preserve"> PAGEREF _Toc21320 \h </w:instrText>
        </w:r>
        <w:r>
          <w:fldChar w:fldCharType="separate"/>
        </w:r>
        <w:r>
          <w:t>9</w:t>
        </w:r>
        <w:r>
          <w:fldChar w:fldCharType="end"/>
        </w:r>
      </w:hyperlink>
    </w:p>
    <w:p>
      <w:pPr>
        <w:pStyle w:val="TOC2"/>
        <w:tabs>
          <w:tab w:val="right" w:leader="dot" w:pos="8306"/>
        </w:tabs>
      </w:pPr>
      <w:hyperlink w:anchor="_Toc28794" w:history="1">
        <w:r>
          <w:rPr>
            <w:rFonts w:ascii="仿宋" w:eastAsia="仿宋" w:hAnsi="仿宋" w:cs="仿宋" w:hint="eastAsia"/>
            <w:lang w:eastAsia="zh-CN"/>
          </w:rPr>
          <w:t>(一)、非金属矿物制品行业分析</w:t>
        </w:r>
        <w:r>
          <w:tab/>
        </w:r>
        <w:r>
          <w:fldChar w:fldCharType="begin"/>
        </w:r>
        <w:r>
          <w:instrText xml:space="preserve"> PAGEREF _Toc28794 \h </w:instrText>
        </w:r>
        <w:r>
          <w:fldChar w:fldCharType="separate"/>
        </w:r>
        <w:r>
          <w:t>9</w:t>
        </w:r>
        <w:r>
          <w:fldChar w:fldCharType="end"/>
        </w:r>
      </w:hyperlink>
    </w:p>
    <w:p>
      <w:pPr>
        <w:pStyle w:val="TOC2"/>
        <w:tabs>
          <w:tab w:val="right" w:leader="dot" w:pos="8306"/>
        </w:tabs>
      </w:pPr>
      <w:hyperlink w:anchor="_Toc10036" w:history="1">
        <w:r>
          <w:rPr>
            <w:rFonts w:ascii="仿宋" w:eastAsia="仿宋" w:hAnsi="仿宋" w:cs="仿宋" w:hint="eastAsia"/>
            <w:lang w:eastAsia="zh-CN"/>
          </w:rPr>
          <w:t>(二)、非金属矿物制品市场分析预测</w:t>
        </w:r>
        <w:r>
          <w:tab/>
        </w:r>
        <w:r>
          <w:fldChar w:fldCharType="begin"/>
        </w:r>
        <w:r>
          <w:instrText xml:space="preserve"> PAGEREF _Toc10036 \h </w:instrText>
        </w:r>
        <w:r>
          <w:fldChar w:fldCharType="separate"/>
        </w:r>
        <w:r>
          <w:t>9</w:t>
        </w:r>
        <w:r>
          <w:fldChar w:fldCharType="end"/>
        </w:r>
      </w:hyperlink>
    </w:p>
    <w:p>
      <w:pPr>
        <w:pStyle w:val="TOC1"/>
        <w:tabs>
          <w:tab w:val="right" w:leader="dot" w:pos="8306"/>
        </w:tabs>
      </w:pPr>
      <w:hyperlink w:anchor="_Toc8195" w:history="1">
        <w:r>
          <w:rPr>
            <w:rFonts w:ascii="仿宋" w:eastAsia="仿宋" w:hAnsi="仿宋" w:cs="仿宋" w:hint="eastAsia"/>
            <w:lang w:eastAsia="zh-CN"/>
          </w:rPr>
          <w:t>四、非金属矿物制品项目建设背景及必要性分析</w:t>
        </w:r>
        <w:r>
          <w:tab/>
        </w:r>
        <w:r>
          <w:fldChar w:fldCharType="begin"/>
        </w:r>
        <w:r>
          <w:instrText xml:space="preserve"> PAGEREF _Toc8195 \h </w:instrText>
        </w:r>
        <w:r>
          <w:fldChar w:fldCharType="separate"/>
        </w:r>
        <w:r>
          <w:t>10</w:t>
        </w:r>
        <w:r>
          <w:fldChar w:fldCharType="end"/>
        </w:r>
      </w:hyperlink>
    </w:p>
    <w:p>
      <w:pPr>
        <w:pStyle w:val="TOC2"/>
        <w:tabs>
          <w:tab w:val="right" w:leader="dot" w:pos="8306"/>
        </w:tabs>
      </w:pPr>
      <w:hyperlink w:anchor="_Toc18128" w:history="1">
        <w:r>
          <w:rPr>
            <w:rFonts w:ascii="仿宋" w:eastAsia="仿宋" w:hAnsi="仿宋" w:cs="仿宋" w:hint="eastAsia"/>
            <w:lang w:eastAsia="zh-CN"/>
          </w:rPr>
          <w:t>(一)、非金属矿物制品项目背景分析</w:t>
        </w:r>
        <w:r>
          <w:tab/>
        </w:r>
        <w:r>
          <w:fldChar w:fldCharType="begin"/>
        </w:r>
        <w:r>
          <w:instrText xml:space="preserve"> PAGEREF _Toc18128 \h </w:instrText>
        </w:r>
        <w:r>
          <w:fldChar w:fldCharType="separate"/>
        </w:r>
        <w:r>
          <w:t>10</w:t>
        </w:r>
        <w:r>
          <w:fldChar w:fldCharType="end"/>
        </w:r>
      </w:hyperlink>
    </w:p>
    <w:p>
      <w:pPr>
        <w:pStyle w:val="TOC2"/>
        <w:tabs>
          <w:tab w:val="right" w:leader="dot" w:pos="8306"/>
        </w:tabs>
      </w:pPr>
      <w:hyperlink w:anchor="_Toc9769" w:history="1">
        <w:r>
          <w:rPr>
            <w:rFonts w:ascii="仿宋" w:eastAsia="仿宋" w:hAnsi="仿宋" w:cs="仿宋" w:hint="eastAsia"/>
            <w:lang w:eastAsia="zh-CN"/>
          </w:rPr>
          <w:t>(二)、非金属矿物制品项目建设必要性分析</w:t>
        </w:r>
        <w:r>
          <w:tab/>
        </w:r>
        <w:r>
          <w:fldChar w:fldCharType="begin"/>
        </w:r>
        <w:r>
          <w:instrText xml:space="preserve"> PAGEREF _Toc9769 \h </w:instrText>
        </w:r>
        <w:r>
          <w:fldChar w:fldCharType="separate"/>
        </w:r>
        <w:r>
          <w:t>12</w:t>
        </w:r>
        <w:r>
          <w:fldChar w:fldCharType="end"/>
        </w:r>
      </w:hyperlink>
    </w:p>
    <w:p>
      <w:pPr>
        <w:pStyle w:val="TOC1"/>
        <w:tabs>
          <w:tab w:val="right" w:leader="dot" w:pos="8306"/>
        </w:tabs>
      </w:pPr>
      <w:hyperlink w:anchor="_Toc13971" w:history="1">
        <w:r>
          <w:rPr>
            <w:rFonts w:ascii="仿宋" w:eastAsia="仿宋" w:hAnsi="仿宋" w:cs="仿宋" w:hint="eastAsia"/>
            <w:lang w:eastAsia="zh-CN"/>
          </w:rPr>
          <w:t>五、非金属矿物制品项目可持续发展</w:t>
        </w:r>
        <w:r>
          <w:tab/>
        </w:r>
        <w:r>
          <w:fldChar w:fldCharType="begin"/>
        </w:r>
        <w:r>
          <w:instrText xml:space="preserve"> PAGEREF _Toc13971 \h </w:instrText>
        </w:r>
        <w:r>
          <w:fldChar w:fldCharType="separate"/>
        </w:r>
        <w:r>
          <w:t>13</w:t>
        </w:r>
        <w:r>
          <w:fldChar w:fldCharType="end"/>
        </w:r>
      </w:hyperlink>
    </w:p>
    <w:p>
      <w:pPr>
        <w:pStyle w:val="TOC2"/>
        <w:tabs>
          <w:tab w:val="right" w:leader="dot" w:pos="8306"/>
        </w:tabs>
      </w:pPr>
      <w:hyperlink w:anchor="_Toc15593" w:history="1">
        <w:r>
          <w:rPr>
            <w:rFonts w:ascii="仿宋" w:eastAsia="仿宋" w:hAnsi="仿宋" w:cs="仿宋" w:hint="eastAsia"/>
            <w:lang w:eastAsia="zh-CN"/>
          </w:rPr>
          <w:t>(一)、可持续战略与实践</w:t>
        </w:r>
        <w:r>
          <w:tab/>
        </w:r>
        <w:r>
          <w:fldChar w:fldCharType="begin"/>
        </w:r>
        <w:r>
          <w:instrText xml:space="preserve"> PAGEREF _Toc15593 \h </w:instrText>
        </w:r>
        <w:r>
          <w:fldChar w:fldCharType="separate"/>
        </w:r>
        <w:r>
          <w:t>13</w:t>
        </w:r>
        <w:r>
          <w:fldChar w:fldCharType="end"/>
        </w:r>
      </w:hyperlink>
    </w:p>
    <w:p>
      <w:pPr>
        <w:pStyle w:val="TOC2"/>
        <w:tabs>
          <w:tab w:val="right" w:leader="dot" w:pos="8306"/>
        </w:tabs>
      </w:pPr>
      <w:hyperlink w:anchor="_Toc31322" w:history="1">
        <w:r>
          <w:rPr>
            <w:rFonts w:ascii="仿宋" w:eastAsia="仿宋" w:hAnsi="仿宋" w:cs="仿宋" w:hint="eastAsia"/>
            <w:lang w:eastAsia="zh-CN"/>
          </w:rPr>
          <w:t>(二)、环保与社会责任</w:t>
        </w:r>
        <w:r>
          <w:tab/>
        </w:r>
        <w:r>
          <w:fldChar w:fldCharType="begin"/>
        </w:r>
        <w:r>
          <w:instrText xml:space="preserve"> PAGEREF _Toc31322 \h </w:instrText>
        </w:r>
        <w:r>
          <w:fldChar w:fldCharType="separate"/>
        </w:r>
        <w:r>
          <w:t>14</w:t>
        </w:r>
        <w:r>
          <w:fldChar w:fldCharType="end"/>
        </w:r>
      </w:hyperlink>
    </w:p>
    <w:p>
      <w:pPr>
        <w:pStyle w:val="TOC1"/>
        <w:tabs>
          <w:tab w:val="right" w:leader="dot" w:pos="8306"/>
        </w:tabs>
      </w:pPr>
      <w:hyperlink w:anchor="_Toc11036" w:history="1">
        <w:r>
          <w:rPr>
            <w:rFonts w:ascii="仿宋" w:eastAsia="仿宋" w:hAnsi="仿宋" w:cs="仿宋" w:hint="eastAsia"/>
            <w:lang w:eastAsia="zh-CN"/>
          </w:rPr>
          <w:t>六、非金属矿物制品项目绩效评估</w:t>
        </w:r>
        <w:r>
          <w:tab/>
        </w:r>
        <w:r>
          <w:fldChar w:fldCharType="begin"/>
        </w:r>
        <w:r>
          <w:instrText xml:space="preserve"> PAGEREF _Toc11036 \h </w:instrText>
        </w:r>
        <w:r>
          <w:fldChar w:fldCharType="separate"/>
        </w:r>
        <w:r>
          <w:t>15</w:t>
        </w:r>
        <w:r>
          <w:fldChar w:fldCharType="end"/>
        </w:r>
      </w:hyperlink>
    </w:p>
    <w:p>
      <w:pPr>
        <w:pStyle w:val="TOC2"/>
        <w:tabs>
          <w:tab w:val="right" w:leader="dot" w:pos="8306"/>
        </w:tabs>
      </w:pPr>
      <w:hyperlink w:anchor="_Toc3655" w:history="1">
        <w:r>
          <w:rPr>
            <w:rFonts w:ascii="仿宋" w:eastAsia="仿宋" w:hAnsi="仿宋" w:cs="仿宋" w:hint="eastAsia"/>
            <w:lang w:eastAsia="zh-CN"/>
          </w:rPr>
          <w:t>(一)、绩效评估指标</w:t>
        </w:r>
        <w:r>
          <w:tab/>
        </w:r>
        <w:r>
          <w:fldChar w:fldCharType="begin"/>
        </w:r>
        <w:r>
          <w:instrText xml:space="preserve"> PAGEREF _Toc3655 \h </w:instrText>
        </w:r>
        <w:r>
          <w:fldChar w:fldCharType="separate"/>
        </w:r>
        <w:r>
          <w:t>15</w:t>
        </w:r>
        <w:r>
          <w:fldChar w:fldCharType="end"/>
        </w:r>
      </w:hyperlink>
    </w:p>
    <w:p>
      <w:pPr>
        <w:pStyle w:val="TOC2"/>
        <w:tabs>
          <w:tab w:val="right" w:leader="dot" w:pos="8306"/>
        </w:tabs>
      </w:pPr>
      <w:hyperlink w:anchor="_Toc12896" w:history="1">
        <w:r>
          <w:rPr>
            <w:rFonts w:ascii="仿宋" w:eastAsia="仿宋" w:hAnsi="仿宋" w:cs="仿宋" w:hint="eastAsia"/>
            <w:lang w:eastAsia="zh-CN"/>
          </w:rPr>
          <w:t>(二)、绩效评估方法</w:t>
        </w:r>
        <w:r>
          <w:tab/>
        </w:r>
        <w:r>
          <w:fldChar w:fldCharType="begin"/>
        </w:r>
        <w:r>
          <w:instrText xml:space="preserve"> PAGEREF _Toc12896 \h </w:instrText>
        </w:r>
        <w:r>
          <w:fldChar w:fldCharType="separate"/>
        </w:r>
        <w:r>
          <w:t>16</w:t>
        </w:r>
        <w:r>
          <w:fldChar w:fldCharType="end"/>
        </w:r>
      </w:hyperlink>
    </w:p>
    <w:p>
      <w:pPr>
        <w:pStyle w:val="TOC2"/>
        <w:tabs>
          <w:tab w:val="right" w:leader="dot" w:pos="8306"/>
        </w:tabs>
      </w:pPr>
      <w:hyperlink w:anchor="_Toc4988" w:history="1">
        <w:r>
          <w:rPr>
            <w:rFonts w:ascii="仿宋" w:eastAsia="仿宋" w:hAnsi="仿宋" w:cs="仿宋" w:hint="eastAsia"/>
            <w:lang w:eastAsia="zh-CN"/>
          </w:rPr>
          <w:t>(三)、绩效评估周期</w:t>
        </w:r>
        <w:r>
          <w:tab/>
        </w:r>
        <w:r>
          <w:fldChar w:fldCharType="begin"/>
        </w:r>
        <w:r>
          <w:instrText xml:space="preserve"> PAGEREF _Toc4988 \h </w:instrText>
        </w:r>
        <w:r>
          <w:fldChar w:fldCharType="separate"/>
        </w:r>
        <w:r>
          <w:t>17</w:t>
        </w:r>
        <w:r>
          <w:fldChar w:fldCharType="end"/>
        </w:r>
      </w:hyperlink>
    </w:p>
    <w:p>
      <w:pPr>
        <w:pStyle w:val="TOC1"/>
        <w:tabs>
          <w:tab w:val="right" w:leader="dot" w:pos="8306"/>
        </w:tabs>
      </w:pPr>
      <w:hyperlink w:anchor="_Toc9567" w:history="1">
        <w:r>
          <w:rPr>
            <w:rFonts w:ascii="仿宋" w:eastAsia="仿宋" w:hAnsi="仿宋" w:cs="仿宋" w:hint="eastAsia"/>
            <w:lang w:eastAsia="zh-CN"/>
          </w:rPr>
          <w:t>七、非金属矿物制品项目风险管理</w:t>
        </w:r>
        <w:r>
          <w:tab/>
        </w:r>
        <w:r>
          <w:fldChar w:fldCharType="begin"/>
        </w:r>
        <w:r>
          <w:instrText xml:space="preserve"> PAGEREF _Toc9567 \h </w:instrText>
        </w:r>
        <w:r>
          <w:fldChar w:fldCharType="separate"/>
        </w:r>
        <w:r>
          <w:t>18</w:t>
        </w:r>
        <w:r>
          <w:fldChar w:fldCharType="end"/>
        </w:r>
      </w:hyperlink>
    </w:p>
    <w:p>
      <w:pPr>
        <w:pStyle w:val="TOC2"/>
        <w:tabs>
          <w:tab w:val="right" w:leader="dot" w:pos="8306"/>
        </w:tabs>
      </w:pPr>
      <w:hyperlink w:anchor="_Toc14275" w:history="1">
        <w:r>
          <w:rPr>
            <w:rFonts w:ascii="仿宋" w:eastAsia="仿宋" w:hAnsi="仿宋" w:cs="仿宋" w:hint="eastAsia"/>
            <w:lang w:eastAsia="zh-CN"/>
          </w:rPr>
          <w:t>(一)、风险识别与评估</w:t>
        </w:r>
        <w:r>
          <w:tab/>
        </w:r>
        <w:r>
          <w:fldChar w:fldCharType="begin"/>
        </w:r>
        <w:r>
          <w:instrText xml:space="preserve"> PAGEREF _Toc14275 \h </w:instrText>
        </w:r>
        <w:r>
          <w:fldChar w:fldCharType="separate"/>
        </w:r>
        <w:r>
          <w:t>18</w:t>
        </w:r>
        <w:r>
          <w:fldChar w:fldCharType="end"/>
        </w:r>
      </w:hyperlink>
    </w:p>
    <w:p>
      <w:pPr>
        <w:pStyle w:val="TOC2"/>
        <w:tabs>
          <w:tab w:val="right" w:leader="dot" w:pos="8306"/>
        </w:tabs>
      </w:pPr>
      <w:hyperlink w:anchor="_Toc12639" w:history="1">
        <w:r>
          <w:rPr>
            <w:rFonts w:ascii="仿宋" w:eastAsia="仿宋" w:hAnsi="仿宋" w:cs="仿宋" w:hint="eastAsia"/>
            <w:lang w:eastAsia="zh-CN"/>
          </w:rPr>
          <w:t>(二)、风险应对策略</w:t>
        </w:r>
        <w:r>
          <w:tab/>
        </w:r>
        <w:r>
          <w:fldChar w:fldCharType="begin"/>
        </w:r>
        <w:r>
          <w:instrText xml:space="preserve"> PAGEREF _Toc12639 \h </w:instrText>
        </w:r>
        <w:r>
          <w:fldChar w:fldCharType="separate"/>
        </w:r>
        <w:r>
          <w:t>20</w:t>
        </w:r>
        <w:r>
          <w:fldChar w:fldCharType="end"/>
        </w:r>
      </w:hyperlink>
    </w:p>
    <w:p>
      <w:pPr>
        <w:pStyle w:val="TOC2"/>
        <w:tabs>
          <w:tab w:val="right" w:leader="dot" w:pos="8306"/>
        </w:tabs>
      </w:pPr>
      <w:hyperlink w:anchor="_Toc22370" w:history="1">
        <w:r>
          <w:rPr>
            <w:rFonts w:ascii="仿宋" w:eastAsia="仿宋" w:hAnsi="仿宋" w:cs="仿宋" w:hint="eastAsia"/>
            <w:lang w:eastAsia="zh-CN"/>
          </w:rPr>
          <w:t>(三)、风险监控与控制</w:t>
        </w:r>
        <w:r>
          <w:tab/>
        </w:r>
        <w:r>
          <w:fldChar w:fldCharType="begin"/>
        </w:r>
        <w:r>
          <w:instrText xml:space="preserve"> PAGEREF _Toc22370 \h </w:instrText>
        </w:r>
        <w:r>
          <w:fldChar w:fldCharType="separate"/>
        </w:r>
        <w:r>
          <w:t>21</w:t>
        </w:r>
        <w:r>
          <w:fldChar w:fldCharType="end"/>
        </w:r>
      </w:hyperlink>
    </w:p>
    <w:p>
      <w:pPr>
        <w:pStyle w:val="TOC1"/>
        <w:tabs>
          <w:tab w:val="right" w:leader="dot" w:pos="8306"/>
        </w:tabs>
      </w:pPr>
      <w:hyperlink w:anchor="_Toc32062" w:history="1">
        <w:r>
          <w:rPr>
            <w:rFonts w:ascii="仿宋" w:eastAsia="仿宋" w:hAnsi="仿宋" w:cs="仿宋" w:hint="eastAsia"/>
            <w:lang w:eastAsia="zh-CN"/>
          </w:rPr>
          <w:t>八、非金属矿物制品项目环境影响分析</w:t>
        </w:r>
        <w:r>
          <w:tab/>
        </w:r>
        <w:r>
          <w:fldChar w:fldCharType="begin"/>
        </w:r>
        <w:r>
          <w:instrText xml:space="preserve"> PAGEREF _Toc32062 \h </w:instrText>
        </w:r>
        <w:r>
          <w:fldChar w:fldCharType="separate"/>
        </w:r>
        <w:r>
          <w:t>22</w:t>
        </w:r>
        <w:r>
          <w:fldChar w:fldCharType="end"/>
        </w:r>
      </w:hyperlink>
    </w:p>
    <w:p>
      <w:pPr>
        <w:pStyle w:val="TOC2"/>
        <w:tabs>
          <w:tab w:val="right" w:leader="dot" w:pos="8306"/>
        </w:tabs>
      </w:pPr>
      <w:hyperlink w:anchor="_Toc4784" w:history="1">
        <w:r>
          <w:rPr>
            <w:rFonts w:ascii="仿宋" w:eastAsia="仿宋" w:hAnsi="仿宋" w:cs="仿宋" w:hint="eastAsia"/>
            <w:lang w:eastAsia="zh-CN"/>
          </w:rPr>
          <w:t>(一)、建设区域环境质量现状</w:t>
        </w:r>
        <w:r>
          <w:tab/>
        </w:r>
        <w:r>
          <w:fldChar w:fldCharType="begin"/>
        </w:r>
        <w:r>
          <w:instrText xml:space="preserve"> PAGEREF _Toc4784 \h </w:instrText>
        </w:r>
        <w:r>
          <w:fldChar w:fldCharType="separate"/>
        </w:r>
        <w:r>
          <w:t>22</w:t>
        </w:r>
        <w:r>
          <w:fldChar w:fldCharType="end"/>
        </w:r>
      </w:hyperlink>
    </w:p>
    <w:p>
      <w:pPr>
        <w:pStyle w:val="TOC2"/>
        <w:tabs>
          <w:tab w:val="right" w:leader="dot" w:pos="8306"/>
        </w:tabs>
      </w:pPr>
      <w:hyperlink w:anchor="_Toc4411" w:history="1">
        <w:r>
          <w:rPr>
            <w:rFonts w:ascii="仿宋" w:eastAsia="仿宋" w:hAnsi="仿宋" w:cs="仿宋" w:hint="eastAsia"/>
            <w:lang w:eastAsia="zh-CN"/>
          </w:rPr>
          <w:t>(二)、建设期环境保护</w:t>
        </w:r>
        <w:r>
          <w:tab/>
        </w:r>
        <w:r>
          <w:fldChar w:fldCharType="begin"/>
        </w:r>
        <w:r>
          <w:instrText xml:space="preserve"> PAGEREF _Toc4411 \h </w:instrText>
        </w:r>
        <w:r>
          <w:fldChar w:fldCharType="separate"/>
        </w:r>
        <w:r>
          <w:t>24</w:t>
        </w:r>
        <w:r>
          <w:fldChar w:fldCharType="end"/>
        </w:r>
      </w:hyperlink>
    </w:p>
    <w:p>
      <w:pPr>
        <w:pStyle w:val="TOC2"/>
        <w:tabs>
          <w:tab w:val="right" w:leader="dot" w:pos="8306"/>
        </w:tabs>
      </w:pPr>
      <w:hyperlink w:anchor="_Toc7457" w:history="1">
        <w:r>
          <w:rPr>
            <w:rFonts w:ascii="仿宋" w:eastAsia="仿宋" w:hAnsi="仿宋" w:cs="仿宋" w:hint="eastAsia"/>
            <w:lang w:eastAsia="zh-CN"/>
          </w:rPr>
          <w:t>(三)、运营期环境保护</w:t>
        </w:r>
        <w:r>
          <w:tab/>
        </w:r>
        <w:r>
          <w:fldChar w:fldCharType="begin"/>
        </w:r>
        <w:r>
          <w:instrText xml:space="preserve"> PAGEREF _Toc7457 \h </w:instrText>
        </w:r>
        <w:r>
          <w:fldChar w:fldCharType="separate"/>
        </w:r>
        <w:r>
          <w:t>25</w:t>
        </w:r>
        <w:r>
          <w:fldChar w:fldCharType="end"/>
        </w:r>
      </w:hyperlink>
    </w:p>
    <w:p>
      <w:pPr>
        <w:pStyle w:val="TOC2"/>
        <w:tabs>
          <w:tab w:val="right" w:leader="dot" w:pos="8306"/>
        </w:tabs>
      </w:pPr>
      <w:hyperlink w:anchor="_Toc22092" w:history="1">
        <w:r>
          <w:rPr>
            <w:rFonts w:ascii="仿宋" w:eastAsia="仿宋" w:hAnsi="仿宋" w:cs="仿宋" w:hint="eastAsia"/>
            <w:lang w:eastAsia="zh-CN"/>
          </w:rPr>
          <w:t>(四)、非金属矿物制品项目建设对区域经济的影响</w:t>
        </w:r>
        <w:r>
          <w:tab/>
        </w:r>
        <w:r>
          <w:fldChar w:fldCharType="begin"/>
        </w:r>
        <w:r>
          <w:instrText xml:space="preserve"> PAGEREF _Toc22092 \h </w:instrText>
        </w:r>
        <w:r>
          <w:fldChar w:fldCharType="separate"/>
        </w:r>
        <w:r>
          <w:t>27</w:t>
        </w:r>
        <w:r>
          <w:fldChar w:fldCharType="end"/>
        </w:r>
      </w:hyperlink>
    </w:p>
    <w:p>
      <w:pPr>
        <w:pStyle w:val="TOC2"/>
        <w:tabs>
          <w:tab w:val="right" w:leader="dot" w:pos="8306"/>
        </w:tabs>
      </w:pPr>
      <w:hyperlink w:anchor="_Toc31203" w:history="1">
        <w:r>
          <w:rPr>
            <w:rFonts w:ascii="仿宋" w:eastAsia="仿宋" w:hAnsi="仿宋" w:cs="仿宋" w:hint="eastAsia"/>
            <w:lang w:eastAsia="zh-CN"/>
          </w:rPr>
          <w:t>(五)、废弃物处理</w:t>
        </w:r>
        <w:r>
          <w:tab/>
        </w:r>
        <w:r>
          <w:fldChar w:fldCharType="begin"/>
        </w:r>
        <w:r>
          <w:instrText xml:space="preserve"> PAGEREF _Toc31203 \h </w:instrText>
        </w:r>
        <w:r>
          <w:fldChar w:fldCharType="separate"/>
        </w:r>
        <w:r>
          <w:t>28</w:t>
        </w:r>
        <w:r>
          <w:fldChar w:fldCharType="end"/>
        </w:r>
      </w:hyperlink>
    </w:p>
    <w:p>
      <w:pPr>
        <w:pStyle w:val="TOC2"/>
        <w:tabs>
          <w:tab w:val="right" w:leader="dot" w:pos="8306"/>
        </w:tabs>
      </w:pPr>
      <w:hyperlink w:anchor="_Toc12488" w:history="1">
        <w:r>
          <w:rPr>
            <w:rFonts w:ascii="仿宋" w:eastAsia="仿宋" w:hAnsi="仿宋" w:cs="仿宋" w:hint="eastAsia"/>
            <w:lang w:eastAsia="zh-CN"/>
          </w:rPr>
          <w:t>(六)、特殊环境影响分析</w:t>
        </w:r>
        <w:r>
          <w:tab/>
        </w:r>
        <w:r>
          <w:fldChar w:fldCharType="begin"/>
        </w:r>
        <w:r>
          <w:instrText xml:space="preserve"> PAGEREF _Toc12488 \h </w:instrText>
        </w:r>
        <w:r>
          <w:fldChar w:fldCharType="separate"/>
        </w:r>
        <w:r>
          <w:t>30</w:t>
        </w:r>
        <w:r>
          <w:fldChar w:fldCharType="end"/>
        </w:r>
      </w:hyperlink>
    </w:p>
    <w:p>
      <w:pPr>
        <w:pStyle w:val="TOC2"/>
        <w:tabs>
          <w:tab w:val="right" w:leader="dot" w:pos="8306"/>
        </w:tabs>
      </w:pPr>
      <w:hyperlink w:anchor="_Toc14921" w:history="1">
        <w:r>
          <w:rPr>
            <w:rFonts w:ascii="仿宋" w:eastAsia="仿宋" w:hAnsi="仿宋" w:cs="仿宋" w:hint="eastAsia"/>
            <w:lang w:eastAsia="zh-CN"/>
          </w:rPr>
          <w:t>(七)、清洁生产</w:t>
        </w:r>
        <w:r>
          <w:tab/>
        </w:r>
        <w:r>
          <w:fldChar w:fldCharType="begin"/>
        </w:r>
        <w:r>
          <w:instrText xml:space="preserve"> PAGEREF _Toc14921 \h </w:instrText>
        </w:r>
        <w:r>
          <w:fldChar w:fldCharType="separate"/>
        </w:r>
        <w:r>
          <w:t>31</w:t>
        </w:r>
        <w:r>
          <w:fldChar w:fldCharType="end"/>
        </w:r>
      </w:hyperlink>
    </w:p>
    <w:p>
      <w:pPr>
        <w:pStyle w:val="TOC2"/>
        <w:tabs>
          <w:tab w:val="right" w:leader="dot" w:pos="8306"/>
        </w:tabs>
      </w:pPr>
      <w:hyperlink w:anchor="_Toc6570" w:history="1">
        <w:r>
          <w:rPr>
            <w:rFonts w:ascii="仿宋" w:eastAsia="仿宋" w:hAnsi="仿宋" w:cs="仿宋" w:hint="eastAsia"/>
            <w:lang w:eastAsia="zh-CN"/>
          </w:rPr>
          <w:t>(八)、环境保护综合评价</w:t>
        </w:r>
        <w:r>
          <w:tab/>
        </w:r>
        <w:r>
          <w:fldChar w:fldCharType="begin"/>
        </w:r>
        <w:r>
          <w:instrText xml:space="preserve"> PAGEREF _Toc6570 \h </w:instrText>
        </w:r>
        <w:r>
          <w:fldChar w:fldCharType="separate"/>
        </w:r>
        <w:r>
          <w:t>32</w:t>
        </w:r>
        <w:r>
          <w:fldChar w:fldCharType="end"/>
        </w:r>
      </w:hyperlink>
    </w:p>
    <w:p>
      <w:pPr>
        <w:pStyle w:val="TOC1"/>
        <w:tabs>
          <w:tab w:val="right" w:leader="dot" w:pos="8306"/>
        </w:tabs>
      </w:pPr>
      <w:hyperlink w:anchor="_Toc13453" w:history="1">
        <w:r>
          <w:rPr>
            <w:rFonts w:ascii="仿宋" w:eastAsia="仿宋" w:hAnsi="仿宋" w:cs="仿宋" w:hint="eastAsia"/>
            <w:lang w:eastAsia="zh-CN"/>
          </w:rPr>
          <w:t>九、非金属矿物制品项目人力资源培养与发展</w:t>
        </w:r>
        <w:r>
          <w:tab/>
        </w:r>
        <w:r>
          <w:fldChar w:fldCharType="begin"/>
        </w:r>
        <w:r>
          <w:instrText xml:space="preserve"> PAGEREF _Toc13453 \h </w:instrText>
        </w:r>
        <w:r>
          <w:fldChar w:fldCharType="separate"/>
        </w:r>
        <w:r>
          <w:t>33</w:t>
        </w:r>
        <w:r>
          <w:fldChar w:fldCharType="end"/>
        </w:r>
      </w:hyperlink>
    </w:p>
    <w:p>
      <w:pPr>
        <w:pStyle w:val="TOC2"/>
        <w:tabs>
          <w:tab w:val="right" w:leader="dot" w:pos="8306"/>
        </w:tabs>
      </w:pPr>
      <w:hyperlink w:anchor="_Toc29377" w:history="1">
        <w:r>
          <w:rPr>
            <w:rFonts w:ascii="仿宋" w:eastAsia="仿宋" w:hAnsi="仿宋" w:cs="仿宋" w:hint="eastAsia"/>
            <w:lang w:eastAsia="zh-CN"/>
          </w:rPr>
          <w:t>(一)、人才需求与规划</w:t>
        </w:r>
        <w:r>
          <w:tab/>
        </w:r>
        <w:r>
          <w:fldChar w:fldCharType="begin"/>
        </w:r>
        <w:r>
          <w:instrText xml:space="preserve"> PAGEREF _Toc29377 \h </w:instrText>
        </w:r>
        <w:r>
          <w:fldChar w:fldCharType="separate"/>
        </w:r>
        <w:r>
          <w:t>33</w:t>
        </w:r>
        <w:r>
          <w:fldChar w:fldCharType="end"/>
        </w:r>
      </w:hyperlink>
    </w:p>
    <w:p>
      <w:pPr>
        <w:pStyle w:val="TOC2"/>
        <w:tabs>
          <w:tab w:val="right" w:leader="dot" w:pos="8306"/>
        </w:tabs>
      </w:pPr>
      <w:hyperlink w:anchor="_Toc7609" w:history="1">
        <w:r>
          <w:rPr>
            <w:rFonts w:ascii="仿宋" w:eastAsia="仿宋" w:hAnsi="仿宋" w:cs="仿宋" w:hint="eastAsia"/>
            <w:lang w:eastAsia="zh-CN"/>
          </w:rPr>
          <w:t>(二)、培训与发展计划</w:t>
        </w:r>
        <w:r>
          <w:tab/>
        </w:r>
        <w:r>
          <w:fldChar w:fldCharType="begin"/>
        </w:r>
        <w:r>
          <w:instrText xml:space="preserve"> PAGEREF _Toc7609 \h </w:instrText>
        </w:r>
        <w:r>
          <w:fldChar w:fldCharType="separate"/>
        </w:r>
        <w:r>
          <w:t>34</w:t>
        </w:r>
        <w:r>
          <w:fldChar w:fldCharType="end"/>
        </w:r>
      </w:hyperlink>
    </w:p>
    <w:p>
      <w:pPr>
        <w:pStyle w:val="TOC1"/>
        <w:tabs>
          <w:tab w:val="right" w:leader="dot" w:pos="8306"/>
        </w:tabs>
      </w:pPr>
      <w:hyperlink w:anchor="_Toc30085" w:history="1">
        <w:r>
          <w:rPr>
            <w:rFonts w:ascii="仿宋" w:eastAsia="仿宋" w:hAnsi="仿宋" w:cs="仿宋" w:hint="eastAsia"/>
            <w:lang w:eastAsia="zh-CN"/>
          </w:rPr>
          <w:t>十、非金属矿物制品项目经营效益</w:t>
        </w:r>
        <w:r>
          <w:tab/>
        </w:r>
        <w:r>
          <w:fldChar w:fldCharType="begin"/>
        </w:r>
        <w:r>
          <w:instrText xml:space="preserve"> PAGEREF _Toc30085 \h </w:instrText>
        </w:r>
        <w:r>
          <w:fldChar w:fldCharType="separate"/>
        </w:r>
        <w:r>
          <w:t>34</w:t>
        </w:r>
        <w:r>
          <w:fldChar w:fldCharType="end"/>
        </w:r>
      </w:hyperlink>
    </w:p>
    <w:p>
      <w:pPr>
        <w:pStyle w:val="TOC2"/>
        <w:tabs>
          <w:tab w:val="right" w:leader="dot" w:pos="8306"/>
        </w:tabs>
      </w:pPr>
      <w:hyperlink w:anchor="_Toc1970" w:history="1">
        <w:r>
          <w:rPr>
            <w:rFonts w:ascii="仿宋" w:eastAsia="仿宋" w:hAnsi="仿宋" w:cs="仿宋" w:hint="eastAsia"/>
            <w:lang w:eastAsia="zh-CN"/>
          </w:rPr>
          <w:t>(一)、经济评价财务测算</w:t>
        </w:r>
        <w:r>
          <w:tab/>
        </w:r>
        <w:r>
          <w:fldChar w:fldCharType="begin"/>
        </w:r>
        <w:r>
          <w:instrText xml:space="preserve"> PAGEREF _Toc1970 \h </w:instrText>
        </w:r>
        <w:r>
          <w:fldChar w:fldCharType="separate"/>
        </w:r>
        <w:r>
          <w:t>34</w:t>
        </w:r>
        <w:r>
          <w:fldChar w:fldCharType="end"/>
        </w:r>
      </w:hyperlink>
    </w:p>
    <w:p>
      <w:pPr>
        <w:pStyle w:val="TOC2"/>
        <w:tabs>
          <w:tab w:val="right" w:leader="dot" w:pos="8306"/>
        </w:tabs>
      </w:pPr>
      <w:hyperlink w:anchor="_Toc22890" w:history="1">
        <w:r>
          <w:rPr>
            <w:rFonts w:ascii="仿宋" w:eastAsia="仿宋" w:hAnsi="仿宋" w:cs="仿宋" w:hint="eastAsia"/>
            <w:lang w:eastAsia="zh-CN"/>
          </w:rPr>
          <w:t>(二)、非金属矿物制品项目盈利能力分析</w:t>
        </w:r>
        <w:r>
          <w:tab/>
        </w:r>
        <w:r>
          <w:fldChar w:fldCharType="begin"/>
        </w:r>
        <w:r>
          <w:instrText xml:space="preserve"> PAGEREF _Toc22890 \h </w:instrText>
        </w:r>
        <w:r>
          <w:fldChar w:fldCharType="separate"/>
        </w:r>
        <w:r>
          <w:t>36</w:t>
        </w:r>
        <w:r>
          <w:fldChar w:fldCharType="end"/>
        </w:r>
      </w:hyperlink>
    </w:p>
    <w:p>
      <w:pPr>
        <w:pStyle w:val="TOC1"/>
        <w:tabs>
          <w:tab w:val="right" w:leader="dot" w:pos="8306"/>
        </w:tabs>
      </w:pPr>
      <w:hyperlink w:anchor="_Toc3256" w:history="1">
        <w:r>
          <w:rPr>
            <w:rFonts w:ascii="仿宋" w:eastAsia="仿宋" w:hAnsi="仿宋" w:cs="仿宋" w:hint="eastAsia"/>
            <w:lang w:eastAsia="zh-CN"/>
          </w:rPr>
          <w:t>十一、非金属矿物制品项目技术管理</w:t>
        </w:r>
        <w:r>
          <w:tab/>
        </w:r>
        <w:r>
          <w:fldChar w:fldCharType="begin"/>
        </w:r>
        <w:r>
          <w:instrText xml:space="preserve"> PAGEREF _Toc3256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177" w:history="1">
        <w:r>
          <w:rPr>
            <w:rFonts w:ascii="仿宋" w:eastAsia="仿宋" w:hAnsi="仿宋" w:cs="仿宋" w:hint="eastAsia"/>
            <w:lang w:eastAsia="zh-CN"/>
          </w:rPr>
          <w:t>(一)、技术方案选用方向</w:t>
        </w:r>
        <w:r>
          <w:tab/>
        </w:r>
        <w:r>
          <w:fldChar w:fldCharType="begin"/>
        </w:r>
        <w:r>
          <w:instrText xml:space="preserve"> PAGEREF _Toc30177 \h </w:instrText>
        </w:r>
        <w:r>
          <w:fldChar w:fldCharType="separate"/>
        </w:r>
        <w:r>
          <w:t>36</w:t>
        </w:r>
        <w:r>
          <w:fldChar w:fldCharType="end"/>
        </w:r>
      </w:hyperlink>
    </w:p>
    <w:p>
      <w:pPr>
        <w:pStyle w:val="TOC2"/>
        <w:tabs>
          <w:tab w:val="right" w:leader="dot" w:pos="8306"/>
        </w:tabs>
      </w:pPr>
      <w:hyperlink w:anchor="_Toc31709" w:history="1">
        <w:r>
          <w:rPr>
            <w:rFonts w:ascii="仿宋" w:eastAsia="仿宋" w:hAnsi="仿宋" w:cs="仿宋" w:hint="eastAsia"/>
            <w:lang w:eastAsia="zh-CN"/>
          </w:rPr>
          <w:t>(二)、工艺技术方案选用原则</w:t>
        </w:r>
        <w:r>
          <w:tab/>
        </w:r>
        <w:r>
          <w:fldChar w:fldCharType="begin"/>
        </w:r>
        <w:r>
          <w:instrText xml:space="preserve"> PAGEREF _Toc31709 \h </w:instrText>
        </w:r>
        <w:r>
          <w:fldChar w:fldCharType="separate"/>
        </w:r>
        <w:r>
          <w:t>38</w:t>
        </w:r>
        <w:r>
          <w:fldChar w:fldCharType="end"/>
        </w:r>
      </w:hyperlink>
    </w:p>
    <w:p>
      <w:pPr>
        <w:pStyle w:val="TOC2"/>
        <w:tabs>
          <w:tab w:val="right" w:leader="dot" w:pos="8306"/>
        </w:tabs>
      </w:pPr>
      <w:hyperlink w:anchor="_Toc1395" w:history="1">
        <w:r>
          <w:rPr>
            <w:rFonts w:ascii="仿宋" w:eastAsia="仿宋" w:hAnsi="仿宋" w:cs="仿宋" w:hint="eastAsia"/>
            <w:lang w:eastAsia="zh-CN"/>
          </w:rPr>
          <w:t>(三)、工艺技术方案要求</w:t>
        </w:r>
        <w:r>
          <w:tab/>
        </w:r>
        <w:r>
          <w:fldChar w:fldCharType="begin"/>
        </w:r>
        <w:r>
          <w:instrText xml:space="preserve"> PAGEREF _Toc1395 \h </w:instrText>
        </w:r>
        <w:r>
          <w:fldChar w:fldCharType="separate"/>
        </w:r>
        <w:r>
          <w:t>40</w:t>
        </w:r>
        <w:r>
          <w:fldChar w:fldCharType="end"/>
        </w:r>
      </w:hyperlink>
    </w:p>
    <w:p>
      <w:pPr>
        <w:pStyle w:val="TOC1"/>
        <w:tabs>
          <w:tab w:val="right" w:leader="dot" w:pos="8306"/>
        </w:tabs>
      </w:pPr>
      <w:hyperlink w:anchor="_Toc13889" w:history="1">
        <w:r>
          <w:rPr>
            <w:rFonts w:ascii="仿宋" w:eastAsia="仿宋" w:hAnsi="仿宋" w:cs="仿宋" w:hint="eastAsia"/>
            <w:lang w:eastAsia="zh-CN"/>
          </w:rPr>
          <w:t>十二、非金属矿物制品项目计划安排</w:t>
        </w:r>
        <w:r>
          <w:tab/>
        </w:r>
        <w:r>
          <w:fldChar w:fldCharType="begin"/>
        </w:r>
        <w:r>
          <w:instrText xml:space="preserve"> PAGEREF _Toc13889 \h </w:instrText>
        </w:r>
        <w:r>
          <w:fldChar w:fldCharType="separate"/>
        </w:r>
        <w:r>
          <w:t>43</w:t>
        </w:r>
        <w:r>
          <w:fldChar w:fldCharType="end"/>
        </w:r>
      </w:hyperlink>
    </w:p>
    <w:p>
      <w:pPr>
        <w:pStyle w:val="TOC2"/>
        <w:tabs>
          <w:tab w:val="right" w:leader="dot" w:pos="8306"/>
        </w:tabs>
      </w:pPr>
      <w:hyperlink w:anchor="_Toc6805" w:history="1">
        <w:r>
          <w:rPr>
            <w:rFonts w:ascii="仿宋" w:eastAsia="仿宋" w:hAnsi="仿宋" w:cs="仿宋" w:hint="eastAsia"/>
            <w:lang w:eastAsia="zh-CN"/>
          </w:rPr>
          <w:t>(一)、建设周期</w:t>
        </w:r>
        <w:r>
          <w:tab/>
        </w:r>
        <w:r>
          <w:fldChar w:fldCharType="begin"/>
        </w:r>
        <w:r>
          <w:instrText xml:space="preserve"> PAGEREF _Toc6805 \h </w:instrText>
        </w:r>
        <w:r>
          <w:fldChar w:fldCharType="separate"/>
        </w:r>
        <w:r>
          <w:t>43</w:t>
        </w:r>
        <w:r>
          <w:fldChar w:fldCharType="end"/>
        </w:r>
      </w:hyperlink>
    </w:p>
    <w:p>
      <w:pPr>
        <w:pStyle w:val="TOC2"/>
        <w:tabs>
          <w:tab w:val="right" w:leader="dot" w:pos="8306"/>
        </w:tabs>
      </w:pPr>
      <w:hyperlink w:anchor="_Toc11025" w:history="1">
        <w:r>
          <w:rPr>
            <w:rFonts w:ascii="仿宋" w:eastAsia="仿宋" w:hAnsi="仿宋" w:cs="仿宋" w:hint="eastAsia"/>
            <w:lang w:eastAsia="zh-CN"/>
          </w:rPr>
          <w:t>(二)、建设进度</w:t>
        </w:r>
        <w:r>
          <w:tab/>
        </w:r>
        <w:r>
          <w:fldChar w:fldCharType="begin"/>
        </w:r>
        <w:r>
          <w:instrText xml:space="preserve"> PAGEREF _Toc11025 \h </w:instrText>
        </w:r>
        <w:r>
          <w:fldChar w:fldCharType="separate"/>
        </w:r>
        <w:r>
          <w:t>44</w:t>
        </w:r>
        <w:r>
          <w:fldChar w:fldCharType="end"/>
        </w:r>
      </w:hyperlink>
    </w:p>
    <w:p>
      <w:pPr>
        <w:pStyle w:val="TOC2"/>
        <w:tabs>
          <w:tab w:val="right" w:leader="dot" w:pos="8306"/>
        </w:tabs>
      </w:pPr>
      <w:hyperlink w:anchor="_Toc7200" w:history="1">
        <w:r>
          <w:rPr>
            <w:rFonts w:ascii="仿宋" w:eastAsia="仿宋" w:hAnsi="仿宋" w:cs="仿宋" w:hint="eastAsia"/>
            <w:lang w:eastAsia="zh-CN"/>
          </w:rPr>
          <w:t>(三)、进度安排注意事项</w:t>
        </w:r>
        <w:r>
          <w:tab/>
        </w:r>
        <w:r>
          <w:fldChar w:fldCharType="begin"/>
        </w:r>
        <w:r>
          <w:instrText xml:space="preserve"> PAGEREF _Toc7200 \h </w:instrText>
        </w:r>
        <w:r>
          <w:fldChar w:fldCharType="separate"/>
        </w:r>
        <w:r>
          <w:t>45</w:t>
        </w:r>
        <w:r>
          <w:fldChar w:fldCharType="end"/>
        </w:r>
      </w:hyperlink>
    </w:p>
    <w:p>
      <w:pPr>
        <w:pStyle w:val="TOC2"/>
        <w:tabs>
          <w:tab w:val="right" w:leader="dot" w:pos="8306"/>
        </w:tabs>
      </w:pPr>
      <w:hyperlink w:anchor="_Toc4253" w:history="1">
        <w:r>
          <w:rPr>
            <w:rFonts w:ascii="仿宋" w:eastAsia="仿宋" w:hAnsi="仿宋" w:cs="仿宋" w:hint="eastAsia"/>
            <w:lang w:eastAsia="zh-CN"/>
          </w:rPr>
          <w:t>(四)、人力资源配置</w:t>
        </w:r>
        <w:r>
          <w:tab/>
        </w:r>
        <w:r>
          <w:fldChar w:fldCharType="begin"/>
        </w:r>
        <w:r>
          <w:instrText xml:space="preserve"> PAGEREF _Toc4253 \h </w:instrText>
        </w:r>
        <w:r>
          <w:fldChar w:fldCharType="separate"/>
        </w:r>
        <w:r>
          <w:t>46</w:t>
        </w:r>
        <w:r>
          <w:fldChar w:fldCharType="end"/>
        </w:r>
      </w:hyperlink>
    </w:p>
    <w:p>
      <w:pPr>
        <w:pStyle w:val="TOC1"/>
        <w:tabs>
          <w:tab w:val="right" w:leader="dot" w:pos="8306"/>
        </w:tabs>
      </w:pPr>
      <w:hyperlink w:anchor="_Toc3735" w:history="1">
        <w:r>
          <w:rPr>
            <w:rFonts w:ascii="仿宋" w:eastAsia="仿宋" w:hAnsi="仿宋" w:cs="仿宋" w:hint="eastAsia"/>
            <w:lang w:eastAsia="zh-CN"/>
          </w:rPr>
          <w:t>十三、利益相关者分析与沟通计划</w:t>
        </w:r>
        <w:r>
          <w:tab/>
        </w:r>
        <w:r>
          <w:fldChar w:fldCharType="begin"/>
        </w:r>
        <w:r>
          <w:instrText xml:space="preserve"> PAGEREF _Toc3735 \h </w:instrText>
        </w:r>
        <w:r>
          <w:fldChar w:fldCharType="separate"/>
        </w:r>
        <w:r>
          <w:t>47</w:t>
        </w:r>
        <w:r>
          <w:fldChar w:fldCharType="end"/>
        </w:r>
      </w:hyperlink>
    </w:p>
    <w:p>
      <w:pPr>
        <w:pStyle w:val="TOC2"/>
        <w:tabs>
          <w:tab w:val="right" w:leader="dot" w:pos="8306"/>
        </w:tabs>
      </w:pPr>
      <w:hyperlink w:anchor="_Toc11010" w:history="1">
        <w:r>
          <w:rPr>
            <w:rFonts w:ascii="仿宋" w:eastAsia="仿宋" w:hAnsi="仿宋" w:cs="仿宋" w:hint="eastAsia"/>
            <w:lang w:eastAsia="zh-CN"/>
          </w:rPr>
          <w:t>(一)、利益相关者分析</w:t>
        </w:r>
        <w:r>
          <w:tab/>
        </w:r>
        <w:r>
          <w:fldChar w:fldCharType="begin"/>
        </w:r>
        <w:r>
          <w:instrText xml:space="preserve"> PAGEREF _Toc11010 \h </w:instrText>
        </w:r>
        <w:r>
          <w:fldChar w:fldCharType="separate"/>
        </w:r>
        <w:r>
          <w:t>47</w:t>
        </w:r>
        <w:r>
          <w:fldChar w:fldCharType="end"/>
        </w:r>
      </w:hyperlink>
    </w:p>
    <w:p>
      <w:pPr>
        <w:pStyle w:val="TOC2"/>
        <w:tabs>
          <w:tab w:val="right" w:leader="dot" w:pos="8306"/>
        </w:tabs>
      </w:pPr>
      <w:hyperlink w:anchor="_Toc22695" w:history="1">
        <w:r>
          <w:rPr>
            <w:rFonts w:ascii="仿宋" w:eastAsia="仿宋" w:hAnsi="仿宋" w:cs="仿宋" w:hint="eastAsia"/>
            <w:lang w:eastAsia="zh-CN"/>
          </w:rPr>
          <w:t>(二)、沟通计划</w:t>
        </w:r>
        <w:r>
          <w:tab/>
        </w:r>
        <w:r>
          <w:fldChar w:fldCharType="begin"/>
        </w:r>
        <w:r>
          <w:instrText xml:space="preserve"> PAGEREF _Toc22695 \h </w:instrText>
        </w:r>
        <w:r>
          <w:fldChar w:fldCharType="separate"/>
        </w:r>
        <w:r>
          <w:t>48</w:t>
        </w:r>
        <w:r>
          <w:fldChar w:fldCharType="end"/>
        </w:r>
      </w:hyperlink>
    </w:p>
    <w:p>
      <w:pPr>
        <w:pStyle w:val="TOC1"/>
        <w:tabs>
          <w:tab w:val="right" w:leader="dot" w:pos="8306"/>
        </w:tabs>
      </w:pPr>
      <w:hyperlink w:anchor="_Toc13624" w:history="1">
        <w:r>
          <w:rPr>
            <w:rFonts w:ascii="仿宋" w:eastAsia="仿宋" w:hAnsi="仿宋" w:cs="仿宋" w:hint="eastAsia"/>
            <w:lang w:eastAsia="zh-CN"/>
          </w:rPr>
          <w:t>十四、营销与推广策略</w:t>
        </w:r>
        <w:r>
          <w:tab/>
        </w:r>
        <w:r>
          <w:fldChar w:fldCharType="begin"/>
        </w:r>
        <w:r>
          <w:instrText xml:space="preserve"> PAGEREF _Toc13624 \h </w:instrText>
        </w:r>
        <w:r>
          <w:fldChar w:fldCharType="separate"/>
        </w:r>
        <w:r>
          <w:t>49</w:t>
        </w:r>
        <w:r>
          <w:fldChar w:fldCharType="end"/>
        </w:r>
      </w:hyperlink>
    </w:p>
    <w:p>
      <w:pPr>
        <w:pStyle w:val="TOC2"/>
        <w:tabs>
          <w:tab w:val="right" w:leader="dot" w:pos="8306"/>
        </w:tabs>
      </w:pPr>
      <w:hyperlink w:anchor="_Toc25722" w:history="1">
        <w:r>
          <w:rPr>
            <w:rFonts w:ascii="仿宋" w:eastAsia="仿宋" w:hAnsi="仿宋" w:cs="仿宋" w:hint="eastAsia"/>
            <w:lang w:eastAsia="zh-CN"/>
          </w:rPr>
          <w:t>(一)、产品/服务定位与特点</w:t>
        </w:r>
        <w:r>
          <w:tab/>
        </w:r>
        <w:r>
          <w:fldChar w:fldCharType="begin"/>
        </w:r>
        <w:r>
          <w:instrText xml:space="preserve"> PAGEREF _Toc25722 \h </w:instrText>
        </w:r>
        <w:r>
          <w:fldChar w:fldCharType="separate"/>
        </w:r>
        <w:r>
          <w:t>49</w:t>
        </w:r>
        <w:r>
          <w:fldChar w:fldCharType="end"/>
        </w:r>
      </w:hyperlink>
    </w:p>
    <w:p>
      <w:pPr>
        <w:pStyle w:val="TOC2"/>
        <w:tabs>
          <w:tab w:val="right" w:leader="dot" w:pos="8306"/>
        </w:tabs>
      </w:pPr>
      <w:hyperlink w:anchor="_Toc26501" w:history="1">
        <w:r>
          <w:rPr>
            <w:rFonts w:ascii="仿宋" w:eastAsia="仿宋" w:hAnsi="仿宋" w:cs="仿宋" w:hint="eastAsia"/>
            <w:lang w:eastAsia="zh-CN"/>
          </w:rPr>
          <w:t>(二)、市场定位与竞争分析</w:t>
        </w:r>
        <w:r>
          <w:tab/>
        </w:r>
        <w:r>
          <w:fldChar w:fldCharType="begin"/>
        </w:r>
        <w:r>
          <w:instrText xml:space="preserve"> PAGEREF _Toc26501 \h </w:instrText>
        </w:r>
        <w:r>
          <w:fldChar w:fldCharType="separate"/>
        </w:r>
        <w:r>
          <w:t>51</w:t>
        </w:r>
        <w:r>
          <w:fldChar w:fldCharType="end"/>
        </w:r>
      </w:hyperlink>
    </w:p>
    <w:p>
      <w:pPr>
        <w:pStyle w:val="TOC2"/>
        <w:tabs>
          <w:tab w:val="right" w:leader="dot" w:pos="8306"/>
        </w:tabs>
      </w:pPr>
      <w:hyperlink w:anchor="_Toc19674" w:history="1">
        <w:r>
          <w:rPr>
            <w:rFonts w:ascii="仿宋" w:eastAsia="仿宋" w:hAnsi="仿宋" w:cs="仿宋" w:hint="eastAsia"/>
            <w:lang w:eastAsia="zh-CN"/>
          </w:rPr>
          <w:t>(三)、营销渠道与策略</w:t>
        </w:r>
        <w:r>
          <w:tab/>
        </w:r>
        <w:r>
          <w:fldChar w:fldCharType="begin"/>
        </w:r>
        <w:r>
          <w:instrText xml:space="preserve"> PAGEREF _Toc19674 \h </w:instrText>
        </w:r>
        <w:r>
          <w:fldChar w:fldCharType="separate"/>
        </w:r>
        <w:r>
          <w:t>52</w:t>
        </w:r>
        <w:r>
          <w:fldChar w:fldCharType="end"/>
        </w:r>
      </w:hyperlink>
    </w:p>
    <w:p>
      <w:pPr>
        <w:pStyle w:val="TOC2"/>
        <w:tabs>
          <w:tab w:val="right" w:leader="dot" w:pos="8306"/>
        </w:tabs>
      </w:pPr>
      <w:hyperlink w:anchor="_Toc11949" w:history="1">
        <w:r>
          <w:rPr>
            <w:rFonts w:ascii="仿宋" w:eastAsia="仿宋" w:hAnsi="仿宋" w:cs="仿宋" w:hint="eastAsia"/>
            <w:lang w:eastAsia="zh-CN"/>
          </w:rPr>
          <w:t>(四)、推广与宣传活动</w:t>
        </w:r>
        <w:r>
          <w:tab/>
        </w:r>
        <w:r>
          <w:fldChar w:fldCharType="begin"/>
        </w:r>
        <w:r>
          <w:instrText xml:space="preserve"> PAGEREF _Toc11949 \h </w:instrText>
        </w:r>
        <w:r>
          <w:fldChar w:fldCharType="separate"/>
        </w:r>
        <w:r>
          <w:t>53</w:t>
        </w:r>
        <w:r>
          <w:fldChar w:fldCharType="end"/>
        </w:r>
      </w:hyperlink>
    </w:p>
    <w:p>
      <w:pPr>
        <w:pStyle w:val="TOC1"/>
        <w:tabs>
          <w:tab w:val="right" w:leader="dot" w:pos="8306"/>
        </w:tabs>
      </w:pPr>
      <w:hyperlink w:anchor="_Toc31797" w:history="1">
        <w:r>
          <w:rPr>
            <w:rFonts w:ascii="仿宋" w:eastAsia="仿宋" w:hAnsi="仿宋" w:cs="仿宋" w:hint="eastAsia"/>
            <w:lang w:eastAsia="zh-CN"/>
          </w:rPr>
          <w:t>十五、非金属矿物制品项目治理与监督</w:t>
        </w:r>
        <w:r>
          <w:tab/>
        </w:r>
        <w:r>
          <w:fldChar w:fldCharType="begin"/>
        </w:r>
        <w:r>
          <w:instrText xml:space="preserve"> PAGEREF _Toc31797 \h </w:instrText>
        </w:r>
        <w:r>
          <w:fldChar w:fldCharType="separate"/>
        </w:r>
        <w:r>
          <w:t>58</w:t>
        </w:r>
        <w:r>
          <w:fldChar w:fldCharType="end"/>
        </w:r>
      </w:hyperlink>
    </w:p>
    <w:p>
      <w:pPr>
        <w:pStyle w:val="TOC2"/>
        <w:tabs>
          <w:tab w:val="right" w:leader="dot" w:pos="8306"/>
        </w:tabs>
      </w:pPr>
      <w:hyperlink w:anchor="_Toc326" w:history="1">
        <w:r>
          <w:rPr>
            <w:rFonts w:ascii="仿宋" w:eastAsia="仿宋" w:hAnsi="仿宋" w:cs="仿宋" w:hint="eastAsia"/>
            <w:lang w:eastAsia="zh-CN"/>
          </w:rPr>
          <w:t>(一)、非金属矿物制品项目治理结构</w:t>
        </w:r>
        <w:r>
          <w:tab/>
        </w:r>
        <w:r>
          <w:fldChar w:fldCharType="begin"/>
        </w:r>
        <w:r>
          <w:instrText xml:space="preserve"> PAGEREF _Toc326 \h </w:instrText>
        </w:r>
        <w:r>
          <w:fldChar w:fldCharType="separate"/>
        </w:r>
        <w:r>
          <w:t>58</w:t>
        </w:r>
        <w:r>
          <w:fldChar w:fldCharType="end"/>
        </w:r>
      </w:hyperlink>
    </w:p>
    <w:p>
      <w:pPr>
        <w:pStyle w:val="TOC2"/>
        <w:tabs>
          <w:tab w:val="right" w:leader="dot" w:pos="8306"/>
        </w:tabs>
      </w:pPr>
      <w:hyperlink w:anchor="_Toc5381" w:history="1">
        <w:r>
          <w:rPr>
            <w:rFonts w:ascii="仿宋" w:eastAsia="仿宋" w:hAnsi="仿宋" w:cs="仿宋" w:hint="eastAsia"/>
            <w:lang w:eastAsia="zh-CN"/>
          </w:rPr>
          <w:t>(二)、监督与审计</w:t>
        </w:r>
        <w:r>
          <w:tab/>
        </w:r>
        <w:r>
          <w:fldChar w:fldCharType="begin"/>
        </w:r>
        <w:r>
          <w:instrText xml:space="preserve"> PAGEREF _Toc5381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13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6815"/>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7089"/>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非金属矿物制品项目的主要产品是XXXX，预计年产值为XXX万元。这一产品在市场中占据着重要的地位，其广泛的应用范围使得该非金属矿物制品项目的市场前景非常广阔。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非金属矿物制品项目的xxx产品作为重要的原材料之一，将在多个领域发挥关键作用。其在建筑、交通、能源等方面的广泛应用将为整个产业链提供强大的支持，形成产业协同效应。非金属矿物制品项目的年产值XXX万XXX万XXX万万元不仅反映了其在市场上的巨大潜力，更预示着它对国民经济的积极贡献。这种关联度高、涉及面广的产业关系，使得该非金属矿物制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972"/>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矿物制品项目总征地面积为XXXX平方米，相当于约XX.XX亩，其中净用地面积为XXXX平方米，红线范围内相当于约XX.XX亩。这一用地规模充分考虑了非金属矿物制品项目的建设需求，保障了非金属矿物制品项目在合适的空间内得以充分发展。非金属矿物制品项目规划的总建筑面积为XXXX平方米，其中主体工程建设占XXXX平方米，计容建筑面积达XXXX平方米。预计建筑工程的投资将达到XXXX万元，为非金属矿物制品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矿物制品项目计划购置的设备共计XXXX台（套），设备购置费用为XXXX万元。这一设备购置计划充分考虑到非金属矿物制品项目的生产需求和技术要求，确保了非金属矿物制品项目在生产运营中具备先进的技术装备和高效的生产能力。设备的合理配置将为非金属矿物制品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矿物制品项目计划总投资为XXXX万元，预计年实现营业收入为XXXX万元。这一产能规模的设定旨在确保非金属矿物制品项目能够在投资与回报之间取得平衡，实现长期可持续的发展。非金属矿物制品项目的总投资充分考虑到各个方面的需求，包括用地建设、设备购置等多个环节，以确保非金属矿物制品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1689"/>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6791"/>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非金属矿物制品项目的技术管理特点体现在其创新导向。通过引入最先进的技术趋势和解决方案，非金属矿物制品项目致力于提升科技含量、提高质量和效率水平。这意味着我们将采用最新的工具和方法，确保非金属矿物制品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非金属矿物制品项目技术管理的显著特征。通过整合不同领域的技术资源，我们实现了跨学科的协同工作。这有助于优化技术架构，提高整体效能。此外，整合性策略还促进了不同技术团队之间的紧密沟通和高效合作，确保非金属矿物制品项目各方面的技术都能得到协同发展。</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技术管理的第三个显著特点是持续优化。为了保持竞争力，我们将建立健全的技术监测体系，定期评估和更新非金属矿物制品项目所采用的技术。通过不断优化技术方案，非金属矿物制品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非金属矿物制品项目团队将在非金属矿物制品项目初期识别可能的技术风险，并采取相应的预防和应对措施。通过建立健全的风险评估机制，非金属矿物制品项目能够在实施过程中及时发现并解决潜在的技术问题，保障非金属矿物制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非金属矿物制品项目中，技术将成为非金属矿物制品项目成功的有力支持。这一深度剖析揭示了技术管理在非金属矿物制品项目实施中的关键作用，为非金属矿物制品项目的技术基础奠定了坚实的基础。</w:t>
      </w:r>
    </w:p>
    <w:p>
      <w:pPr>
        <w:pStyle w:val="Heading2"/>
        <w:ind w:firstLine="560" w:firstLineChars="200"/>
        <w:rPr>
          <w:rFonts w:ascii="仿宋" w:eastAsia="仿宋" w:hAnsi="仿宋" w:cs="仿宋" w:hint="eastAsia"/>
          <w:sz w:val="28"/>
          <w:lang w:eastAsia="zh-CN"/>
        </w:rPr>
      </w:pPr>
      <w:bookmarkStart w:id="7" w:name="_Toc16442"/>
      <w:r>
        <w:rPr>
          <w:rFonts w:ascii="仿宋" w:eastAsia="仿宋" w:hAnsi="仿宋" w:cs="仿宋" w:hint="eastAsia"/>
          <w:sz w:val="28"/>
          <w:lang w:eastAsia="zh-CN"/>
        </w:rPr>
        <w:t>(二)、非金属矿物制品项目工艺技术设计方案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非金属矿物制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非金属矿物制品项目将严格按照相关行业规范要求进行组织。通过有效控制产品质量，非金属矿物制品项目将致力于为顾客提供优质的非金属矿物制品项目产品和良好的服务。这体现了非金属矿物制品项目对于生产活动合规性和质量标准的高度重视，为非金属矿物制品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非金属矿物制品项目注重生态效益和清洁生产原则。非金属矿物制品项目建设将紧密结合地方特色经济发展，与社会经济发展规划和区域环境保护规划方案相协调一致。通过与当地区域自然生态系统的结合，非金属矿物制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非金属矿物制品项目产品具有多样化的客户需求和个性化的特点。因此，非金属矿物制品项目产品规格品种多样，且单批生产数量较小。为满足这一特点，非金属矿物制品项目承办单位将建设先进的柔性制造生产线。通过广泛应用柔性制造技术，非金属矿物制品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非金属矿物制品项目采用的技术具有较高的技术含量和自动化水平，处于国内先进水平。这一技术选用不仅体现了对生产效率、质量和环境友好性的高标准要求，同时为非金属矿物制品项目的可持续发展奠定了坚实的基础。</w:t>
      </w:r>
    </w:p>
    <w:p>
      <w:pPr>
        <w:pStyle w:val="Heading2"/>
        <w:ind w:firstLine="560" w:firstLineChars="200"/>
        <w:rPr>
          <w:rFonts w:ascii="仿宋" w:eastAsia="仿宋" w:hAnsi="仿宋" w:cs="仿宋" w:hint="eastAsia"/>
          <w:sz w:val="28"/>
          <w:lang w:eastAsia="zh-CN"/>
        </w:rPr>
      </w:pPr>
      <w:bookmarkStart w:id="8" w:name="_Toc18226"/>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为确保非金属矿物制品项目的高效生产和技术实施，我们制定了一套精心设计的设备选型方案，以满足非金属矿物制品项目生产、质量和环保的要求。该方案的主要特点如下：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非金属矿物制品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针对非金属矿物制品项目产品的多样性和小批量生产的特点，我们将建设柔性制造生产线。通过在设备选型中考虑柔性制造技术，可以灵活应对不同产品规格和生产需求，实现生产线的高度灵活性和适应性。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21320"/>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28794"/>
      <w:r>
        <w:rPr>
          <w:rFonts w:ascii="仿宋" w:eastAsia="仿宋" w:hAnsi="仿宋" w:cs="仿宋" w:hint="eastAsia"/>
          <w:lang w:eastAsia="zh-CN"/>
        </w:rPr>
        <w:t>(一)、非金属矿物制品行业分析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非金属矿物制品行业一直以来都是市场的关注焦点。行业内的发展趋势、竞争态势以及潜在机会都对非金属矿物制品项目的推进产生深远的影响。通过深入研究行业的整体概貌，我们将更好地理解行业的核心特征，为非金属矿物制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非金属矿物制品行业，技术一直是推动创新和发展的关键因素。我们将对当前技术趋势进行详尽分析，包括但不限于人工智能、大数据应用、先进制造技术等。这有助于非金属矿物制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非金属矿物制品项目成功的基础。我们将对主要竞争对手进行深入研究，包括其市场份额、产品特点、市场定位等。通过全面了解竞争对手的优势和劣势，非金属矿物制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10036"/>
      <w:r>
        <w:rPr>
          <w:rFonts w:ascii="仿宋" w:eastAsia="仿宋" w:hAnsi="仿宋" w:cs="仿宋" w:hint="eastAsia"/>
          <w:sz w:val="28"/>
          <w:lang w:eastAsia="zh-CN"/>
        </w:rPr>
        <w:t>(二)、非金属矿物制品市场分析预测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非金属矿物制品市场未来的增长趋势。这包括市场的整体规模、各细分领域的发展趋势等。非金属矿物制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非金属矿物制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非金属矿物制品项目实施过程中需要充分考虑的因素。我们将对市场风险进行全面评估，包括但不限于政策法规风险、市场竞争风险、技术变革风险等。通过对潜在风险的深入分析，非金属矿物制品项目可以制定相应的风险缓解策略，降低不确定性对非金属矿物制品项目的影响。</w:t>
      </w:r>
    </w:p>
    <w:p>
      <w:pPr>
        <w:pStyle w:val="Heading1"/>
        <w:ind w:firstLine="560" w:firstLineChars="200"/>
        <w:rPr>
          <w:rFonts w:ascii="仿宋" w:eastAsia="仿宋" w:hAnsi="仿宋" w:cs="仿宋" w:hint="eastAsia"/>
          <w:sz w:val="28"/>
          <w:lang w:eastAsia="zh-CN"/>
        </w:rPr>
      </w:pPr>
      <w:bookmarkStart w:id="12" w:name="_Toc8195"/>
      <w:r>
        <w:rPr>
          <w:rFonts w:ascii="仿宋" w:eastAsia="仿宋" w:hAnsi="仿宋" w:cs="仿宋" w:hint="eastAsia"/>
          <w:sz w:val="28"/>
          <w:lang w:eastAsia="zh-CN"/>
        </w:rPr>
        <w:t>四、非金属矿物制品项目建设背景及必要性分析</w:t>
      </w:r>
      <w:bookmarkEnd w:id="12"/>
    </w:p>
    <w:p>
      <w:pPr>
        <w:pStyle w:val="Heading2"/>
        <w:rPr>
          <w:rFonts w:ascii="仿宋" w:eastAsia="仿宋" w:hAnsi="仿宋" w:cs="仿宋" w:hint="eastAsia"/>
          <w:lang w:eastAsia="zh-CN"/>
        </w:rPr>
      </w:pPr>
      <w:bookmarkStart w:id="13" w:name="_Toc18128"/>
      <w:r>
        <w:rPr>
          <w:rFonts w:ascii="仿宋" w:eastAsia="仿宋" w:hAnsi="仿宋" w:cs="仿宋" w:hint="eastAsia"/>
          <w:lang w:eastAsia="zh-CN"/>
        </w:rPr>
        <w:t>(一)、非金属矿物制品项目背景分析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矿物制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非金属矿物制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非金属矿物制品项目在这个潮流中的定位。同时，我们将关注行业内涌现的新兴机遇，以便非金属矿物制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非金属矿物制品项目提供了强大的发展动力。我们将聚焦于行业内最新的技术发展趋势，包括但不限于人工智能、大数据分析、物联网等领域。通过深度的技术研究，我们将确保非金属矿物制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非金属矿物制品项目发展的源泉。我们将投入更多的精力对市场需求进行深入剖析，超越表面的需求，深入挖掘潜在的市场痛点和机遇。通过对市场需求的细致了解，非金属矿物制品项目将更有针对性地设计解决方案，满足市场的多样化需求，从而更好地促进非金属矿物制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非金属矿物制品项目战略至关重要。我们将对竞争态势进行更为深入的分析，包括但不限于市场份额、产品特点、客户满意度等多个维度。通过深度的竞争分析，非金属矿物制品项目将能够更准确地把握市场脉搏，制定具有竞争力的非金属矿物制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非金属矿物制品项目的发展具有直接的影响。我们将进行更为全面的法规和政策分析，了解行业发展中的潜在法律风险和合规挑战。通过充分了解和遵守相关法规，非金属矿物制品项目将确保在法律框架内合法合规运营，为非金属矿物制品项目的稳健发展提供有力支持。</w:t>
      </w:r>
    </w:p>
    <w:p>
      <w:pPr>
        <w:pStyle w:val="Heading2"/>
        <w:ind w:firstLine="560" w:firstLineChars="200"/>
        <w:rPr>
          <w:rFonts w:ascii="仿宋" w:eastAsia="仿宋" w:hAnsi="仿宋" w:cs="仿宋" w:hint="eastAsia"/>
          <w:sz w:val="28"/>
          <w:lang w:eastAsia="zh-CN"/>
        </w:rPr>
      </w:pPr>
      <w:bookmarkStart w:id="14" w:name="_Toc9769"/>
      <w:r>
        <w:rPr>
          <w:rFonts w:ascii="仿宋" w:eastAsia="仿宋" w:hAnsi="仿宋" w:cs="仿宋" w:hint="eastAsia"/>
          <w:sz w:val="28"/>
          <w:lang w:eastAsia="zh-CN"/>
        </w:rPr>
        <w:t>(二)、非金属矿物制品项目建设必要性分析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矿物制品项目建设的迫切性源于对行业发展趋势的深刻洞察。我们正处于一个行业变革的时代，科技创新、数字化转型成为企业发展的关键动力。非金属矿物制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矿物制品项目建设不仅仅是为了跟上潮流，更是为了通过技术创新推动企业的持续发展。通过引入先进的技术和解决方案，非金属矿物制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非金属矿物制品项目的建设成为必然选择，通过提高产品质量、拓展服务领域，从而在竞争中获得更多的机会。非金属矿物制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非金属矿物制品项目建设的必要性体现在对客户需求更精准的满足。通过非金属矿物制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矿物制品项目建设的背后是对企业持续创新的追求。只有通过不断创新，企业才能在竞争中立于不败之地。非金属矿物制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13971"/>
      <w:r>
        <w:rPr>
          <w:rFonts w:ascii="仿宋" w:eastAsia="仿宋" w:hAnsi="仿宋" w:cs="仿宋" w:hint="eastAsia"/>
          <w:sz w:val="28"/>
          <w:lang w:eastAsia="zh-CN"/>
        </w:rPr>
        <w:t>五、非金属矿物制品项目可持续发展</w:t>
      </w:r>
      <w:bookmarkEnd w:id="15"/>
    </w:p>
    <w:p>
      <w:pPr>
        <w:pStyle w:val="Heading2"/>
        <w:rPr>
          <w:rFonts w:ascii="仿宋" w:eastAsia="仿宋" w:hAnsi="仿宋" w:cs="仿宋" w:hint="eastAsia"/>
          <w:lang w:eastAsia="zh-CN"/>
        </w:rPr>
      </w:pPr>
      <w:bookmarkStart w:id="16" w:name="_Toc15593"/>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非金属矿物制品项目中，非金属矿物制品项目团队着眼于未来，明确了可持续发展的战略方向。制定的具体可持续发展目标包括降低资源使用、采用环保技术、最大化社会效益等。这一步骤不仅有助于非金属矿物制品项目在环保和社会责任方面达到最高标准，也为未来提供了明确的指引，确保非金属矿物制品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可持续实践的融入非金属矿物制品项目管理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非金属矿物制品项目管理周期。从非金属矿物制品项目规划开始，非金属矿物制品项目团队就考虑了环境和社会的因素。在执行阶段，非金属矿物制品项目团队积极推动绿色技术的应用，优化资源利用。此外，关注员工的社会责任，通过培训和沟通活动提高员工对可持续发展的认知，使他们能够在日常工作中践行可持续实践。这些举措不仅为非金属矿物制品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31322"/>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扎根于非金属矿物制品项目的可持续发展理念，我们深信环保与社会责任是非金属矿物制品项目成功的关键支柱。在非金属矿物制品项目的每一步，我们都致力于通过创新和实践，履行对环境和社会的坚定责任。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矿物制品项目团队通过引入先进的环保技术、建立高效的废物处理系统以及推动能源节约措施，积极履行环保责任。定期的环保监测和评估确保非金属矿物制品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矿物制品项目不仅致力于自身可持续发展，还注重对社会的回馈。通过支持社区非金属矿物制品项目、参与慈善事业、提供培训机会等方式，非金属矿物制品项目积极履行社会责任。与当地社区建立积极互动，关注员工的工作与生活平衡，以及员工的身心健康，是非金属矿物制品项目在社会责任层面的关键举措。这样的实践不仅增强了非金属矿物制品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8" w:name="_Toc11036"/>
      <w:r>
        <w:rPr>
          <w:rFonts w:ascii="仿宋" w:eastAsia="仿宋" w:hAnsi="仿宋" w:cs="仿宋" w:hint="eastAsia"/>
          <w:sz w:val="28"/>
          <w:lang w:eastAsia="zh-CN"/>
        </w:rPr>
        <w:t>六、非金属矿物制品项目绩效评估</w:t>
      </w:r>
      <w:bookmarkEnd w:id="18"/>
    </w:p>
    <w:p>
      <w:pPr>
        <w:pStyle w:val="Heading2"/>
        <w:rPr>
          <w:rFonts w:ascii="仿宋" w:eastAsia="仿宋" w:hAnsi="仿宋" w:cs="仿宋" w:hint="eastAsia"/>
          <w:lang w:eastAsia="zh-CN"/>
        </w:rPr>
      </w:pPr>
      <w:bookmarkStart w:id="19" w:name="_Toc3655"/>
      <w:r>
        <w:rPr>
          <w:rFonts w:ascii="仿宋" w:eastAsia="仿宋" w:hAnsi="仿宋" w:cs="仿宋" w:hint="eastAsia"/>
          <w:lang w:eastAsia="zh-CN"/>
        </w:rPr>
        <w:t>(一)、绩效评估指标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非金属矿物制品项目中，我们设计了一套全面的绩效评估指标，以确保非金属矿物制品项目的可控和成功交付。这些指标跨足非金属矿物制品项目目标、成本、进度和质量等多个维度，为我们提供了全面洞察非金属矿物制品项目的健康状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非金属矿物制品项目目标达成率是我们关注的首要指标。我们设定了明确的目标，并通过定期监测和评估，迅速发现并应对潜在的目标偏差。这为非金属矿物制品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成本绩效是另一个核心关注点。通过实际成本与预算成本的对比分析，我们深入了解成本差异的原因，及时调整资源分配，保持非金属矿物制品项目在经济效益方面的合理水平。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矿物制品项目进度作为关键的绩效指标之一，得到了精心的关注。我们制定了详细的非金属矿物制品项目进度计划，并设立了进度符合度指标，确保实际进度与计划进度保持一致。这使我们能够快速发现和解决潜在的进度问题，保持非金属矿物制品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非金属矿物制品项目绩效的不可或缺的一环。我们引入了一系列的质量标准和客户满意度指标，以确保非金属矿物制品项目交付的成果在质量上达到或超越预期水平。通过持续监测这些指标，我们努力提升非金属矿物制品项目整体质量水平，为非金属矿物制品项目的成功交付提供有力保障。通过这些科学且全面的绩效评估，我们能够更好地引导非金属矿物制品项目的持续改进，确保非金属矿物制品项目目标的顺利达成。</w:t>
      </w:r>
    </w:p>
    <w:p>
      <w:pPr>
        <w:pStyle w:val="Heading2"/>
        <w:ind w:firstLine="560" w:firstLineChars="200"/>
        <w:rPr>
          <w:rFonts w:ascii="仿宋" w:eastAsia="仿宋" w:hAnsi="仿宋" w:cs="仿宋" w:hint="eastAsia"/>
          <w:sz w:val="28"/>
          <w:lang w:eastAsia="zh-CN"/>
        </w:rPr>
      </w:pPr>
      <w:bookmarkStart w:id="20" w:name="_Toc12896"/>
      <w:r>
        <w:rPr>
          <w:rFonts w:ascii="仿宋" w:eastAsia="仿宋" w:hAnsi="仿宋" w:cs="仿宋" w:hint="eastAsia"/>
          <w:sz w:val="28"/>
          <w:lang w:eastAsia="zh-CN"/>
        </w:rPr>
        <w:t>(二)、绩效评估方法</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绩效评估是非金属矿物制品项目中的关键环节，为确保非金属矿物制品项目达到预期目标，我们采用了多层次、多维度的绩效评估方法。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https://d.book118.com/597132015016006030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非金属矿物制品项目规划设计方案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非金属矿物制品项目规划设计方案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非金属矿物制品项目规划设计方案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非金属矿物制品项目规划设计方案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非金属矿物制品项目规划设计方案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非金属矿物制品项目规划设计方案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非金属矿物制品项目规划设计方案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非金属矿物制品项目规划设计方案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非金属矿物制品项目规划设计方案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非金属矿物制品项目规划设计方案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非金属矿物制品项目规划设计方案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非金属矿物制品项目规划设计方案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非金属矿物制品项目规划设计方案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非金属矿物制品项目规划设计方案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非金属矿物制品项目规划设计方案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非金属矿物制品项目规划设计方案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非金属矿物制品项目规划设计方案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7F2DD5"/>
    <w:rsid w:val="1D7F2DD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97132015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2024-01-07T11:29:00Z</dcterms:created>
  <dcterms:modified xsi:type="dcterms:W3CDTF">2024-01-07T11:29:39Z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755457AF4D304E248D2C6A5B82EF833A_11</vt:lpwstr>
  </property>
  <property fmtid="{D5CDD505-2E9C-101B-9397-08002B2CF9AE}" pid="3" name="KSOProductBuildVer">
    <vt:lpwstr>2052-12.1.0.16120</vt:lpwstr>
  </property>
</Properties>
</file>