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脲醛树脂项目规划设计蓝图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38" w:history="1">
        <w:r>
          <w:rPr>
            <w:rFonts w:ascii="仿宋" w:eastAsia="仿宋" w:hAnsi="仿宋" w:cs="仿宋" w:hint="eastAsia"/>
            <w:lang w:eastAsia="zh-CN"/>
          </w:rPr>
          <w:t>序言</w:t>
        </w:r>
        <w:r>
          <w:tab/>
        </w:r>
        <w:r>
          <w:fldChar w:fldCharType="begin"/>
        </w:r>
        <w:r>
          <w:instrText xml:space="preserve"> PAGEREF _Toc30438 \h </w:instrText>
        </w:r>
        <w:r>
          <w:fldChar w:fldCharType="separate"/>
        </w:r>
        <w:r>
          <w:t>3</w:t>
        </w:r>
        <w:r>
          <w:fldChar w:fldCharType="end"/>
        </w:r>
      </w:hyperlink>
    </w:p>
    <w:p>
      <w:pPr>
        <w:pStyle w:val="TOC1"/>
        <w:tabs>
          <w:tab w:val="right" w:leader="dot" w:pos="8306"/>
        </w:tabs>
      </w:pPr>
      <w:hyperlink w:anchor="_Toc8965" w:history="1">
        <w:r>
          <w:rPr>
            <w:rFonts w:ascii="仿宋" w:eastAsia="仿宋" w:hAnsi="仿宋" w:cs="仿宋" w:hint="eastAsia"/>
            <w:lang w:eastAsia="zh-CN"/>
          </w:rPr>
          <w:t>一、产品规划分析</w:t>
        </w:r>
        <w:r>
          <w:tab/>
        </w:r>
        <w:r>
          <w:fldChar w:fldCharType="begin"/>
        </w:r>
        <w:r>
          <w:instrText xml:space="preserve"> PAGEREF _Toc8965 \h </w:instrText>
        </w:r>
        <w:r>
          <w:fldChar w:fldCharType="separate"/>
        </w:r>
        <w:r>
          <w:t>3</w:t>
        </w:r>
        <w:r>
          <w:fldChar w:fldCharType="end"/>
        </w:r>
      </w:hyperlink>
    </w:p>
    <w:p>
      <w:pPr>
        <w:pStyle w:val="TOC2"/>
        <w:tabs>
          <w:tab w:val="right" w:leader="dot" w:pos="8306"/>
        </w:tabs>
      </w:pPr>
      <w:hyperlink w:anchor="_Toc9591" w:history="1">
        <w:r>
          <w:rPr>
            <w:rFonts w:ascii="仿宋" w:eastAsia="仿宋" w:hAnsi="仿宋" w:cs="仿宋" w:hint="eastAsia"/>
            <w:lang w:eastAsia="zh-CN"/>
          </w:rPr>
          <w:t>(一)、产品规划</w:t>
        </w:r>
        <w:r>
          <w:tab/>
        </w:r>
        <w:r>
          <w:fldChar w:fldCharType="begin"/>
        </w:r>
        <w:r>
          <w:instrText xml:space="preserve"> PAGEREF _Toc9591 \h </w:instrText>
        </w:r>
        <w:r>
          <w:fldChar w:fldCharType="separate"/>
        </w:r>
        <w:r>
          <w:t>3</w:t>
        </w:r>
        <w:r>
          <w:fldChar w:fldCharType="end"/>
        </w:r>
      </w:hyperlink>
    </w:p>
    <w:p>
      <w:pPr>
        <w:pStyle w:val="TOC2"/>
        <w:tabs>
          <w:tab w:val="right" w:leader="dot" w:pos="8306"/>
        </w:tabs>
      </w:pPr>
      <w:hyperlink w:anchor="_Toc22879" w:history="1">
        <w:r>
          <w:rPr>
            <w:rFonts w:ascii="仿宋" w:eastAsia="仿宋" w:hAnsi="仿宋" w:cs="仿宋" w:hint="eastAsia"/>
            <w:lang w:eastAsia="zh-CN"/>
          </w:rPr>
          <w:t>(二)、建设规模</w:t>
        </w:r>
        <w:r>
          <w:tab/>
        </w:r>
        <w:r>
          <w:fldChar w:fldCharType="begin"/>
        </w:r>
        <w:r>
          <w:instrText xml:space="preserve"> PAGEREF _Toc22879 \h </w:instrText>
        </w:r>
        <w:r>
          <w:fldChar w:fldCharType="separate"/>
        </w:r>
        <w:r>
          <w:t>4</w:t>
        </w:r>
        <w:r>
          <w:fldChar w:fldCharType="end"/>
        </w:r>
      </w:hyperlink>
    </w:p>
    <w:p>
      <w:pPr>
        <w:pStyle w:val="TOC1"/>
        <w:tabs>
          <w:tab w:val="right" w:leader="dot" w:pos="8306"/>
        </w:tabs>
      </w:pPr>
      <w:hyperlink w:anchor="_Toc23769" w:history="1">
        <w:r>
          <w:rPr>
            <w:rFonts w:ascii="仿宋" w:eastAsia="仿宋" w:hAnsi="仿宋" w:cs="仿宋" w:hint="eastAsia"/>
            <w:lang w:eastAsia="zh-CN"/>
          </w:rPr>
          <w:t>二、脲醛树脂项目建设单位说明</w:t>
        </w:r>
        <w:r>
          <w:tab/>
        </w:r>
        <w:r>
          <w:fldChar w:fldCharType="begin"/>
        </w:r>
        <w:r>
          <w:instrText xml:space="preserve"> PAGEREF _Toc23769 \h </w:instrText>
        </w:r>
        <w:r>
          <w:fldChar w:fldCharType="separate"/>
        </w:r>
        <w:r>
          <w:t>5</w:t>
        </w:r>
        <w:r>
          <w:fldChar w:fldCharType="end"/>
        </w:r>
      </w:hyperlink>
    </w:p>
    <w:p>
      <w:pPr>
        <w:pStyle w:val="TOC2"/>
        <w:tabs>
          <w:tab w:val="right" w:leader="dot" w:pos="8306"/>
        </w:tabs>
      </w:pPr>
      <w:hyperlink w:anchor="_Toc16905" w:history="1">
        <w:r>
          <w:rPr>
            <w:rFonts w:ascii="仿宋" w:eastAsia="仿宋" w:hAnsi="仿宋" w:cs="仿宋" w:hint="eastAsia"/>
            <w:lang w:eastAsia="zh-CN"/>
          </w:rPr>
          <w:t>(一)、脲醛树脂项目承办单位基本情况</w:t>
        </w:r>
        <w:r>
          <w:tab/>
        </w:r>
        <w:r>
          <w:fldChar w:fldCharType="begin"/>
        </w:r>
        <w:r>
          <w:instrText xml:space="preserve"> PAGEREF _Toc16905 \h </w:instrText>
        </w:r>
        <w:r>
          <w:fldChar w:fldCharType="separate"/>
        </w:r>
        <w:r>
          <w:t>5</w:t>
        </w:r>
        <w:r>
          <w:fldChar w:fldCharType="end"/>
        </w:r>
      </w:hyperlink>
    </w:p>
    <w:p>
      <w:pPr>
        <w:pStyle w:val="TOC2"/>
        <w:tabs>
          <w:tab w:val="right" w:leader="dot" w:pos="8306"/>
        </w:tabs>
      </w:pPr>
      <w:hyperlink w:anchor="_Toc7190" w:history="1">
        <w:r>
          <w:rPr>
            <w:rFonts w:ascii="仿宋" w:eastAsia="仿宋" w:hAnsi="仿宋" w:cs="仿宋" w:hint="eastAsia"/>
            <w:lang w:eastAsia="zh-CN"/>
          </w:rPr>
          <w:t>(二)、公司经济效益分析</w:t>
        </w:r>
        <w:r>
          <w:tab/>
        </w:r>
        <w:r>
          <w:fldChar w:fldCharType="begin"/>
        </w:r>
        <w:r>
          <w:instrText xml:space="preserve"> PAGEREF _Toc7190 \h </w:instrText>
        </w:r>
        <w:r>
          <w:fldChar w:fldCharType="separate"/>
        </w:r>
        <w:r>
          <w:t>5</w:t>
        </w:r>
        <w:r>
          <w:fldChar w:fldCharType="end"/>
        </w:r>
      </w:hyperlink>
    </w:p>
    <w:p>
      <w:pPr>
        <w:pStyle w:val="TOC1"/>
        <w:tabs>
          <w:tab w:val="right" w:leader="dot" w:pos="8306"/>
        </w:tabs>
      </w:pPr>
      <w:hyperlink w:anchor="_Toc10180" w:history="1">
        <w:r>
          <w:rPr>
            <w:rFonts w:ascii="仿宋" w:eastAsia="仿宋" w:hAnsi="仿宋" w:cs="仿宋" w:hint="eastAsia"/>
            <w:lang w:eastAsia="zh-CN"/>
          </w:rPr>
          <w:t>三、脲醛树脂项目建设背景及必要性分析</w:t>
        </w:r>
        <w:r>
          <w:tab/>
        </w:r>
        <w:r>
          <w:fldChar w:fldCharType="begin"/>
        </w:r>
        <w:r>
          <w:instrText xml:space="preserve"> PAGEREF _Toc10180 \h </w:instrText>
        </w:r>
        <w:r>
          <w:fldChar w:fldCharType="separate"/>
        </w:r>
        <w:r>
          <w:t>6</w:t>
        </w:r>
        <w:r>
          <w:fldChar w:fldCharType="end"/>
        </w:r>
      </w:hyperlink>
    </w:p>
    <w:p>
      <w:pPr>
        <w:pStyle w:val="TOC2"/>
        <w:tabs>
          <w:tab w:val="right" w:leader="dot" w:pos="8306"/>
        </w:tabs>
      </w:pPr>
      <w:hyperlink w:anchor="_Toc21289" w:history="1">
        <w:r>
          <w:rPr>
            <w:rFonts w:ascii="仿宋" w:eastAsia="仿宋" w:hAnsi="仿宋" w:cs="仿宋" w:hint="eastAsia"/>
            <w:lang w:eastAsia="zh-CN"/>
          </w:rPr>
          <w:t>(一)、脲醛树脂项目背景分析</w:t>
        </w:r>
        <w:r>
          <w:tab/>
        </w:r>
        <w:r>
          <w:fldChar w:fldCharType="begin"/>
        </w:r>
        <w:r>
          <w:instrText xml:space="preserve"> PAGEREF _Toc21289 \h </w:instrText>
        </w:r>
        <w:r>
          <w:fldChar w:fldCharType="separate"/>
        </w:r>
        <w:r>
          <w:t>6</w:t>
        </w:r>
        <w:r>
          <w:fldChar w:fldCharType="end"/>
        </w:r>
      </w:hyperlink>
    </w:p>
    <w:p>
      <w:pPr>
        <w:pStyle w:val="TOC2"/>
        <w:tabs>
          <w:tab w:val="right" w:leader="dot" w:pos="8306"/>
        </w:tabs>
      </w:pPr>
      <w:hyperlink w:anchor="_Toc20961" w:history="1">
        <w:r>
          <w:rPr>
            <w:rFonts w:ascii="仿宋" w:eastAsia="仿宋" w:hAnsi="仿宋" w:cs="仿宋" w:hint="eastAsia"/>
            <w:lang w:eastAsia="zh-CN"/>
          </w:rPr>
          <w:t>(二)、脲醛树脂项目建设必要性分析</w:t>
        </w:r>
        <w:r>
          <w:tab/>
        </w:r>
        <w:r>
          <w:fldChar w:fldCharType="begin"/>
        </w:r>
        <w:r>
          <w:instrText xml:space="preserve"> PAGEREF _Toc20961 \h </w:instrText>
        </w:r>
        <w:r>
          <w:fldChar w:fldCharType="separate"/>
        </w:r>
        <w:r>
          <w:t>8</w:t>
        </w:r>
        <w:r>
          <w:fldChar w:fldCharType="end"/>
        </w:r>
      </w:hyperlink>
    </w:p>
    <w:p>
      <w:pPr>
        <w:pStyle w:val="TOC1"/>
        <w:tabs>
          <w:tab w:val="right" w:leader="dot" w:pos="8306"/>
        </w:tabs>
      </w:pPr>
      <w:hyperlink w:anchor="_Toc20082" w:history="1">
        <w:r>
          <w:rPr>
            <w:rFonts w:ascii="仿宋" w:eastAsia="仿宋" w:hAnsi="仿宋" w:cs="仿宋" w:hint="eastAsia"/>
            <w:lang w:eastAsia="zh-CN"/>
          </w:rPr>
          <w:t>四、脲醛树脂项目危机管理</w:t>
        </w:r>
        <w:r>
          <w:tab/>
        </w:r>
        <w:r>
          <w:fldChar w:fldCharType="begin"/>
        </w:r>
        <w:r>
          <w:instrText xml:space="preserve"> PAGEREF _Toc20082 \h </w:instrText>
        </w:r>
        <w:r>
          <w:fldChar w:fldCharType="separate"/>
        </w:r>
        <w:r>
          <w:t>9</w:t>
        </w:r>
        <w:r>
          <w:fldChar w:fldCharType="end"/>
        </w:r>
      </w:hyperlink>
    </w:p>
    <w:p>
      <w:pPr>
        <w:pStyle w:val="TOC2"/>
        <w:tabs>
          <w:tab w:val="right" w:leader="dot" w:pos="8306"/>
        </w:tabs>
      </w:pPr>
      <w:hyperlink w:anchor="_Toc15432" w:history="1">
        <w:r>
          <w:rPr>
            <w:rFonts w:ascii="仿宋" w:eastAsia="仿宋" w:hAnsi="仿宋" w:cs="仿宋" w:hint="eastAsia"/>
            <w:lang w:eastAsia="zh-CN"/>
          </w:rPr>
          <w:t>(一)、危机预警与识别</w:t>
        </w:r>
        <w:r>
          <w:tab/>
        </w:r>
        <w:r>
          <w:fldChar w:fldCharType="begin"/>
        </w:r>
        <w:r>
          <w:instrText xml:space="preserve"> PAGEREF _Toc15432 \h </w:instrText>
        </w:r>
        <w:r>
          <w:fldChar w:fldCharType="separate"/>
        </w:r>
        <w:r>
          <w:t>9</w:t>
        </w:r>
        <w:r>
          <w:fldChar w:fldCharType="end"/>
        </w:r>
      </w:hyperlink>
    </w:p>
    <w:p>
      <w:pPr>
        <w:pStyle w:val="TOC2"/>
        <w:tabs>
          <w:tab w:val="right" w:leader="dot" w:pos="8306"/>
        </w:tabs>
      </w:pPr>
      <w:hyperlink w:anchor="_Toc7962" w:history="1">
        <w:r>
          <w:rPr>
            <w:rFonts w:ascii="仿宋" w:eastAsia="仿宋" w:hAnsi="仿宋" w:cs="仿宋" w:hint="eastAsia"/>
            <w:lang w:eastAsia="zh-CN"/>
          </w:rPr>
          <w:t>(二)、危机应对与恢复</w:t>
        </w:r>
        <w:r>
          <w:tab/>
        </w:r>
        <w:r>
          <w:fldChar w:fldCharType="begin"/>
        </w:r>
        <w:r>
          <w:instrText xml:space="preserve"> PAGEREF _Toc7962 \h </w:instrText>
        </w:r>
        <w:r>
          <w:fldChar w:fldCharType="separate"/>
        </w:r>
        <w:r>
          <w:t>10</w:t>
        </w:r>
        <w:r>
          <w:fldChar w:fldCharType="end"/>
        </w:r>
      </w:hyperlink>
    </w:p>
    <w:p>
      <w:pPr>
        <w:pStyle w:val="TOC1"/>
        <w:tabs>
          <w:tab w:val="right" w:leader="dot" w:pos="8306"/>
        </w:tabs>
      </w:pPr>
      <w:hyperlink w:anchor="_Toc11475" w:history="1">
        <w:r>
          <w:rPr>
            <w:rFonts w:ascii="仿宋" w:eastAsia="仿宋" w:hAnsi="仿宋" w:cs="仿宋" w:hint="eastAsia"/>
            <w:lang w:eastAsia="zh-CN"/>
          </w:rPr>
          <w:t>五、工艺说明</w:t>
        </w:r>
        <w:r>
          <w:tab/>
        </w:r>
        <w:r>
          <w:fldChar w:fldCharType="begin"/>
        </w:r>
        <w:r>
          <w:instrText xml:space="preserve"> PAGEREF _Toc11475 \h </w:instrText>
        </w:r>
        <w:r>
          <w:fldChar w:fldCharType="separate"/>
        </w:r>
        <w:r>
          <w:t>12</w:t>
        </w:r>
        <w:r>
          <w:fldChar w:fldCharType="end"/>
        </w:r>
      </w:hyperlink>
    </w:p>
    <w:p>
      <w:pPr>
        <w:pStyle w:val="TOC2"/>
        <w:tabs>
          <w:tab w:val="right" w:leader="dot" w:pos="8306"/>
        </w:tabs>
      </w:pPr>
      <w:hyperlink w:anchor="_Toc28551" w:history="1">
        <w:r>
          <w:rPr>
            <w:rFonts w:ascii="仿宋" w:eastAsia="仿宋" w:hAnsi="仿宋" w:cs="仿宋" w:hint="eastAsia"/>
            <w:lang w:eastAsia="zh-CN"/>
          </w:rPr>
          <w:t>(一)、技术管理特点</w:t>
        </w:r>
        <w:r>
          <w:tab/>
        </w:r>
        <w:r>
          <w:fldChar w:fldCharType="begin"/>
        </w:r>
        <w:r>
          <w:instrText xml:space="preserve"> PAGEREF _Toc28551 \h </w:instrText>
        </w:r>
        <w:r>
          <w:fldChar w:fldCharType="separate"/>
        </w:r>
        <w:r>
          <w:t>12</w:t>
        </w:r>
        <w:r>
          <w:fldChar w:fldCharType="end"/>
        </w:r>
      </w:hyperlink>
    </w:p>
    <w:p>
      <w:pPr>
        <w:pStyle w:val="TOC2"/>
        <w:tabs>
          <w:tab w:val="right" w:leader="dot" w:pos="8306"/>
        </w:tabs>
      </w:pPr>
      <w:hyperlink w:anchor="_Toc30852" w:history="1">
        <w:r>
          <w:rPr>
            <w:rFonts w:ascii="仿宋" w:eastAsia="仿宋" w:hAnsi="仿宋" w:cs="仿宋" w:hint="eastAsia"/>
            <w:lang w:eastAsia="zh-CN"/>
          </w:rPr>
          <w:t>(二)、脲醛树脂项目工艺技术设计方案</w:t>
        </w:r>
        <w:r>
          <w:tab/>
        </w:r>
        <w:r>
          <w:fldChar w:fldCharType="begin"/>
        </w:r>
        <w:r>
          <w:instrText xml:space="preserve"> PAGEREF _Toc30852 \h </w:instrText>
        </w:r>
        <w:r>
          <w:fldChar w:fldCharType="separate"/>
        </w:r>
        <w:r>
          <w:t>13</w:t>
        </w:r>
        <w:r>
          <w:fldChar w:fldCharType="end"/>
        </w:r>
      </w:hyperlink>
    </w:p>
    <w:p>
      <w:pPr>
        <w:pStyle w:val="TOC2"/>
        <w:tabs>
          <w:tab w:val="right" w:leader="dot" w:pos="8306"/>
        </w:tabs>
      </w:pPr>
      <w:hyperlink w:anchor="_Toc27701" w:history="1">
        <w:r>
          <w:rPr>
            <w:rFonts w:ascii="仿宋" w:eastAsia="仿宋" w:hAnsi="仿宋" w:cs="仿宋" w:hint="eastAsia"/>
            <w:lang w:eastAsia="zh-CN"/>
          </w:rPr>
          <w:t>(三)、设备选型方案</w:t>
        </w:r>
        <w:r>
          <w:tab/>
        </w:r>
        <w:r>
          <w:fldChar w:fldCharType="begin"/>
        </w:r>
        <w:r>
          <w:instrText xml:space="preserve"> PAGEREF _Toc27701 \h </w:instrText>
        </w:r>
        <w:r>
          <w:fldChar w:fldCharType="separate"/>
        </w:r>
        <w:r>
          <w:t>14</w:t>
        </w:r>
        <w:r>
          <w:fldChar w:fldCharType="end"/>
        </w:r>
      </w:hyperlink>
    </w:p>
    <w:p>
      <w:pPr>
        <w:pStyle w:val="TOC1"/>
        <w:tabs>
          <w:tab w:val="right" w:leader="dot" w:pos="8306"/>
        </w:tabs>
      </w:pPr>
      <w:hyperlink w:anchor="_Toc8022" w:history="1">
        <w:r>
          <w:rPr>
            <w:rFonts w:ascii="仿宋" w:eastAsia="仿宋" w:hAnsi="仿宋" w:cs="仿宋" w:hint="eastAsia"/>
            <w:lang w:eastAsia="zh-CN"/>
          </w:rPr>
          <w:t>六、脲醛树脂项目土建工程</w:t>
        </w:r>
        <w:r>
          <w:tab/>
        </w:r>
        <w:r>
          <w:fldChar w:fldCharType="begin"/>
        </w:r>
        <w:r>
          <w:instrText xml:space="preserve"> PAGEREF _Toc8022 \h </w:instrText>
        </w:r>
        <w:r>
          <w:fldChar w:fldCharType="separate"/>
        </w:r>
        <w:r>
          <w:t>15</w:t>
        </w:r>
        <w:r>
          <w:fldChar w:fldCharType="end"/>
        </w:r>
      </w:hyperlink>
    </w:p>
    <w:p>
      <w:pPr>
        <w:pStyle w:val="TOC2"/>
        <w:tabs>
          <w:tab w:val="right" w:leader="dot" w:pos="8306"/>
        </w:tabs>
      </w:pPr>
      <w:hyperlink w:anchor="_Toc27842" w:history="1">
        <w:r>
          <w:rPr>
            <w:rFonts w:ascii="仿宋" w:eastAsia="仿宋" w:hAnsi="仿宋" w:cs="仿宋" w:hint="eastAsia"/>
            <w:lang w:eastAsia="zh-CN"/>
          </w:rPr>
          <w:t>(一)、建筑工程设计原则</w:t>
        </w:r>
        <w:r>
          <w:tab/>
        </w:r>
        <w:r>
          <w:fldChar w:fldCharType="begin"/>
        </w:r>
        <w:r>
          <w:instrText xml:space="preserve"> PAGEREF _Toc27842 \h </w:instrText>
        </w:r>
        <w:r>
          <w:fldChar w:fldCharType="separate"/>
        </w:r>
        <w:r>
          <w:t>15</w:t>
        </w:r>
        <w:r>
          <w:fldChar w:fldCharType="end"/>
        </w:r>
      </w:hyperlink>
    </w:p>
    <w:p>
      <w:pPr>
        <w:pStyle w:val="TOC2"/>
        <w:tabs>
          <w:tab w:val="right" w:leader="dot" w:pos="8306"/>
        </w:tabs>
      </w:pPr>
      <w:hyperlink w:anchor="_Toc23490" w:history="1">
        <w:r>
          <w:rPr>
            <w:rFonts w:ascii="仿宋" w:eastAsia="仿宋" w:hAnsi="仿宋" w:cs="仿宋" w:hint="eastAsia"/>
            <w:lang w:eastAsia="zh-CN"/>
          </w:rPr>
          <w:t>(二)、土建工程设计年限及安全等级</w:t>
        </w:r>
        <w:r>
          <w:tab/>
        </w:r>
        <w:r>
          <w:fldChar w:fldCharType="begin"/>
        </w:r>
        <w:r>
          <w:instrText xml:space="preserve"> PAGEREF _Toc23490 \h </w:instrText>
        </w:r>
        <w:r>
          <w:fldChar w:fldCharType="separate"/>
        </w:r>
        <w:r>
          <w:t>17</w:t>
        </w:r>
        <w:r>
          <w:fldChar w:fldCharType="end"/>
        </w:r>
      </w:hyperlink>
    </w:p>
    <w:p>
      <w:pPr>
        <w:pStyle w:val="TOC2"/>
        <w:tabs>
          <w:tab w:val="right" w:leader="dot" w:pos="8306"/>
        </w:tabs>
      </w:pPr>
      <w:hyperlink w:anchor="_Toc9707" w:history="1">
        <w:r>
          <w:rPr>
            <w:rFonts w:ascii="仿宋" w:eastAsia="仿宋" w:hAnsi="仿宋" w:cs="仿宋" w:hint="eastAsia"/>
            <w:lang w:eastAsia="zh-CN"/>
          </w:rPr>
          <w:t>(三)、建筑工程设计总体要求</w:t>
        </w:r>
        <w:r>
          <w:tab/>
        </w:r>
        <w:r>
          <w:fldChar w:fldCharType="begin"/>
        </w:r>
        <w:r>
          <w:instrText xml:space="preserve"> PAGEREF _Toc9707 \h </w:instrText>
        </w:r>
        <w:r>
          <w:fldChar w:fldCharType="separate"/>
        </w:r>
        <w:r>
          <w:t>18</w:t>
        </w:r>
        <w:r>
          <w:fldChar w:fldCharType="end"/>
        </w:r>
      </w:hyperlink>
    </w:p>
    <w:p>
      <w:pPr>
        <w:pStyle w:val="TOC2"/>
        <w:tabs>
          <w:tab w:val="right" w:leader="dot" w:pos="8306"/>
        </w:tabs>
      </w:pPr>
      <w:hyperlink w:anchor="_Toc27429" w:history="1">
        <w:r>
          <w:rPr>
            <w:rFonts w:ascii="仿宋" w:eastAsia="仿宋" w:hAnsi="仿宋" w:cs="仿宋" w:hint="eastAsia"/>
            <w:lang w:eastAsia="zh-CN"/>
          </w:rPr>
          <w:t>(四)、土建工程建设指标</w:t>
        </w:r>
        <w:r>
          <w:tab/>
        </w:r>
        <w:r>
          <w:fldChar w:fldCharType="begin"/>
        </w:r>
        <w:r>
          <w:instrText xml:space="preserve"> PAGEREF _Toc27429 \h </w:instrText>
        </w:r>
        <w:r>
          <w:fldChar w:fldCharType="separate"/>
        </w:r>
        <w:r>
          <w:t>18</w:t>
        </w:r>
        <w:r>
          <w:fldChar w:fldCharType="end"/>
        </w:r>
      </w:hyperlink>
    </w:p>
    <w:p>
      <w:pPr>
        <w:pStyle w:val="TOC1"/>
        <w:tabs>
          <w:tab w:val="right" w:leader="dot" w:pos="8306"/>
        </w:tabs>
      </w:pPr>
      <w:hyperlink w:anchor="_Toc13508" w:history="1">
        <w:r>
          <w:rPr>
            <w:rFonts w:ascii="仿宋" w:eastAsia="仿宋" w:hAnsi="仿宋" w:cs="仿宋" w:hint="eastAsia"/>
            <w:lang w:eastAsia="zh-CN"/>
          </w:rPr>
          <w:t>七、脲醛树脂项目社会影响</w:t>
        </w:r>
        <w:r>
          <w:tab/>
        </w:r>
        <w:r>
          <w:fldChar w:fldCharType="begin"/>
        </w:r>
        <w:r>
          <w:instrText xml:space="preserve"> PAGEREF _Toc13508 \h </w:instrText>
        </w:r>
        <w:r>
          <w:fldChar w:fldCharType="separate"/>
        </w:r>
        <w:r>
          <w:t>19</w:t>
        </w:r>
        <w:r>
          <w:fldChar w:fldCharType="end"/>
        </w:r>
      </w:hyperlink>
    </w:p>
    <w:p>
      <w:pPr>
        <w:pStyle w:val="TOC2"/>
        <w:tabs>
          <w:tab w:val="right" w:leader="dot" w:pos="8306"/>
        </w:tabs>
      </w:pPr>
      <w:hyperlink w:anchor="_Toc16050" w:history="1">
        <w:r>
          <w:rPr>
            <w:rFonts w:ascii="仿宋" w:eastAsia="仿宋" w:hAnsi="仿宋" w:cs="仿宋" w:hint="eastAsia"/>
            <w:lang w:eastAsia="zh-CN"/>
          </w:rPr>
          <w:t>(一)、社会责任与义务</w:t>
        </w:r>
        <w:r>
          <w:tab/>
        </w:r>
        <w:r>
          <w:fldChar w:fldCharType="begin"/>
        </w:r>
        <w:r>
          <w:instrText xml:space="preserve"> PAGEREF _Toc16050 \h </w:instrText>
        </w:r>
        <w:r>
          <w:fldChar w:fldCharType="separate"/>
        </w:r>
        <w:r>
          <w:t>19</w:t>
        </w:r>
        <w:r>
          <w:fldChar w:fldCharType="end"/>
        </w:r>
      </w:hyperlink>
    </w:p>
    <w:p>
      <w:pPr>
        <w:pStyle w:val="TOC2"/>
        <w:tabs>
          <w:tab w:val="right" w:leader="dot" w:pos="8306"/>
        </w:tabs>
      </w:pPr>
      <w:hyperlink w:anchor="_Toc5243" w:history="1">
        <w:r>
          <w:rPr>
            <w:rFonts w:ascii="仿宋" w:eastAsia="仿宋" w:hAnsi="仿宋" w:cs="仿宋" w:hint="eastAsia"/>
            <w:lang w:eastAsia="zh-CN"/>
          </w:rPr>
          <w:t>(二)、社会参与与沟通</w:t>
        </w:r>
        <w:r>
          <w:tab/>
        </w:r>
        <w:r>
          <w:fldChar w:fldCharType="begin"/>
        </w:r>
        <w:r>
          <w:instrText xml:space="preserve"> PAGEREF _Toc5243 \h </w:instrText>
        </w:r>
        <w:r>
          <w:fldChar w:fldCharType="separate"/>
        </w:r>
        <w:r>
          <w:t>20</w:t>
        </w:r>
        <w:r>
          <w:fldChar w:fldCharType="end"/>
        </w:r>
      </w:hyperlink>
    </w:p>
    <w:p>
      <w:pPr>
        <w:pStyle w:val="TOC1"/>
        <w:tabs>
          <w:tab w:val="right" w:leader="dot" w:pos="8306"/>
        </w:tabs>
      </w:pPr>
      <w:hyperlink w:anchor="_Toc147" w:history="1">
        <w:r>
          <w:rPr>
            <w:rFonts w:ascii="仿宋" w:eastAsia="仿宋" w:hAnsi="仿宋" w:cs="仿宋" w:hint="eastAsia"/>
            <w:lang w:eastAsia="zh-CN"/>
          </w:rPr>
          <w:t>八、脲醛树脂项目技术管理</w:t>
        </w:r>
        <w:r>
          <w:tab/>
        </w:r>
        <w:r>
          <w:fldChar w:fldCharType="begin"/>
        </w:r>
        <w:r>
          <w:instrText xml:space="preserve"> PAGEREF _Toc147 \h </w:instrText>
        </w:r>
        <w:r>
          <w:fldChar w:fldCharType="separate"/>
        </w:r>
        <w:r>
          <w:t>20</w:t>
        </w:r>
        <w:r>
          <w:fldChar w:fldCharType="end"/>
        </w:r>
      </w:hyperlink>
    </w:p>
    <w:p>
      <w:pPr>
        <w:pStyle w:val="TOC2"/>
        <w:tabs>
          <w:tab w:val="right" w:leader="dot" w:pos="8306"/>
        </w:tabs>
      </w:pPr>
      <w:hyperlink w:anchor="_Toc23395" w:history="1">
        <w:r>
          <w:rPr>
            <w:rFonts w:ascii="仿宋" w:eastAsia="仿宋" w:hAnsi="仿宋" w:cs="仿宋" w:hint="eastAsia"/>
            <w:lang w:eastAsia="zh-CN"/>
          </w:rPr>
          <w:t>(一)、技术方案选用方向</w:t>
        </w:r>
        <w:r>
          <w:tab/>
        </w:r>
        <w:r>
          <w:fldChar w:fldCharType="begin"/>
        </w:r>
        <w:r>
          <w:instrText xml:space="preserve"> PAGEREF _Toc23395 \h </w:instrText>
        </w:r>
        <w:r>
          <w:fldChar w:fldCharType="separate"/>
        </w:r>
        <w:r>
          <w:t>20</w:t>
        </w:r>
        <w:r>
          <w:fldChar w:fldCharType="end"/>
        </w:r>
      </w:hyperlink>
    </w:p>
    <w:p>
      <w:pPr>
        <w:pStyle w:val="TOC2"/>
        <w:tabs>
          <w:tab w:val="right" w:leader="dot" w:pos="8306"/>
        </w:tabs>
      </w:pPr>
      <w:hyperlink w:anchor="_Toc30559" w:history="1">
        <w:r>
          <w:rPr>
            <w:rFonts w:ascii="仿宋" w:eastAsia="仿宋" w:hAnsi="仿宋" w:cs="仿宋" w:hint="eastAsia"/>
            <w:lang w:eastAsia="zh-CN"/>
          </w:rPr>
          <w:t>(二)、工艺技术方案选用原则</w:t>
        </w:r>
        <w:r>
          <w:tab/>
        </w:r>
        <w:r>
          <w:fldChar w:fldCharType="begin"/>
        </w:r>
        <w:r>
          <w:instrText xml:space="preserve"> PAGEREF _Toc30559 \h </w:instrText>
        </w:r>
        <w:r>
          <w:fldChar w:fldCharType="separate"/>
        </w:r>
        <w:r>
          <w:t>22</w:t>
        </w:r>
        <w:r>
          <w:fldChar w:fldCharType="end"/>
        </w:r>
      </w:hyperlink>
    </w:p>
    <w:p>
      <w:pPr>
        <w:pStyle w:val="TOC2"/>
        <w:tabs>
          <w:tab w:val="right" w:leader="dot" w:pos="8306"/>
        </w:tabs>
      </w:pPr>
      <w:hyperlink w:anchor="_Toc16662" w:history="1">
        <w:r>
          <w:rPr>
            <w:rFonts w:ascii="仿宋" w:eastAsia="仿宋" w:hAnsi="仿宋" w:cs="仿宋" w:hint="eastAsia"/>
            <w:lang w:eastAsia="zh-CN"/>
          </w:rPr>
          <w:t>(三)、工艺技术方案要求</w:t>
        </w:r>
        <w:r>
          <w:tab/>
        </w:r>
        <w:r>
          <w:fldChar w:fldCharType="begin"/>
        </w:r>
        <w:r>
          <w:instrText xml:space="preserve"> PAGEREF _Toc16662 \h </w:instrText>
        </w:r>
        <w:r>
          <w:fldChar w:fldCharType="separate"/>
        </w:r>
        <w:r>
          <w:t>24</w:t>
        </w:r>
        <w:r>
          <w:fldChar w:fldCharType="end"/>
        </w:r>
      </w:hyperlink>
    </w:p>
    <w:p>
      <w:pPr>
        <w:pStyle w:val="TOC1"/>
        <w:tabs>
          <w:tab w:val="right" w:leader="dot" w:pos="8306"/>
        </w:tabs>
      </w:pPr>
      <w:hyperlink w:anchor="_Toc25118" w:history="1">
        <w:r>
          <w:rPr>
            <w:rFonts w:ascii="仿宋" w:eastAsia="仿宋" w:hAnsi="仿宋" w:cs="仿宋" w:hint="eastAsia"/>
            <w:lang w:eastAsia="zh-CN"/>
          </w:rPr>
          <w:t>九、脲醛树脂项目投资规划</w:t>
        </w:r>
        <w:r>
          <w:tab/>
        </w:r>
        <w:r>
          <w:fldChar w:fldCharType="begin"/>
        </w:r>
        <w:r>
          <w:instrText xml:space="preserve"> PAGEREF _Toc25118 \h </w:instrText>
        </w:r>
        <w:r>
          <w:fldChar w:fldCharType="separate"/>
        </w:r>
        <w:r>
          <w:t>27</w:t>
        </w:r>
        <w:r>
          <w:fldChar w:fldCharType="end"/>
        </w:r>
      </w:hyperlink>
    </w:p>
    <w:p>
      <w:pPr>
        <w:pStyle w:val="TOC2"/>
        <w:tabs>
          <w:tab w:val="right" w:leader="dot" w:pos="8306"/>
        </w:tabs>
      </w:pPr>
      <w:hyperlink w:anchor="_Toc16113" w:history="1">
        <w:r>
          <w:rPr>
            <w:rFonts w:ascii="仿宋" w:eastAsia="仿宋" w:hAnsi="仿宋" w:cs="仿宋" w:hint="eastAsia"/>
            <w:lang w:eastAsia="zh-CN"/>
          </w:rPr>
          <w:t>(一)、脲醛树脂项目总投资估算</w:t>
        </w:r>
        <w:r>
          <w:tab/>
        </w:r>
        <w:r>
          <w:fldChar w:fldCharType="begin"/>
        </w:r>
        <w:r>
          <w:instrText xml:space="preserve"> PAGEREF _Toc16113 \h </w:instrText>
        </w:r>
        <w:r>
          <w:fldChar w:fldCharType="separate"/>
        </w:r>
        <w:r>
          <w:t>27</w:t>
        </w:r>
        <w:r>
          <w:fldChar w:fldCharType="end"/>
        </w:r>
      </w:hyperlink>
    </w:p>
    <w:p>
      <w:pPr>
        <w:pStyle w:val="TOC2"/>
        <w:tabs>
          <w:tab w:val="right" w:leader="dot" w:pos="8306"/>
        </w:tabs>
      </w:pPr>
      <w:hyperlink w:anchor="_Toc31074" w:history="1">
        <w:r>
          <w:rPr>
            <w:rFonts w:ascii="仿宋" w:eastAsia="仿宋" w:hAnsi="仿宋" w:cs="仿宋" w:hint="eastAsia"/>
            <w:lang w:eastAsia="zh-CN"/>
          </w:rPr>
          <w:t>(二)、资金筹措</w:t>
        </w:r>
        <w:r>
          <w:tab/>
        </w:r>
        <w:r>
          <w:fldChar w:fldCharType="begin"/>
        </w:r>
        <w:r>
          <w:instrText xml:space="preserve"> PAGEREF _Toc31074 \h </w:instrText>
        </w:r>
        <w:r>
          <w:fldChar w:fldCharType="separate"/>
        </w:r>
        <w:r>
          <w:t>28</w:t>
        </w:r>
        <w:r>
          <w:fldChar w:fldCharType="end"/>
        </w:r>
      </w:hyperlink>
    </w:p>
    <w:p>
      <w:pPr>
        <w:pStyle w:val="TOC1"/>
        <w:tabs>
          <w:tab w:val="right" w:leader="dot" w:pos="8306"/>
        </w:tabs>
      </w:pPr>
      <w:hyperlink w:anchor="_Toc25920" w:history="1">
        <w:r>
          <w:rPr>
            <w:rFonts w:ascii="仿宋" w:eastAsia="仿宋" w:hAnsi="仿宋" w:cs="仿宋" w:hint="eastAsia"/>
            <w:lang w:eastAsia="zh-CN"/>
          </w:rPr>
          <w:t>十、脲醛树脂项目人力资源管理</w:t>
        </w:r>
        <w:r>
          <w:tab/>
        </w:r>
        <w:r>
          <w:fldChar w:fldCharType="begin"/>
        </w:r>
        <w:r>
          <w:instrText xml:space="preserve"> PAGEREF _Toc25920 \h </w:instrText>
        </w:r>
        <w:r>
          <w:fldChar w:fldCharType="separate"/>
        </w:r>
        <w:r>
          <w:t>29</w:t>
        </w:r>
        <w:r>
          <w:fldChar w:fldCharType="end"/>
        </w:r>
      </w:hyperlink>
    </w:p>
    <w:p>
      <w:pPr>
        <w:pStyle w:val="TOC2"/>
        <w:tabs>
          <w:tab w:val="right" w:leader="dot" w:pos="8306"/>
        </w:tabs>
      </w:pPr>
      <w:hyperlink w:anchor="_Toc26182" w:history="1">
        <w:r>
          <w:rPr>
            <w:rFonts w:ascii="仿宋" w:eastAsia="仿宋" w:hAnsi="仿宋" w:cs="仿宋" w:hint="eastAsia"/>
            <w:lang w:eastAsia="zh-CN"/>
          </w:rPr>
          <w:t>(一)、建立健全的预算管理制度</w:t>
        </w:r>
        <w:r>
          <w:tab/>
        </w:r>
        <w:r>
          <w:fldChar w:fldCharType="begin"/>
        </w:r>
        <w:r>
          <w:instrText xml:space="preserve"> PAGEREF _Toc26182 \h </w:instrText>
        </w:r>
        <w:r>
          <w:fldChar w:fldCharType="separate"/>
        </w:r>
        <w:r>
          <w:t>29</w:t>
        </w:r>
        <w:r>
          <w:fldChar w:fldCharType="end"/>
        </w:r>
      </w:hyperlink>
    </w:p>
    <w:p>
      <w:pPr>
        <w:pStyle w:val="TOC2"/>
        <w:tabs>
          <w:tab w:val="right" w:leader="dot" w:pos="8306"/>
        </w:tabs>
      </w:pPr>
      <w:hyperlink w:anchor="_Toc4801" w:history="1">
        <w:r>
          <w:rPr>
            <w:rFonts w:ascii="仿宋" w:eastAsia="仿宋" w:hAnsi="仿宋" w:cs="仿宋" w:hint="eastAsia"/>
            <w:lang w:eastAsia="zh-CN"/>
          </w:rPr>
          <w:t>(二)、加强资金流动监控</w:t>
        </w:r>
        <w:r>
          <w:tab/>
        </w:r>
        <w:r>
          <w:fldChar w:fldCharType="begin"/>
        </w:r>
        <w:r>
          <w:instrText xml:space="preserve"> PAGEREF _Toc4801 \h </w:instrText>
        </w:r>
        <w:r>
          <w:fldChar w:fldCharType="separate"/>
        </w:r>
        <w:r>
          <w:t>30</w:t>
        </w:r>
        <w:r>
          <w:fldChar w:fldCharType="end"/>
        </w:r>
      </w:hyperlink>
    </w:p>
    <w:p>
      <w:pPr>
        <w:pStyle w:val="TOC2"/>
        <w:tabs>
          <w:tab w:val="right" w:leader="dot" w:pos="8306"/>
        </w:tabs>
      </w:pPr>
      <w:hyperlink w:anchor="_Toc18005" w:history="1">
        <w:r>
          <w:rPr>
            <w:rFonts w:ascii="仿宋" w:eastAsia="仿宋" w:hAnsi="仿宋" w:cs="仿宋" w:hint="eastAsia"/>
            <w:lang w:eastAsia="zh-CN"/>
          </w:rPr>
          <w:t>(三)、制定完善的风险控制机制</w:t>
        </w:r>
        <w:r>
          <w:tab/>
        </w:r>
        <w:r>
          <w:fldChar w:fldCharType="begin"/>
        </w:r>
        <w:r>
          <w:instrText xml:space="preserve"> PAGEREF _Toc18005 \h </w:instrText>
        </w:r>
        <w:r>
          <w:fldChar w:fldCharType="separate"/>
        </w:r>
        <w:r>
          <w:t>31</w:t>
        </w:r>
        <w:r>
          <w:fldChar w:fldCharType="end"/>
        </w:r>
      </w:hyperlink>
    </w:p>
    <w:p>
      <w:pPr>
        <w:pStyle w:val="TOC2"/>
        <w:tabs>
          <w:tab w:val="right" w:leader="dot" w:pos="8306"/>
        </w:tabs>
      </w:pPr>
      <w:hyperlink w:anchor="_Toc27001" w:history="1">
        <w:r>
          <w:rPr>
            <w:rFonts w:ascii="仿宋" w:eastAsia="仿宋" w:hAnsi="仿宋" w:cs="仿宋" w:hint="eastAsia"/>
            <w:lang w:eastAsia="zh-CN"/>
          </w:rPr>
          <w:t>(四)、优化成本管理</w:t>
        </w:r>
        <w:r>
          <w:tab/>
        </w:r>
        <w:r>
          <w:fldChar w:fldCharType="begin"/>
        </w:r>
        <w:r>
          <w:instrText xml:space="preserve"> PAGEREF _Toc27001 \h </w:instrText>
        </w:r>
        <w:r>
          <w:fldChar w:fldCharType="separate"/>
        </w:r>
        <w:r>
          <w:t>33</w:t>
        </w:r>
        <w:r>
          <w:fldChar w:fldCharType="end"/>
        </w:r>
      </w:hyperlink>
    </w:p>
    <w:p>
      <w:pPr>
        <w:pStyle w:val="TOC1"/>
        <w:tabs>
          <w:tab w:val="right" w:leader="dot" w:pos="8306"/>
        </w:tabs>
      </w:pPr>
      <w:hyperlink w:anchor="_Toc19360" w:history="1">
        <w:r>
          <w:rPr>
            <w:rFonts w:ascii="仿宋" w:eastAsia="仿宋" w:hAnsi="仿宋" w:cs="仿宋" w:hint="eastAsia"/>
            <w:lang w:eastAsia="zh-CN"/>
          </w:rPr>
          <w:t>十一、生产安全保护</w:t>
        </w:r>
        <w:r>
          <w:tab/>
        </w:r>
        <w:r>
          <w:fldChar w:fldCharType="begin"/>
        </w:r>
        <w:r>
          <w:instrText xml:space="preserve"> PAGEREF _Toc19360 \h </w:instrText>
        </w:r>
        <w:r>
          <w:fldChar w:fldCharType="separate"/>
        </w:r>
        <w:r>
          <w:t>34</w:t>
        </w:r>
        <w:r>
          <w:fldChar w:fldCharType="end"/>
        </w:r>
      </w:hyperlink>
    </w:p>
    <w:p>
      <w:pPr>
        <w:pStyle w:val="TOC2"/>
        <w:tabs>
          <w:tab w:val="right" w:leader="dot" w:pos="8306"/>
        </w:tabs>
      </w:pPr>
      <w:hyperlink w:anchor="_Toc29416" w:history="1">
        <w:r>
          <w:rPr>
            <w:rFonts w:ascii="仿宋" w:eastAsia="仿宋" w:hAnsi="仿宋" w:cs="仿宋" w:hint="eastAsia"/>
            <w:lang w:eastAsia="zh-CN"/>
          </w:rPr>
          <w:t>(一)、消防安全</w:t>
        </w:r>
        <w:r>
          <w:tab/>
        </w:r>
        <w:r>
          <w:fldChar w:fldCharType="begin"/>
        </w:r>
        <w:r>
          <w:instrText xml:space="preserve"> PAGEREF _Toc29416 \h </w:instrText>
        </w:r>
        <w:r>
          <w:fldChar w:fldCharType="separate"/>
        </w:r>
        <w:r>
          <w:t>34</w:t>
        </w:r>
        <w:r>
          <w:fldChar w:fldCharType="end"/>
        </w:r>
      </w:hyperlink>
    </w:p>
    <w:p>
      <w:pPr>
        <w:pStyle w:val="TOC2"/>
        <w:tabs>
          <w:tab w:val="right" w:leader="dot" w:pos="8306"/>
        </w:tabs>
      </w:pPr>
      <w:hyperlink w:anchor="_Toc17035" w:history="1">
        <w:r>
          <w:rPr>
            <w:rFonts w:ascii="仿宋" w:eastAsia="仿宋" w:hAnsi="仿宋" w:cs="仿宋" w:hint="eastAsia"/>
            <w:lang w:eastAsia="zh-CN"/>
          </w:rPr>
          <w:t>(二)、防火防爆总图布置措施</w:t>
        </w:r>
        <w:r>
          <w:tab/>
        </w:r>
        <w:r>
          <w:fldChar w:fldCharType="begin"/>
        </w:r>
        <w:r>
          <w:instrText xml:space="preserve"> PAGEREF _Toc17035 \h </w:instrText>
        </w:r>
        <w:r>
          <w:fldChar w:fldCharType="separate"/>
        </w:r>
        <w:r>
          <w:t>35</w:t>
        </w:r>
        <w:r>
          <w:fldChar w:fldCharType="end"/>
        </w:r>
      </w:hyperlink>
    </w:p>
    <w:p>
      <w:pPr>
        <w:pStyle w:val="TOC2"/>
        <w:tabs>
          <w:tab w:val="right" w:leader="dot" w:pos="8306"/>
        </w:tabs>
      </w:pPr>
      <w:hyperlink w:anchor="_Toc14109" w:history="1">
        <w:r>
          <w:rPr>
            <w:rFonts w:ascii="仿宋" w:eastAsia="仿宋" w:hAnsi="仿宋" w:cs="仿宋" w:hint="eastAsia"/>
            <w:lang w:eastAsia="zh-CN"/>
          </w:rPr>
          <w:t>(三)、自然灾害防范措施</w:t>
        </w:r>
        <w:r>
          <w:tab/>
        </w:r>
        <w:r>
          <w:fldChar w:fldCharType="begin"/>
        </w:r>
        <w:r>
          <w:instrText xml:space="preserve"> PAGEREF _Toc14109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6" w:history="1">
        <w:r>
          <w:rPr>
            <w:rFonts w:ascii="仿宋" w:eastAsia="仿宋" w:hAnsi="仿宋" w:cs="仿宋" w:hint="eastAsia"/>
            <w:lang w:eastAsia="zh-CN"/>
          </w:rPr>
          <w:t>(四)、安全色及安全标志使用要求</w:t>
        </w:r>
        <w:r>
          <w:tab/>
        </w:r>
        <w:r>
          <w:fldChar w:fldCharType="begin"/>
        </w:r>
        <w:r>
          <w:instrText xml:space="preserve"> PAGEREF _Toc21286 \h </w:instrText>
        </w:r>
        <w:r>
          <w:fldChar w:fldCharType="separate"/>
        </w:r>
        <w:r>
          <w:t>37</w:t>
        </w:r>
        <w:r>
          <w:fldChar w:fldCharType="end"/>
        </w:r>
      </w:hyperlink>
    </w:p>
    <w:p>
      <w:pPr>
        <w:pStyle w:val="TOC2"/>
        <w:tabs>
          <w:tab w:val="right" w:leader="dot" w:pos="8306"/>
        </w:tabs>
      </w:pPr>
      <w:hyperlink w:anchor="_Toc25921" w:history="1">
        <w:r>
          <w:rPr>
            <w:rFonts w:ascii="仿宋" w:eastAsia="仿宋" w:hAnsi="仿宋" w:cs="仿宋" w:hint="eastAsia"/>
            <w:lang w:eastAsia="zh-CN"/>
          </w:rPr>
          <w:t>(五)、防尘防毒措施</w:t>
        </w:r>
        <w:r>
          <w:tab/>
        </w:r>
        <w:r>
          <w:fldChar w:fldCharType="begin"/>
        </w:r>
        <w:r>
          <w:instrText xml:space="preserve"> PAGEREF _Toc25921 \h </w:instrText>
        </w:r>
        <w:r>
          <w:fldChar w:fldCharType="separate"/>
        </w:r>
        <w:r>
          <w:t>38</w:t>
        </w:r>
        <w:r>
          <w:fldChar w:fldCharType="end"/>
        </w:r>
      </w:hyperlink>
    </w:p>
    <w:p>
      <w:pPr>
        <w:pStyle w:val="TOC2"/>
        <w:tabs>
          <w:tab w:val="right" w:leader="dot" w:pos="8306"/>
        </w:tabs>
      </w:pPr>
      <w:hyperlink w:anchor="_Toc16894" w:history="1">
        <w:r>
          <w:rPr>
            <w:rFonts w:ascii="仿宋" w:eastAsia="仿宋" w:hAnsi="仿宋" w:cs="仿宋" w:hint="eastAsia"/>
            <w:lang w:eastAsia="zh-CN"/>
          </w:rPr>
          <w:t>(六)、防静电、触电防护及防雷措施</w:t>
        </w:r>
        <w:r>
          <w:tab/>
        </w:r>
        <w:r>
          <w:fldChar w:fldCharType="begin"/>
        </w:r>
        <w:r>
          <w:instrText xml:space="preserve"> PAGEREF _Toc16894 \h </w:instrText>
        </w:r>
        <w:r>
          <w:fldChar w:fldCharType="separate"/>
        </w:r>
        <w:r>
          <w:t>39</w:t>
        </w:r>
        <w:r>
          <w:fldChar w:fldCharType="end"/>
        </w:r>
      </w:hyperlink>
    </w:p>
    <w:p>
      <w:pPr>
        <w:pStyle w:val="TOC2"/>
        <w:tabs>
          <w:tab w:val="right" w:leader="dot" w:pos="8306"/>
        </w:tabs>
      </w:pPr>
      <w:hyperlink w:anchor="_Toc24969" w:history="1">
        <w:r>
          <w:rPr>
            <w:rFonts w:ascii="仿宋" w:eastAsia="仿宋" w:hAnsi="仿宋" w:cs="仿宋" w:hint="eastAsia"/>
            <w:lang w:eastAsia="zh-CN"/>
          </w:rPr>
          <w:t>(七)、机械设备安全保障措施</w:t>
        </w:r>
        <w:r>
          <w:tab/>
        </w:r>
        <w:r>
          <w:fldChar w:fldCharType="begin"/>
        </w:r>
        <w:r>
          <w:instrText xml:space="preserve"> PAGEREF _Toc24969 \h </w:instrText>
        </w:r>
        <w:r>
          <w:fldChar w:fldCharType="separate"/>
        </w:r>
        <w:r>
          <w:t>40</w:t>
        </w:r>
        <w:r>
          <w:fldChar w:fldCharType="end"/>
        </w:r>
      </w:hyperlink>
    </w:p>
    <w:p>
      <w:pPr>
        <w:pStyle w:val="TOC1"/>
        <w:tabs>
          <w:tab w:val="right" w:leader="dot" w:pos="8306"/>
        </w:tabs>
      </w:pPr>
      <w:hyperlink w:anchor="_Toc21713" w:history="1">
        <w:r>
          <w:rPr>
            <w:rFonts w:ascii="仿宋" w:eastAsia="仿宋" w:hAnsi="仿宋" w:cs="仿宋" w:hint="eastAsia"/>
            <w:lang w:eastAsia="zh-CN"/>
          </w:rPr>
          <w:t>十二、脲醛树脂项目计划安排</w:t>
        </w:r>
        <w:r>
          <w:tab/>
        </w:r>
        <w:r>
          <w:fldChar w:fldCharType="begin"/>
        </w:r>
        <w:r>
          <w:instrText xml:space="preserve"> PAGEREF _Toc21713 \h </w:instrText>
        </w:r>
        <w:r>
          <w:fldChar w:fldCharType="separate"/>
        </w:r>
        <w:r>
          <w:t>42</w:t>
        </w:r>
        <w:r>
          <w:fldChar w:fldCharType="end"/>
        </w:r>
      </w:hyperlink>
    </w:p>
    <w:p>
      <w:pPr>
        <w:pStyle w:val="TOC2"/>
        <w:tabs>
          <w:tab w:val="right" w:leader="dot" w:pos="8306"/>
        </w:tabs>
      </w:pPr>
      <w:hyperlink w:anchor="_Toc27572" w:history="1">
        <w:r>
          <w:rPr>
            <w:rFonts w:ascii="仿宋" w:eastAsia="仿宋" w:hAnsi="仿宋" w:cs="仿宋" w:hint="eastAsia"/>
            <w:lang w:eastAsia="zh-CN"/>
          </w:rPr>
          <w:t>(一)、建设周期</w:t>
        </w:r>
        <w:r>
          <w:tab/>
        </w:r>
        <w:r>
          <w:fldChar w:fldCharType="begin"/>
        </w:r>
        <w:r>
          <w:instrText xml:space="preserve"> PAGEREF _Toc27572 \h </w:instrText>
        </w:r>
        <w:r>
          <w:fldChar w:fldCharType="separate"/>
        </w:r>
        <w:r>
          <w:t>42</w:t>
        </w:r>
        <w:r>
          <w:fldChar w:fldCharType="end"/>
        </w:r>
      </w:hyperlink>
    </w:p>
    <w:p>
      <w:pPr>
        <w:pStyle w:val="TOC2"/>
        <w:tabs>
          <w:tab w:val="right" w:leader="dot" w:pos="8306"/>
        </w:tabs>
      </w:pPr>
      <w:hyperlink w:anchor="_Toc27263" w:history="1">
        <w:r>
          <w:rPr>
            <w:rFonts w:ascii="仿宋" w:eastAsia="仿宋" w:hAnsi="仿宋" w:cs="仿宋" w:hint="eastAsia"/>
            <w:lang w:eastAsia="zh-CN"/>
          </w:rPr>
          <w:t>(二)、建设进度</w:t>
        </w:r>
        <w:r>
          <w:tab/>
        </w:r>
        <w:r>
          <w:fldChar w:fldCharType="begin"/>
        </w:r>
        <w:r>
          <w:instrText xml:space="preserve"> PAGEREF _Toc27263 \h </w:instrText>
        </w:r>
        <w:r>
          <w:fldChar w:fldCharType="separate"/>
        </w:r>
        <w:r>
          <w:t>43</w:t>
        </w:r>
        <w:r>
          <w:fldChar w:fldCharType="end"/>
        </w:r>
      </w:hyperlink>
    </w:p>
    <w:p>
      <w:pPr>
        <w:pStyle w:val="TOC2"/>
        <w:tabs>
          <w:tab w:val="right" w:leader="dot" w:pos="8306"/>
        </w:tabs>
      </w:pPr>
      <w:hyperlink w:anchor="_Toc618" w:history="1">
        <w:r>
          <w:rPr>
            <w:rFonts w:ascii="仿宋" w:eastAsia="仿宋" w:hAnsi="仿宋" w:cs="仿宋" w:hint="eastAsia"/>
            <w:lang w:eastAsia="zh-CN"/>
          </w:rPr>
          <w:t>(三)、进度安排注意事项</w:t>
        </w:r>
        <w:r>
          <w:tab/>
        </w:r>
        <w:r>
          <w:fldChar w:fldCharType="begin"/>
        </w:r>
        <w:r>
          <w:instrText xml:space="preserve"> PAGEREF _Toc618 \h </w:instrText>
        </w:r>
        <w:r>
          <w:fldChar w:fldCharType="separate"/>
        </w:r>
        <w:r>
          <w:t>44</w:t>
        </w:r>
        <w:r>
          <w:fldChar w:fldCharType="end"/>
        </w:r>
      </w:hyperlink>
    </w:p>
    <w:p>
      <w:pPr>
        <w:pStyle w:val="TOC2"/>
        <w:tabs>
          <w:tab w:val="right" w:leader="dot" w:pos="8306"/>
        </w:tabs>
      </w:pPr>
      <w:hyperlink w:anchor="_Toc2999" w:history="1">
        <w:r>
          <w:rPr>
            <w:rFonts w:ascii="仿宋" w:eastAsia="仿宋" w:hAnsi="仿宋" w:cs="仿宋" w:hint="eastAsia"/>
            <w:lang w:eastAsia="zh-CN"/>
          </w:rPr>
          <w:t>(四)、人力资源配置</w:t>
        </w:r>
        <w:r>
          <w:tab/>
        </w:r>
        <w:r>
          <w:fldChar w:fldCharType="begin"/>
        </w:r>
        <w:r>
          <w:instrText xml:space="preserve"> PAGEREF _Toc2999 \h </w:instrText>
        </w:r>
        <w:r>
          <w:fldChar w:fldCharType="separate"/>
        </w:r>
        <w:r>
          <w:t>45</w:t>
        </w:r>
        <w:r>
          <w:fldChar w:fldCharType="end"/>
        </w:r>
      </w:hyperlink>
    </w:p>
    <w:p>
      <w:pPr>
        <w:pStyle w:val="TOC1"/>
        <w:tabs>
          <w:tab w:val="right" w:leader="dot" w:pos="8306"/>
        </w:tabs>
      </w:pPr>
      <w:hyperlink w:anchor="_Toc88" w:history="1">
        <w:r>
          <w:rPr>
            <w:rFonts w:ascii="仿宋" w:eastAsia="仿宋" w:hAnsi="仿宋" w:cs="仿宋" w:hint="eastAsia"/>
            <w:lang w:eastAsia="zh-CN"/>
          </w:rPr>
          <w:t>十三、供应链管理</w:t>
        </w:r>
        <w:r>
          <w:tab/>
        </w:r>
        <w:r>
          <w:fldChar w:fldCharType="begin"/>
        </w:r>
        <w:r>
          <w:instrText xml:space="preserve"> PAGEREF _Toc88 \h </w:instrText>
        </w:r>
        <w:r>
          <w:fldChar w:fldCharType="separate"/>
        </w:r>
        <w:r>
          <w:t>46</w:t>
        </w:r>
        <w:r>
          <w:fldChar w:fldCharType="end"/>
        </w:r>
      </w:hyperlink>
    </w:p>
    <w:p>
      <w:pPr>
        <w:pStyle w:val="TOC2"/>
        <w:tabs>
          <w:tab w:val="right" w:leader="dot" w:pos="8306"/>
        </w:tabs>
      </w:pPr>
      <w:hyperlink w:anchor="_Toc9676" w:history="1">
        <w:r>
          <w:rPr>
            <w:rFonts w:ascii="仿宋" w:eastAsia="仿宋" w:hAnsi="仿宋" w:cs="仿宋" w:hint="eastAsia"/>
            <w:lang w:eastAsia="zh-CN"/>
          </w:rPr>
          <w:t>(一)、供应链战略规划</w:t>
        </w:r>
        <w:r>
          <w:tab/>
        </w:r>
        <w:r>
          <w:fldChar w:fldCharType="begin"/>
        </w:r>
        <w:r>
          <w:instrText xml:space="preserve"> PAGEREF _Toc9676 \h </w:instrText>
        </w:r>
        <w:r>
          <w:fldChar w:fldCharType="separate"/>
        </w:r>
        <w:r>
          <w:t>46</w:t>
        </w:r>
        <w:r>
          <w:fldChar w:fldCharType="end"/>
        </w:r>
      </w:hyperlink>
    </w:p>
    <w:p>
      <w:pPr>
        <w:pStyle w:val="TOC2"/>
        <w:tabs>
          <w:tab w:val="right" w:leader="dot" w:pos="8306"/>
        </w:tabs>
      </w:pPr>
      <w:hyperlink w:anchor="_Toc19613" w:history="1">
        <w:r>
          <w:rPr>
            <w:rFonts w:ascii="仿宋" w:eastAsia="仿宋" w:hAnsi="仿宋" w:cs="仿宋" w:hint="eastAsia"/>
            <w:lang w:eastAsia="zh-CN"/>
          </w:rPr>
          <w:t>(二)、供应商选择与合作</w:t>
        </w:r>
        <w:r>
          <w:tab/>
        </w:r>
        <w:r>
          <w:fldChar w:fldCharType="begin"/>
        </w:r>
        <w:r>
          <w:instrText xml:space="preserve"> PAGEREF _Toc19613 \h </w:instrText>
        </w:r>
        <w:r>
          <w:fldChar w:fldCharType="separate"/>
        </w:r>
        <w:r>
          <w:t>48</w:t>
        </w:r>
        <w:r>
          <w:fldChar w:fldCharType="end"/>
        </w:r>
      </w:hyperlink>
    </w:p>
    <w:p>
      <w:pPr>
        <w:pStyle w:val="TOC2"/>
        <w:tabs>
          <w:tab w:val="right" w:leader="dot" w:pos="8306"/>
        </w:tabs>
      </w:pPr>
      <w:hyperlink w:anchor="_Toc28436" w:history="1">
        <w:r>
          <w:rPr>
            <w:rFonts w:ascii="仿宋" w:eastAsia="仿宋" w:hAnsi="仿宋" w:cs="仿宋" w:hint="eastAsia"/>
            <w:lang w:eastAsia="zh-CN"/>
          </w:rPr>
          <w:t>(三)、物流与库存管理</w:t>
        </w:r>
        <w:r>
          <w:tab/>
        </w:r>
        <w:r>
          <w:fldChar w:fldCharType="begin"/>
        </w:r>
        <w:r>
          <w:instrText xml:space="preserve"> PAGEREF _Toc28436 \h </w:instrText>
        </w:r>
        <w:r>
          <w:fldChar w:fldCharType="separate"/>
        </w:r>
        <w:r>
          <w:t>49</w:t>
        </w:r>
        <w:r>
          <w:fldChar w:fldCharType="end"/>
        </w:r>
      </w:hyperlink>
    </w:p>
    <w:p>
      <w:pPr>
        <w:pStyle w:val="TOC1"/>
        <w:tabs>
          <w:tab w:val="right" w:leader="dot" w:pos="8306"/>
        </w:tabs>
      </w:pPr>
      <w:hyperlink w:anchor="_Toc28060" w:history="1">
        <w:r>
          <w:rPr>
            <w:rFonts w:ascii="仿宋" w:eastAsia="仿宋" w:hAnsi="仿宋" w:cs="仿宋" w:hint="eastAsia"/>
            <w:lang w:eastAsia="zh-CN"/>
          </w:rPr>
          <w:t>十四、利益相关者分析与沟通计划</w:t>
        </w:r>
        <w:r>
          <w:tab/>
        </w:r>
        <w:r>
          <w:fldChar w:fldCharType="begin"/>
        </w:r>
        <w:r>
          <w:instrText xml:space="preserve"> PAGEREF _Toc28060 \h </w:instrText>
        </w:r>
        <w:r>
          <w:fldChar w:fldCharType="separate"/>
        </w:r>
        <w:r>
          <w:t>50</w:t>
        </w:r>
        <w:r>
          <w:fldChar w:fldCharType="end"/>
        </w:r>
      </w:hyperlink>
    </w:p>
    <w:p>
      <w:pPr>
        <w:pStyle w:val="TOC2"/>
        <w:tabs>
          <w:tab w:val="right" w:leader="dot" w:pos="8306"/>
        </w:tabs>
      </w:pPr>
      <w:hyperlink w:anchor="_Toc39" w:history="1">
        <w:r>
          <w:rPr>
            <w:rFonts w:ascii="仿宋" w:eastAsia="仿宋" w:hAnsi="仿宋" w:cs="仿宋" w:hint="eastAsia"/>
            <w:lang w:eastAsia="zh-CN"/>
          </w:rPr>
          <w:t>(一)、利益相关者分析</w:t>
        </w:r>
        <w:r>
          <w:tab/>
        </w:r>
        <w:r>
          <w:fldChar w:fldCharType="begin"/>
        </w:r>
        <w:r>
          <w:instrText xml:space="preserve"> PAGEREF _Toc39 \h </w:instrText>
        </w:r>
        <w:r>
          <w:fldChar w:fldCharType="separate"/>
        </w:r>
        <w:r>
          <w:t>50</w:t>
        </w:r>
        <w:r>
          <w:fldChar w:fldCharType="end"/>
        </w:r>
      </w:hyperlink>
    </w:p>
    <w:p>
      <w:pPr>
        <w:pStyle w:val="TOC2"/>
        <w:tabs>
          <w:tab w:val="right" w:leader="dot" w:pos="8306"/>
        </w:tabs>
      </w:pPr>
      <w:hyperlink w:anchor="_Toc7759" w:history="1">
        <w:r>
          <w:rPr>
            <w:rFonts w:ascii="仿宋" w:eastAsia="仿宋" w:hAnsi="仿宋" w:cs="仿宋" w:hint="eastAsia"/>
            <w:lang w:eastAsia="zh-CN"/>
          </w:rPr>
          <w:t>(二)、沟通计划</w:t>
        </w:r>
        <w:r>
          <w:tab/>
        </w:r>
        <w:r>
          <w:fldChar w:fldCharType="begin"/>
        </w:r>
        <w:r>
          <w:instrText xml:space="preserve"> PAGEREF _Toc7759 \h </w:instrText>
        </w:r>
        <w:r>
          <w:fldChar w:fldCharType="separate"/>
        </w:r>
        <w:r>
          <w:t>51</w:t>
        </w:r>
        <w:r>
          <w:fldChar w:fldCharType="end"/>
        </w:r>
      </w:hyperlink>
    </w:p>
    <w:p>
      <w:pPr>
        <w:pStyle w:val="TOC1"/>
        <w:tabs>
          <w:tab w:val="right" w:leader="dot" w:pos="8306"/>
        </w:tabs>
      </w:pPr>
      <w:hyperlink w:anchor="_Toc493" w:history="1">
        <w:r>
          <w:rPr>
            <w:rFonts w:ascii="仿宋" w:eastAsia="仿宋" w:hAnsi="仿宋" w:cs="仿宋" w:hint="eastAsia"/>
            <w:lang w:eastAsia="zh-CN"/>
          </w:rPr>
          <w:t>十五、脲醛树脂项目实施保障措施</w:t>
        </w:r>
        <w:r>
          <w:tab/>
        </w:r>
        <w:r>
          <w:fldChar w:fldCharType="begin"/>
        </w:r>
        <w:r>
          <w:instrText xml:space="preserve"> PAGEREF _Toc493 \h </w:instrText>
        </w:r>
        <w:r>
          <w:fldChar w:fldCharType="separate"/>
        </w:r>
        <w:r>
          <w:t>53</w:t>
        </w:r>
        <w:r>
          <w:fldChar w:fldCharType="end"/>
        </w:r>
      </w:hyperlink>
    </w:p>
    <w:p>
      <w:pPr>
        <w:pStyle w:val="TOC2"/>
        <w:tabs>
          <w:tab w:val="right" w:leader="dot" w:pos="8306"/>
        </w:tabs>
      </w:pPr>
      <w:hyperlink w:anchor="_Toc7811" w:history="1">
        <w:r>
          <w:rPr>
            <w:rFonts w:ascii="仿宋" w:eastAsia="仿宋" w:hAnsi="仿宋" w:cs="仿宋" w:hint="eastAsia"/>
            <w:lang w:eastAsia="zh-CN"/>
          </w:rPr>
          <w:t>(一)、脲醛树脂项目实施保障机制</w:t>
        </w:r>
        <w:r>
          <w:tab/>
        </w:r>
        <w:r>
          <w:fldChar w:fldCharType="begin"/>
        </w:r>
        <w:r>
          <w:instrText xml:space="preserve"> PAGEREF _Toc7811 \h </w:instrText>
        </w:r>
        <w:r>
          <w:fldChar w:fldCharType="separate"/>
        </w:r>
        <w:r>
          <w:t>53</w:t>
        </w:r>
        <w:r>
          <w:fldChar w:fldCharType="end"/>
        </w:r>
      </w:hyperlink>
    </w:p>
    <w:p>
      <w:pPr>
        <w:pStyle w:val="TOC2"/>
        <w:tabs>
          <w:tab w:val="right" w:leader="dot" w:pos="8306"/>
        </w:tabs>
      </w:pPr>
      <w:hyperlink w:anchor="_Toc11613" w:history="1">
        <w:r>
          <w:rPr>
            <w:rFonts w:ascii="仿宋" w:eastAsia="仿宋" w:hAnsi="仿宋" w:cs="仿宋" w:hint="eastAsia"/>
            <w:lang w:eastAsia="zh-CN"/>
          </w:rPr>
          <w:t>(二)、脲醛树脂项目法律合规要求</w:t>
        </w:r>
        <w:r>
          <w:tab/>
        </w:r>
        <w:r>
          <w:fldChar w:fldCharType="begin"/>
        </w:r>
        <w:r>
          <w:instrText xml:space="preserve"> PAGEREF _Toc11613 \h </w:instrText>
        </w:r>
        <w:r>
          <w:fldChar w:fldCharType="separate"/>
        </w:r>
        <w:r>
          <w:t>56</w:t>
        </w:r>
        <w:r>
          <w:fldChar w:fldCharType="end"/>
        </w:r>
      </w:hyperlink>
    </w:p>
    <w:p>
      <w:pPr>
        <w:pStyle w:val="TOC2"/>
        <w:tabs>
          <w:tab w:val="right" w:leader="dot" w:pos="8306"/>
        </w:tabs>
      </w:pPr>
      <w:hyperlink w:anchor="_Toc25137" w:history="1">
        <w:r>
          <w:rPr>
            <w:rFonts w:ascii="仿宋" w:eastAsia="仿宋" w:hAnsi="仿宋" w:cs="仿宋" w:hint="eastAsia"/>
            <w:lang w:eastAsia="zh-CN"/>
          </w:rPr>
          <w:t>(三)、脲醛树脂项目合同管理与法律事务</w:t>
        </w:r>
        <w:r>
          <w:tab/>
        </w:r>
        <w:r>
          <w:fldChar w:fldCharType="begin"/>
        </w:r>
        <w:r>
          <w:instrText xml:space="preserve"> PAGEREF _Toc25137 \h </w:instrText>
        </w:r>
        <w:r>
          <w:fldChar w:fldCharType="separate"/>
        </w:r>
        <w:r>
          <w:t>60</w:t>
        </w:r>
        <w:r>
          <w:fldChar w:fldCharType="end"/>
        </w:r>
      </w:hyperlink>
    </w:p>
    <w:p>
      <w:pPr>
        <w:pStyle w:val="TOC2"/>
        <w:tabs>
          <w:tab w:val="right" w:leader="dot" w:pos="8306"/>
        </w:tabs>
      </w:pPr>
      <w:hyperlink w:anchor="_Toc12798" w:history="1">
        <w:r>
          <w:rPr>
            <w:rFonts w:ascii="仿宋" w:eastAsia="仿宋" w:hAnsi="仿宋" w:cs="仿宋" w:hint="eastAsia"/>
            <w:lang w:eastAsia="zh-CN"/>
          </w:rPr>
          <w:t>(四)、脲醛树脂项目知识产权保护策略</w:t>
        </w:r>
        <w:r>
          <w:tab/>
        </w:r>
        <w:r>
          <w:fldChar w:fldCharType="begin"/>
        </w:r>
        <w:r>
          <w:instrText xml:space="preserve"> PAGEREF _Toc12798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5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脲醛树脂项目的主要产品是XXXX，预计年产值为XXX万元。这一产品在市场中占据着重要的地位，其广泛的应用范围使得该脲醛树脂项目的市场前景非常广阔。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脲醛树脂项目的xxx产品作为重要的原材料之一，将在多个领域发挥关键作用。其在建筑、交通、能源等方面的广泛应用将为整个产业链提供强大的支持，形成产业协同效应。脲醛树脂项目的年产值XXX万XXX万XXX万万元不仅反映了其在市场上的巨大潜力，更预示着它对国民经济的积极贡献。这种关联度高、涉及面广的产业关系，使得该脲醛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87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总征地面积为XXXX平方米，相当于约XX.XX亩，其中净用地面积为XXXX平方米，红线范围内相当于约XX.XX亩。这一用地规模充分考虑了脲醛树脂项目的建设需求，保障了脲醛树脂项目在合适的空间内得以充分发展。脲醛树脂项目规划的总建筑面积为XXXX平方米，其中主体工程建设占XXXX平方米，计容建筑面积达XXXX平方米。预计建筑工程的投资将达到XXXX万元，为脲醛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计划购置的设备共计XXXX台（套），设备购置费用为XXXX万元。这一设备购置计划充分考虑到脲醛树脂项目的生产需求和技术要求，确保了脲醛树脂项目在生产运营中具备先进的技术装备和高效的生产能力。设备的合理配置将为脲醛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计划总投资为XXXX万元，预计年实现营业收入为XXXX万元。这一产能规模的设定旨在确保脲醛树脂项目能够在投资与回报之间取得平衡，实现长期可持续的发展。脲醛树脂项目的总投资充分考虑到各个方面的需求，包括用地建设、设备购置等多个环节，以确保脲醛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769"/>
      <w:r>
        <w:rPr>
          <w:rFonts w:ascii="仿宋" w:eastAsia="仿宋" w:hAnsi="仿宋" w:cs="仿宋" w:hint="eastAsia"/>
          <w:sz w:val="28"/>
          <w:lang w:eastAsia="zh-CN"/>
        </w:rPr>
        <w:t>二、脲醛树脂项目建设单位说明</w:t>
      </w:r>
      <w:bookmarkEnd w:id="5"/>
    </w:p>
    <w:p>
      <w:pPr>
        <w:pStyle w:val="Heading2"/>
        <w:rPr>
          <w:rFonts w:ascii="仿宋" w:eastAsia="仿宋" w:hAnsi="仿宋" w:cs="仿宋" w:hint="eastAsia"/>
          <w:lang w:eastAsia="zh-CN"/>
        </w:rPr>
      </w:pPr>
      <w:bookmarkStart w:id="6" w:name="_Toc16905"/>
      <w:r>
        <w:rPr>
          <w:rFonts w:ascii="仿宋" w:eastAsia="仿宋" w:hAnsi="仿宋" w:cs="仿宋" w:hint="eastAsia"/>
          <w:lang w:eastAsia="zh-CN"/>
        </w:rPr>
        <w:t>(一)、脲醛树脂项目承办单位基本情况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719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脲醛树脂项目承办单位的XXXX，我们着眼于实现可持续的经济效益。通过技术创新和解决方案的提供，公司预计在脲醛树脂项目执行期间将获得可观的收入增长。这一收入来源主要包括脲醛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同时，我们注重成本控制和效率提升，以确保脲醛树脂项目的可持续盈利。透过精细的管理和资源优化，公司期望实现脲醛树脂项目利润最大化。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脲醛树脂项目实施进行全面的投资评估，包括脲醛树脂项目启动阶段的资金投入和后续运营成本。通过对脲醛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脲醛树脂项目实施过程中具备足够的资金流动性，公司将进行详尽的现金流分析。这包括资金需求的合理预测、脲醛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180"/>
      <w:r>
        <w:rPr>
          <w:rFonts w:ascii="仿宋" w:eastAsia="仿宋" w:hAnsi="仿宋" w:cs="仿宋" w:hint="eastAsia"/>
          <w:sz w:val="28"/>
          <w:lang w:eastAsia="zh-CN"/>
        </w:rPr>
        <w:t>三、脲醛树脂项目建设背景及必要性分析</w:t>
      </w:r>
      <w:bookmarkEnd w:id="8"/>
    </w:p>
    <w:p>
      <w:pPr>
        <w:pStyle w:val="Heading2"/>
        <w:rPr>
          <w:rFonts w:ascii="仿宋" w:eastAsia="仿宋" w:hAnsi="仿宋" w:cs="仿宋" w:hint="eastAsia"/>
          <w:lang w:eastAsia="zh-CN"/>
        </w:rPr>
      </w:pPr>
      <w:bookmarkStart w:id="9" w:name="_Toc21289"/>
      <w:r>
        <w:rPr>
          <w:rFonts w:ascii="仿宋" w:eastAsia="仿宋" w:hAnsi="仿宋" w:cs="仿宋" w:hint="eastAsia"/>
          <w:lang w:eastAsia="zh-CN"/>
        </w:rPr>
        <w:t>(一)、脲醛树脂项目背景分析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脲醛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脲醛树脂项目在这个潮流中的定位。同时，我们将关注行业内涌现的新兴机遇，以便脲醛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脲醛树脂项目提供了强大的发展动力。我们将聚焦于行业内最新的技术发展趋势，包括但不限于人工智能、大数据分析、物联网等领域。通过深度的技术研究，我们将确保脲醛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脲醛树脂项目发展的源泉。我们将投入更多的精力对市场需求进行深入剖析，超越表面的需求，深入挖掘潜在的市场痛点和机遇。通过对市场需求的细致了解，脲醛树脂项目将更有针对性地设计解决方案，满足市场的多样化需求，从而更好地促进脲醛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脲醛树脂项目战略至关重要。我们将对竞争态势进行更为深入的分析，包括但不限于市场份额、产品特点、客户满意度等多个维度。通过深度的竞争分析，脲醛树脂项目将能够更准确地把握市场脉搏，制定具有竞争力的脲醛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脲醛树脂项目的发展具有直接的影响。我们将进行更为全面的法规和政策分析，了解行业发展中的潜在法律风险和合规挑战。通过充分了解和遵守相关法规，脲醛树脂项目将确保在法律框架内合法合规运营，为脲醛树脂项目的稳健发展提供有力支持。</w:t>
      </w:r>
    </w:p>
    <w:p>
      <w:pPr>
        <w:pStyle w:val="Heading2"/>
        <w:ind w:firstLine="560" w:firstLineChars="200"/>
        <w:rPr>
          <w:rFonts w:ascii="仿宋" w:eastAsia="仿宋" w:hAnsi="仿宋" w:cs="仿宋" w:hint="eastAsia"/>
          <w:sz w:val="28"/>
          <w:lang w:eastAsia="zh-CN"/>
        </w:rPr>
      </w:pPr>
      <w:bookmarkStart w:id="10" w:name="_Toc20961"/>
      <w:r>
        <w:rPr>
          <w:rFonts w:ascii="仿宋" w:eastAsia="仿宋" w:hAnsi="仿宋" w:cs="仿宋" w:hint="eastAsia"/>
          <w:sz w:val="28"/>
          <w:lang w:eastAsia="zh-CN"/>
        </w:rPr>
        <w:t>(二)、脲醛树脂项目建设必要性分析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建设的迫切性源于对行业发展趋势的深刻洞察。我们正处于一个行业变革的时代，科技创新、数字化转型成为企业发展的关键动力。脲醛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脲醛树脂项目建设不仅仅是为了跟上潮流，更是为了通过技术创新推动企业的持续发展。通过引入先进的技术和解决方案，脲醛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脲醛树脂项目的建设成为必然选择，通过提高产品质量、拓展服务领域，从而在竞争中获得更多的机会。脲醛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脲醛树脂项目建设的必要性体现在对客户需求更精准的满足。通过脲醛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建设的背后是对企业持续创新的追求。只有通过不断创新，企业才能在竞争中立于不败之地。脲醛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082"/>
      <w:r>
        <w:rPr>
          <w:rFonts w:ascii="仿宋" w:eastAsia="仿宋" w:hAnsi="仿宋" w:cs="仿宋" w:hint="eastAsia"/>
          <w:sz w:val="28"/>
          <w:lang w:eastAsia="zh-CN"/>
        </w:rPr>
        <w:t>四、脲醛树脂项目危机管理</w:t>
      </w:r>
      <w:bookmarkEnd w:id="11"/>
    </w:p>
    <w:p>
      <w:pPr>
        <w:pStyle w:val="Heading2"/>
        <w:rPr>
          <w:rFonts w:ascii="仿宋" w:eastAsia="仿宋" w:hAnsi="仿宋" w:cs="仿宋" w:hint="eastAsia"/>
          <w:lang w:eastAsia="zh-CN"/>
        </w:rPr>
      </w:pPr>
      <w:bookmarkStart w:id="12" w:name="_Toc1543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脲醛树脂项目危机管理中，危机预警与识别是确保脲醛树脂项目稳健运行的核心步骤。通过建立全面的监测机制，脲醛树脂项目团队旨在及时发现和理解潜在的风险和危机因素，以便采取及时的预防和应对措施，确保脲醛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首先，通过深入的风险评估，脲醛树脂项目团队全面分析了整个脲醛树脂项目和各个阶段可能存在的威胁。这包括准确评估每个潜在风险的发生概率和可能影响的程度，为后续危机预警提供了有力支持。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脲醛树脂项目团队着重于明确定义脲醛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脲醛树脂项目进展的持续监控，团队能够及时发现潜在问题并作出迅速反应。脲醛树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在这一阶段，团队的专业素养和反应速度将发挥至关重要的作用，以确保潜在危机能够在初期得到有效的处理，最大程度地减轻负面影响。通过危机预警与识别，脲醛树脂项目得以更有序、可控地推进。</w:t>
      </w:r>
    </w:p>
    <w:p>
      <w:pPr>
        <w:pStyle w:val="Heading2"/>
        <w:ind w:firstLine="560" w:firstLineChars="200"/>
        <w:rPr>
          <w:rFonts w:ascii="仿宋" w:eastAsia="仿宋" w:hAnsi="仿宋" w:cs="仿宋" w:hint="eastAsia"/>
          <w:sz w:val="28"/>
          <w:lang w:eastAsia="zh-CN"/>
        </w:rPr>
      </w:pPr>
      <w:bookmarkStart w:id="13" w:name="_Toc796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在危机发生时，脲醛树脂项目团队立即行动，成立了应急小组。该小组的任务是迅速制定并实施紧急应对措施，以最小化潜在损失。以下是采取的主要措施：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暂停脲醛树脂项目进度：为遏制危机蔓延，脲醛树脂项目暂时停止进行，以便全面评估当前状况。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资源重新分配：重新评估脲醛树脂项目资源的分配，确保最大限度地减小损失。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实时沟通：与关键利益相关者建立实时沟通机制，向他们传递脲醛树脂项目危机的实际状况，保障脲醛树脂项目核心利益。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在紧急应对的同时，脲醛树脂项目团队强调了团队协作和有效沟通的重要性。以下是团队协作的关键举措：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信息共享机制：建立了信息共享平台，确保团队成员能够及时获取脲醛树脂项目危机的实时信息。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领导者沟通：脲醛树脂项目领导者通过定期会议和即时沟通工具，指导团队应对危机，保持团队稳定运行。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随着危机得到初步控制，脲醛树脂项目团队转向制定恢复计划，以确保脲醛树脂项目能够从中迅速恢复。主要恢复计划包括：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修复受损的进度计划：重新评估脲醛树脂项目进度，制定修复计划，确保脲醛树脂项目尽快回归正常进程。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重新调整资源分配：优化资源分配，确保脲醛树脂项目在有限资源下高效运转。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风险管理机制加强：对脲醛树脂项目风险进行全面评估，制定更强化的风险管理策略，以预防未来可能的危机。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475"/>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855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的技术管理特点体现在其创新导向。通过引入最先进的技术趋势和解决方案，脲醛树脂项目致力于提升科技含量、提高质量和效率水平。这意味着我们将采用最新的工具和方法，确保脲醛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脲醛树脂项目技术管理的显著特征。通过整合不同领域的技术资源，我们实现了跨学科的协同工作。这有助于优化技术架构，提高整体效能。此外，整合性策略还促进了不同技术团队之间的紧密沟通和高效合作，确保脲醛树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脲醛树脂项目所采用的技术。通过不断优化技术方案，脲醛树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脲醛树脂项目团队将在脲醛树脂项目初期识别可能的技术风险，并采取相应的预防和应对措施。通过建立健全的风险评估机制，脲醛树脂项目能够在实施过程中及时发现并解决潜在的技术问题，保障脲醛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脲醛树脂项目中，技术将成为脲醛树脂项目成功的有力支持。这一深度剖析揭示了技术管理在脲醛树脂项目实施中的关键作用，为脲醛树脂项目的技术基础奠定了坚实的基础。</w:t>
      </w:r>
    </w:p>
    <w:p>
      <w:pPr>
        <w:pStyle w:val="Heading2"/>
        <w:ind w:firstLine="560" w:firstLineChars="200"/>
        <w:rPr>
          <w:rFonts w:ascii="仿宋" w:eastAsia="仿宋" w:hAnsi="仿宋" w:cs="仿宋" w:hint="eastAsia"/>
          <w:sz w:val="28"/>
          <w:lang w:eastAsia="zh-CN"/>
        </w:rPr>
      </w:pPr>
      <w:bookmarkStart w:id="16" w:name="_Toc30852"/>
      <w:r>
        <w:rPr>
          <w:rFonts w:ascii="仿宋" w:eastAsia="仿宋" w:hAnsi="仿宋" w:cs="仿宋" w:hint="eastAsia"/>
          <w:sz w:val="28"/>
          <w:lang w:eastAsia="zh-CN"/>
        </w:rPr>
        <w:t>(二)、脲醛树脂项目工艺技术设计方案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脲醛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脲醛树脂项目将严格按照相关行业规范要求进行组织。通过有效控制产品质量，脲醛树脂项目将致力于为顾客提供优质的脲醛树脂项目产品和良好的服务。这体现了脲醛树脂项目对于生产活动合规性和质量标准的高度重视，为脲醛树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脲醛树脂项目注重生态效益和清洁生产原则。脲醛树脂项目建设将紧密结合地方特色经济发展，与社会经济发展规划和区域环境保护规划方案相协调一致。通过与当地区域自然生态系统的结合，脲醛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脲醛树脂项目产品具有多样化的客户需求和个性化的特点。因此，脲醛树脂项目产品规格品种多样，且单批生产数量较小。为满足这一特点，脲醛树脂项目承办单位将建设先进的柔性制造生产线。通过广泛应用柔性制造技术，脲醛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脲醛树脂项目采用的技术具有较高的技术含量和自动化水平，处于国内先进水平。这一技术选用不仅体现了对生产效率、质量和环境友好性的高标准要求，同时为脲醛树脂项目的可持续发展奠定了坚实的基础。</w:t>
      </w:r>
    </w:p>
    <w:p>
      <w:pPr>
        <w:pStyle w:val="Heading2"/>
        <w:ind w:firstLine="560" w:firstLineChars="200"/>
        <w:rPr>
          <w:rFonts w:ascii="仿宋" w:eastAsia="仿宋" w:hAnsi="仿宋" w:cs="仿宋" w:hint="eastAsia"/>
          <w:sz w:val="28"/>
          <w:lang w:eastAsia="zh-CN"/>
        </w:rPr>
      </w:pPr>
      <w:bookmarkStart w:id="17" w:name="_Toc277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为确保脲醛树脂项目的高效生产和技术实施，我们制定了一套精心设计的设备选型方案，以满足脲醛树脂项目生产、质量和环保的要求。该方案的主要特点如下：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脲醛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针对脲醛树脂项目产品的多样性和小批量生产的特点，我们将建设柔性制造生产线。通过在设备选型中考虑柔性制造技术，可以灵活应对不同产品规格和生产需求，实现生产线的高度灵活性和适应性。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022"/>
      <w:r>
        <w:rPr>
          <w:rFonts w:ascii="仿宋" w:eastAsia="仿宋" w:hAnsi="仿宋" w:cs="仿宋" w:hint="eastAsia"/>
          <w:sz w:val="28"/>
          <w:lang w:eastAsia="zh-CN"/>
        </w:rPr>
        <w:t>六、脲醛树脂项目土建工程</w:t>
      </w:r>
      <w:bookmarkEnd w:id="18"/>
    </w:p>
    <w:p>
      <w:pPr>
        <w:pStyle w:val="Heading2"/>
        <w:rPr>
          <w:rFonts w:ascii="仿宋" w:eastAsia="仿宋" w:hAnsi="仿宋" w:cs="仿宋" w:hint="eastAsia"/>
          <w:lang w:eastAsia="zh-CN"/>
        </w:rPr>
      </w:pPr>
      <w:bookmarkStart w:id="19" w:name="_Toc2784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在脲醛树脂项目的建筑工程设计中，我们将秉承一系列重要的设计原则，以确保脲醛树脂项目建筑在功能、美观、可持续性等方面达到最佳效果。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首要原则是确保建筑的功能性得到最大化的发挥。我们将充分理解脲醛树脂项目的实际需求，合理布局各个功能区域，保证建筑在满足业务需求的同时，提供高效的工作环境。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https://d.book118.com/597160114005006042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D339C0"/>
    <w:rsid w:val="11D33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60114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2024-02-06T16:02:00Z</dcterms:created>
  <dcterms:modified xsi:type="dcterms:W3CDTF">2024-02-06T16:03:16Z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4BB1C8B1F82543EFB87A90A284A3896F_11</vt:lpwstr>
  </property>
  <property fmtid="{D5CDD505-2E9C-101B-9397-08002B2CF9AE}" pid="3" name="KSOProductBuildVer">
    <vt:lpwstr>2052-12.1.0.16250</vt:lpwstr>
  </property>
</Properties>
</file>