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A18A0" w:rsidRPr="00E86349">
      <w:pPr>
        <w:widowControl/>
        <w:jc w:val="center"/>
        <w:rPr>
          <w:rFonts w:ascii="华文细黑" w:eastAsia="华文细黑" w:hAnsi="华文细黑" w:cs="Times New Roman"/>
          <w:b/>
          <w:bCs/>
          <w:sz w:val="48"/>
          <w:szCs w:val="32"/>
        </w:rPr>
      </w:pPr>
      <w:r w:rsidRPr="00E86349">
        <w:rPr>
          <w:rFonts w:ascii="华文细黑" w:eastAsia="华文细黑" w:hAnsi="华文细黑" w:cs="Times New Roman" w:hint="eastAsia"/>
          <w:b/>
          <w:bCs/>
          <w:sz w:val="48"/>
          <w:szCs w:val="32"/>
        </w:rPr>
        <w:t>2023年卫生资格(中初级)-肿瘤内科主治医师考试历年参考核心考点荟萃附答案</w:t>
      </w:r>
    </w:p>
    <w:p w:rsidR="00FA18A0" w:rsidRPr="00A3146B">
      <w:pPr>
        <w:spacing w:line="360" w:lineRule="auto"/>
        <w:jc w:val="center"/>
        <w:rPr>
          <w:rFonts w:ascii="宋体" w:eastAsia="宋体" w:hAnsi="宋体"/>
          <w:b/>
          <w:sz w:val="22"/>
        </w:rPr>
      </w:pPr>
    </w:p>
    <w:p w:rsidR="00FA18A0">
      <w:pPr>
        <w:spacing w:line="360" w:lineRule="auto"/>
        <w:jc w:val="center"/>
        <w:rPr>
          <w:rFonts w:ascii="宋体" w:eastAsia="宋体" w:hAnsi="宋体"/>
          <w:b/>
          <w:sz w:val="22"/>
        </w:rPr>
      </w:pPr>
      <w:bookmarkStart w:id="0" w:name="_GoBack"/>
      <w:bookmarkEnd w:id="0"/>
    </w:p>
    <w:p w:rsidR="00FA18A0">
      <w:pPr>
        <w:spacing w:line="360" w:lineRule="auto"/>
        <w:jc w:val="center"/>
        <w:rPr>
          <w:rFonts w:ascii="宋体" w:eastAsia="宋体" w:hAnsi="宋体"/>
          <w:b/>
          <w:sz w:val="22"/>
        </w:rPr>
      </w:pPr>
    </w:p>
    <w:p w:rsidR="00FA18A0">
      <w:pPr>
        <w:spacing w:line="360" w:lineRule="auto"/>
        <w:jc w:val="center"/>
        <w:rPr>
          <w:rFonts w:ascii="宋体" w:eastAsia="宋体" w:hAnsi="宋体" w:cs="宋体"/>
          <w:b/>
          <w:color w:val="000000"/>
          <w:sz w:val="32"/>
        </w:rPr>
      </w:pPr>
      <w:r>
        <w:rPr>
          <w:rFonts w:ascii="宋体" w:eastAsia="宋体" w:hAnsi="宋体" w:cs="宋体"/>
          <w:b/>
          <w:color w:val="000000"/>
          <w:sz w:val="32"/>
        </w:rPr>
        <w:t>第一卷</w:t>
      </w:r>
    </w:p>
    <w:p w:rsidR="00FA18A0">
      <w:pPr>
        <w:spacing w:line="360" w:lineRule="auto"/>
        <w:jc w:val="center"/>
        <w:rPr>
          <w:rFonts w:ascii="宋体" w:eastAsia="宋体" w:hAnsi="宋体" w:cs="宋体"/>
          <w:b/>
          <w:color w:val="000000"/>
          <w:sz w:val="32"/>
        </w:rPr>
      </w:pPr>
    </w:p>
    <w:p w:rsidR="00FA18A0">
      <w:pPr>
        <w:spacing w:line="360" w:lineRule="auto"/>
        <w:jc w:val="center"/>
        <w:rPr>
          <w:rFonts w:ascii="宋体" w:eastAsia="宋体" w:hAnsi="宋体" w:cs="宋体"/>
          <w:b/>
          <w:color w:val="000000"/>
          <w:sz w:val="32"/>
        </w:rPr>
      </w:pPr>
    </w:p>
    <w:p w:rsidR="00FA18A0">
      <w:pPr>
        <w:spacing w:line="360" w:lineRule="auto"/>
        <w:jc w:val="left"/>
        <w:rPr>
          <w:rFonts w:ascii="宋体" w:eastAsia="宋体" w:hAnsi="宋体" w:cs="宋体"/>
          <w:b/>
          <w:color w:val="000000"/>
          <w:sz w:val="28"/>
        </w:rPr>
      </w:pPr>
      <w:r>
        <w:rPr>
          <w:rFonts w:ascii="宋体" w:eastAsia="宋体" w:hAnsi="宋体" w:cs="宋体"/>
          <w:b/>
          <w:color w:val="000000"/>
          <w:sz w:val="28"/>
        </w:rPr>
        <w:t>一.参考题库(共25题)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1.</w:t>
      </w:r>
      <w:r>
        <w:rPr>
          <w:rFonts w:ascii="黑体" w:eastAsia="黑体" w:hAnsi="黑体"/>
          <w:sz w:val="24"/>
          <w:szCs w:val="28"/>
        </w:rPr>
        <w:t>下列哪种骨肿瘤化疗不作为主要治疗手段？（）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A、骨髓瘤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B、尤文肉瘤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C、软骨母细胞瘤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D、恶性纤维组织细胞瘤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E、骨肉瘤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正确答案:C</w:t>
      </w:r>
    </w:p>
    <w:p>
      <w:pPr>
        <w:pStyle w:val="Normal0"/>
      </w:pP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2.</w:t>
      </w:r>
      <w:r>
        <w:rPr>
          <w:rFonts w:ascii="黑体" w:eastAsia="黑体" w:hAnsi="黑体"/>
          <w:sz w:val="24"/>
          <w:szCs w:val="28"/>
        </w:rPr>
        <w:t>相传张仲景在50岁左右的时候，曾担任过湖南长沙的太守。在这个时期内，他始终没有忘记自己是一个医生，仍然积极地为百姓诊治疾病。按照当时封建制度的规定，太守是不允许进入民间屋舍的，更不能私下随便给病人看病。为了能及时抢救病人，他想出了个主意，每逢初一和十五两天，便大开衙门，不问政事，让有病的群众进来，他坐在公堂上给病人治病。时间长了，形成了惯例，每逢初一，十五的日子，各方病人都聚集在衙门前候诊，始被人称为“坐堂大夫”。以后中药铺皆以“堂”为名，原因据说就在这里。张仲景去世后，长沙百姓在迎盘街修建了张公四祠，以表达人们对他的爱戴和怀念。这个案例反映的医德思想是（）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A、为民请命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B、不畏权贵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C、精益求精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D、忠于医业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E、勇于创新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5"/>
          <w:pgSz w:w="11906" w:h="16838" w:code="9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正确答案:D</w:t>
      </w:r>
    </w:p>
    <w:p>
      <w:pPr>
        <w:pStyle w:val="Normal1"/>
      </w:pP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3.</w:t>
      </w:r>
      <w:r>
        <w:rPr>
          <w:rFonts w:ascii="黑体" w:eastAsia="黑体" w:hAnsi="黑体"/>
          <w:sz w:val="24"/>
          <w:szCs w:val="28"/>
        </w:rPr>
        <w:t>卵巢黏液性交界瘤中，能预测复发的肿瘤标记物为（）。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A、CA125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B、AFP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C、hCG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D、LDH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E、CA19-9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正确答案:E</w:t>
      </w:r>
    </w:p>
    <w:p>
      <w:pPr>
        <w:pStyle w:val="Normal2"/>
      </w:pP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4.</w:t>
      </w:r>
      <w:r>
        <w:rPr>
          <w:rFonts w:ascii="黑体" w:eastAsia="黑体" w:hAnsi="黑体"/>
          <w:sz w:val="24"/>
          <w:szCs w:val="28"/>
        </w:rPr>
        <w:t>患者女性，65岁，咽痛1月余，查体：右侧扁桃体肿大，鼻咽部未见异常，双肺呼吸音清晰，心脏听诊无异常。腹软，无压痛，未触及腹部包块，肝脾肋下未及，移动性浊音阴性。双下肢无浮肿。扁桃体活检示弥漫大B细胞淋巴瘤，胸部CT及腹部CT未见异常。患者化疗后，若进行放疗，比较合理的设野方式是（）。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A、鼻前野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B、面颈联合野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C、面颈联合野+下颈切线野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D、耳前野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E、全颈切线野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正确答案:C</w:t>
      </w:r>
    </w:p>
    <w:p>
      <w:pPr>
        <w:pStyle w:val="Normal3"/>
      </w:pP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5.</w:t>
      </w:r>
      <w:r>
        <w:rPr>
          <w:rFonts w:ascii="黑体" w:eastAsia="黑体" w:hAnsi="黑体"/>
          <w:sz w:val="24"/>
          <w:szCs w:val="28"/>
        </w:rPr>
        <w:t>较少出现颈淋巴结转移的是（）。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A、声门上癌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B、声门癌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C、声门下癌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D、扁桃体癌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E、下咽癌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正确答案:B</w:t>
      </w:r>
    </w:p>
    <w:p>
      <w:pPr>
        <w:pStyle w:val="Normal4"/>
      </w:pP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6.</w:t>
      </w:r>
      <w:r>
        <w:rPr>
          <w:rFonts w:ascii="黑体" w:eastAsia="黑体" w:hAnsi="黑体"/>
          <w:sz w:val="24"/>
          <w:szCs w:val="28"/>
        </w:rPr>
        <w:t>有关恶性骨肿瘤保肢手术的描述错误的是（）。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A、必须保证各个部位均达到广泛或根治的切除边界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B、将肿瘤骨和宿主骨一起整块切除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C、重建后的肢体功能应不低于假肢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D、肢体重建包括骨与关节重建和软组织的重建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E、已替代截肢手术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正确答案:E</w:t>
      </w:r>
    </w:p>
    <w:p>
      <w:pPr>
        <w:pStyle w:val="Normal5"/>
      </w:pPr>
    </w:p>
    <w:p>
      <w:pPr>
        <w:pStyle w:val="Normal6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6"/>
          <w:type w:val="nextPage"/>
          <w:pgSz w:w="11906" w:h="16838" w:code="9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7.</w:t>
      </w:r>
      <w:r>
        <w:rPr>
          <w:rFonts w:ascii="黑体" w:eastAsia="黑体" w:hAnsi="黑体"/>
          <w:sz w:val="24"/>
          <w:szCs w:val="28"/>
        </w:rPr>
        <w:t>患者男，74岁。进行性排尿困难4个月，MR图像如下，最有可能的诊断是（）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1905200" cy="5801334"/>
            <wp:effectExtent l="0" t="0" r="0" b="0"/>
            <wp:docPr id="57" name="_x0000_i00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_x0000_i0057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905200" cy="58013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A、前列腺增生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B、前列腺癌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C、前列腺肉瘤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D、膀胱癌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E、慢性前列腺炎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正确答案:B</w:t>
      </w:r>
    </w:p>
    <w:p>
      <w:pPr>
        <w:pStyle w:val="Normal6"/>
      </w:pP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8.</w:t>
      </w:r>
      <w:r>
        <w:rPr>
          <w:rFonts w:ascii="黑体" w:eastAsia="黑体" w:hAnsi="黑体"/>
          <w:sz w:val="24"/>
          <w:szCs w:val="28"/>
        </w:rPr>
        <w:t>某女性患者，60岁，近日咳嗽，痰中带血，拍胸片发现右肺上野中带有一直径约2cm的结节影，可见分叶及细短毛刺。此结节影最可能为（）。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A、结核球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B、炎性假瘤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C、围型肺癌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8"/>
          <w:type w:val="nextPage"/>
          <w:pgSz w:w="11906" w:h="16838" w:code="9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D、中心型肺癌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E、肺上沟瘤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正确答案:C</w:t>
      </w:r>
    </w:p>
    <w:p>
      <w:pPr>
        <w:pStyle w:val="Normal7"/>
      </w:pP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9.</w:t>
      </w:r>
      <w:r>
        <w:rPr>
          <w:rFonts w:ascii="黑体" w:eastAsia="黑体" w:hAnsi="黑体"/>
          <w:sz w:val="24"/>
          <w:szCs w:val="28"/>
        </w:rPr>
        <w:t>早期结肠癌X线表现中，最常见下列哪种类型？（）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A、溃疡性病变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B、平坦性病变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C、浸润性病变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D、隆起性病变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E、凹陷溃疡性病变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正确答案:D</w:t>
      </w:r>
    </w:p>
    <w:p>
      <w:pPr>
        <w:pStyle w:val="Normal8"/>
      </w:pP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10.</w:t>
      </w:r>
      <w:r>
        <w:rPr>
          <w:rFonts w:ascii="黑体" w:eastAsia="黑体" w:hAnsi="黑体"/>
          <w:sz w:val="24"/>
          <w:szCs w:val="28"/>
        </w:rPr>
        <w:t>肺癌或转移淋巴结累及第7颈椎至第1胸椎外侧旁的交感神经，可以导致（）。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A、类癌综合征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B、上腔静脉阻塞综合征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C、Horner综合征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D、Pancoast综合征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E、Cushing综合征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正确答案:C</w:t>
      </w:r>
    </w:p>
    <w:p>
      <w:pPr>
        <w:pStyle w:val="Normal9"/>
      </w:pP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11.</w:t>
      </w:r>
      <w:r>
        <w:rPr>
          <w:rFonts w:ascii="黑体" w:eastAsia="黑体" w:hAnsi="黑体"/>
          <w:sz w:val="24"/>
          <w:szCs w:val="28"/>
        </w:rPr>
        <w:t>以低分化和未分化癌常见的头颈部肿瘤多见于（）。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A、声门上癌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B、声门癌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C、声门下癌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D、扁桃体癌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E、下咽癌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正确答案:D</w:t>
      </w:r>
    </w:p>
    <w:p>
      <w:pPr>
        <w:pStyle w:val="Normal10"/>
      </w:pP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12.</w:t>
      </w:r>
      <w:r>
        <w:rPr>
          <w:rFonts w:ascii="黑体" w:eastAsia="黑体" w:hAnsi="黑体"/>
          <w:sz w:val="24"/>
          <w:szCs w:val="28"/>
        </w:rPr>
        <w:t>治疗B细胞淋巴瘤的靶向药物美罗华（利妥昔单抗），其作用靶点是（）。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A、VEGFR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B、CD20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C、HErR-2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D、CD2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E、EGFR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正确答案:B</w:t>
      </w:r>
    </w:p>
    <w:p>
      <w:pPr>
        <w:pStyle w:val="Normal11"/>
      </w:pP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13.</w:t>
      </w:r>
      <w:r>
        <w:rPr>
          <w:rFonts w:ascii="黑体" w:eastAsia="黑体" w:hAnsi="黑体"/>
          <w:sz w:val="24"/>
          <w:szCs w:val="28"/>
        </w:rPr>
        <w:t>G／M检测点的核心是（）。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A、CDK2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9"/>
          <w:type w:val="nextPage"/>
          <w:pgSz w:w="11906" w:h="16838" w:code="9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B、cdc2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C、CyclinB1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D、CyclinD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E、CDK4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正确答案:B</w:t>
      </w:r>
    </w:p>
    <w:p>
      <w:pPr>
        <w:pStyle w:val="Normal12"/>
      </w:pP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14.</w:t>
      </w:r>
      <w:r>
        <w:rPr>
          <w:rFonts w:ascii="黑体" w:eastAsia="黑体" w:hAnsi="黑体"/>
          <w:sz w:val="24"/>
          <w:szCs w:val="28"/>
        </w:rPr>
        <w:t>哪项检查对确诊嗅神经母细胞瘤最有帮助（）。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A、磁共振成像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B、CT扫描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C、骨ECT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D、活检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E、免疫组化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正确答案:E</w:t>
      </w:r>
    </w:p>
    <w:p>
      <w:pPr>
        <w:pStyle w:val="Normal13"/>
      </w:pP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15.</w:t>
      </w:r>
      <w:r>
        <w:rPr>
          <w:rFonts w:ascii="黑体" w:eastAsia="黑体" w:hAnsi="黑体"/>
          <w:sz w:val="24"/>
          <w:szCs w:val="28"/>
        </w:rPr>
        <w:t>目前患病率呈下降趋势的肿瘤是（）。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A、肝癌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B、肺癌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C、大肠癌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D、宫颈癌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E、乳腺癌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正确答案:D</w:t>
      </w:r>
    </w:p>
    <w:p>
      <w:pPr>
        <w:pStyle w:val="Normal14"/>
      </w:pP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16.</w:t>
      </w:r>
      <w:r>
        <w:rPr>
          <w:rFonts w:ascii="黑体" w:eastAsia="黑体" w:hAnsi="黑体"/>
          <w:sz w:val="24"/>
          <w:szCs w:val="28"/>
        </w:rPr>
        <w:t>患者男，40岁。鼻塞及回吸性血涕3个月余，发现左颈肿块2周余，体检：左侧上颈部一3cm×4cm大小肿块，质硬，边界清楚，活动度差。该患者最有可能的诊断是（）。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A、嗅神经母细胞瘤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B、鼻咽癌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C、鼻咽部淋巴瘤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D、上颌窦癌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E、鼻咽结核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正确答案:B</w:t>
      </w:r>
    </w:p>
    <w:p>
      <w:pPr>
        <w:pStyle w:val="Normal15"/>
      </w:pP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17.</w:t>
      </w:r>
      <w:r>
        <w:rPr>
          <w:rFonts w:ascii="黑体" w:eastAsia="黑体" w:hAnsi="黑体"/>
          <w:sz w:val="24"/>
          <w:szCs w:val="28"/>
        </w:rPr>
        <w:t>鼻腔NK/T细胞淋巴瘤放疗剂量（）。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A、40～45Gy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B、20～36Gy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C、50～55Gy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D、30～35Gy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E、60Gy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正确答案:C</w:t>
      </w:r>
    </w:p>
    <w:p>
      <w:pPr>
        <w:pStyle w:val="Normal16"/>
        <w:sectPr w:rsidSect="00C33305">
          <w:footerReference w:type="default" r:id="rId10"/>
          <w:type w:val="nextPage"/>
          <w:pgSz w:w="11906" w:h="16838" w:code="9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18.</w:t>
      </w:r>
      <w:r>
        <w:rPr>
          <w:rFonts w:ascii="黑体" w:eastAsia="黑体" w:hAnsi="黑体"/>
          <w:sz w:val="24"/>
          <w:szCs w:val="28"/>
        </w:rPr>
        <w:t>患者男性，71岁，腹部胀痛3天，伴反酸、嗳气、食欲下降，查体：剑突下轻压痛，无反跳痛，肝脾肋下未及，移动性浊音阴性。胃镜检查示胃窦部巨大溃疡。如果HP检查为阴性，下一步治疗（）。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A、化疗+放疗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B、手术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C、放疗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D、化疗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E、抗HP治疗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正确答案:C</w:t>
      </w:r>
    </w:p>
    <w:p>
      <w:pPr>
        <w:pStyle w:val="Normal17"/>
      </w:pP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19.</w:t>
      </w:r>
      <w:r>
        <w:rPr>
          <w:rFonts w:ascii="黑体" w:eastAsia="黑体" w:hAnsi="黑体"/>
          <w:sz w:val="24"/>
          <w:szCs w:val="28"/>
        </w:rPr>
        <w:t>患者男性，17岁，下肢肿痛，行走不便2月余，X线图像如下，最有可能的诊断是（）。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1238380" cy="1819466"/>
            <wp:effectExtent l="0" t="0" r="0" b="0"/>
            <wp:docPr id="58" name="_x0000_i00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_x0000_i0058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238380" cy="18194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A、骨肉瘤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B、骨巨细胞瘤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C、骨结核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D、骨软骨瘤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E、骨转移瘤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正确答案:A</w:t>
      </w:r>
    </w:p>
    <w:p>
      <w:pPr>
        <w:pStyle w:val="Normal18"/>
      </w:pP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20.</w:t>
      </w:r>
      <w:r>
        <w:rPr>
          <w:rFonts w:ascii="黑体" w:eastAsia="黑体" w:hAnsi="黑体"/>
          <w:sz w:val="24"/>
          <w:szCs w:val="28"/>
        </w:rPr>
        <w:t>上述哪项为膀胱癌的典型症状？（）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A、肿块、疼痛、膀胱刺激症状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B、血尿、疼痛、肿块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C、血尿、肿块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D、血尿、膀胱刺激症状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E、肿块、膀胱刺激症状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正确答案:D</w:t>
      </w:r>
    </w:p>
    <w:p>
      <w:pPr>
        <w:pStyle w:val="Normal19"/>
      </w:pP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21.</w:t>
      </w:r>
      <w:r>
        <w:rPr>
          <w:rFonts w:ascii="黑体" w:eastAsia="黑体" w:hAnsi="黑体"/>
          <w:sz w:val="24"/>
          <w:szCs w:val="28"/>
        </w:rPr>
        <w:t>患者女性，39岁，右股骨上段疼痛1个月。查体：右股骨上段压痛，右髋关节活动受限，X线片，右股骨颈及转子下溶骨性骨破坏。3年前曾患乳腺癌，行乳癌根治术，术后未作辅助治疗。最有可能是的诊断是（）。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A、骨巨细胞瘤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12"/>
          <w:type w:val="nextPage"/>
          <w:pgSz w:w="11906" w:h="16838" w:code="9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B、骨肉瘤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C、软骨肉瘤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D、骨髓瘤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E、乳癌复发（骨转移）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正确答案:E</w:t>
      </w:r>
    </w:p>
    <w:p>
      <w:pPr>
        <w:pStyle w:val="Normal20"/>
      </w:pP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22.</w:t>
      </w:r>
      <w:r>
        <w:rPr>
          <w:rFonts w:ascii="黑体" w:eastAsia="黑体" w:hAnsi="黑体"/>
          <w:sz w:val="24"/>
          <w:szCs w:val="28"/>
        </w:rPr>
        <w:t>与放射线联合应用于治疗头颈部肿瘤的靶向药物爱必妥（西妥昔单抗/C225），其作用靶点是（）。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A、VEGFR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B、CD20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C、HErR-2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D、CD2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E、EGFR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正确答案:E</w:t>
      </w:r>
    </w:p>
    <w:p>
      <w:pPr>
        <w:pStyle w:val="Normal21"/>
      </w:pP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23.</w:t>
      </w:r>
      <w:r>
        <w:rPr>
          <w:rFonts w:ascii="黑体" w:eastAsia="黑体" w:hAnsi="黑体"/>
          <w:sz w:val="24"/>
          <w:szCs w:val="28"/>
        </w:rPr>
        <w:t>患者男，60岁。无痛性全程肉眼血尿，伴腰痛，消瘦，体重下降；查体：腹软，未扪及明显包块，肾区叩痛（-）。全血细胞计数：白细胞13×10／L，中性粒细胞85%，肾功能肌酐60μmol／L，尿素氮6.1mg／L，血沉20mm／h，尿常规：红细胞（++），尿细胞学（-）。若该患者术前检查发现：右肺小结节，目前最好的治疗措施是（）</w:t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A、根治性手术</w:t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B、免疫治疗</w:t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C、放疗</w:t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D、化疗</w:t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E、分子靶向治疗</w:t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F、支持治疗</w:t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正确答案:E</w:t>
      </w:r>
    </w:p>
    <w:p>
      <w:pPr>
        <w:pStyle w:val="Normal22"/>
      </w:pP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24.</w:t>
      </w:r>
      <w:r>
        <w:rPr>
          <w:rFonts w:ascii="黑体" w:eastAsia="黑体" w:hAnsi="黑体"/>
          <w:sz w:val="24"/>
          <w:szCs w:val="28"/>
        </w:rPr>
        <w:t>适合诊断肺癌的肿瘤标志物是（）。</w:t>
      </w: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A、CA125</w:t>
      </w: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B、PSA</w:t>
      </w: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C、NSE</w:t>
      </w: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D、CEA</w:t>
      </w: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E、AFP</w:t>
      </w: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正确答案:C</w:t>
      </w:r>
    </w:p>
    <w:p>
      <w:pPr>
        <w:pStyle w:val="Normal23"/>
      </w:pP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25.</w:t>
      </w:r>
      <w:r>
        <w:rPr>
          <w:rFonts w:ascii="黑体" w:eastAsia="黑体" w:hAnsi="黑体"/>
          <w:sz w:val="24"/>
          <w:szCs w:val="28"/>
        </w:rPr>
        <w:t>患者男性，60岁，胃溃疡病史8年，近3个月腹胀、食欲减退、消瘦明显、粪隐血持续阳性，应用抗酸剂治疗胃痛无效。按照2008年版美国NCCN指南推荐，该患者具有同步放化疗指征，指南推荐的同步化疗药物是（）。</w:t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A、5-Fu</w:t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13"/>
          <w:type w:val="nextPage"/>
          <w:pgSz w:w="11906" w:h="16838" w:code="9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B、奥沙利铂</w:t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C、紫杉醇</w:t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D、顺铂</w:t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E、VP-16</w:t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正确答案:A</w:t>
      </w:r>
    </w:p>
    <w:p>
      <w:pPr>
        <w:pStyle w:val="Normal24"/>
      </w:pPr>
    </w:p>
    <w:p>
      <w:pPr>
        <w:pStyle w:val="Normal24"/>
      </w:pPr>
    </w:p>
    <w:p>
      <w:pPr>
        <w:pStyle w:val="Normal24"/>
        <w:jc w:val="center"/>
        <w:rPr>
          <w:rFonts w:ascii="宋体" w:hAnsi="宋体" w:cs="宋体"/>
          <w:b/>
          <w:color w:val="000000"/>
          <w:sz w:val="32"/>
        </w:rPr>
      </w:pPr>
      <w:r>
        <w:rPr>
          <w:rFonts w:ascii="宋体" w:eastAsia="宋体" w:hAnsi="宋体" w:cs="宋体"/>
          <w:b/>
          <w:color w:val="000000"/>
          <w:sz w:val="32"/>
        </w:rPr>
        <w:t>第二卷</w:t>
      </w:r>
    </w:p>
    <w:p>
      <w:pPr>
        <w:pStyle w:val="Normal24"/>
        <w:jc w:val="center"/>
        <w:rPr>
          <w:rFonts w:ascii="宋体" w:hAnsi="宋体" w:cs="宋体"/>
          <w:b/>
          <w:color w:val="000000"/>
          <w:sz w:val="32"/>
        </w:rPr>
      </w:pPr>
    </w:p>
    <w:p>
      <w:pPr>
        <w:pStyle w:val="Normal24"/>
        <w:jc w:val="center"/>
        <w:rPr>
          <w:rFonts w:ascii="宋体" w:hAnsi="宋体" w:cs="宋体"/>
          <w:b/>
          <w:color w:val="000000"/>
          <w:sz w:val="32"/>
        </w:rPr>
      </w:pPr>
    </w:p>
    <w:p>
      <w:pPr>
        <w:pStyle w:val="Normal24"/>
        <w:jc w:val="left"/>
        <w:rPr>
          <w:rFonts w:ascii="宋体" w:hAnsi="宋体" w:cs="宋体"/>
          <w:b/>
          <w:color w:val="000000"/>
          <w:sz w:val="28"/>
        </w:rPr>
      </w:pPr>
      <w:r>
        <w:rPr>
          <w:rFonts w:ascii="宋体" w:eastAsia="宋体" w:hAnsi="宋体" w:cs="宋体"/>
          <w:b/>
          <w:color w:val="000000"/>
          <w:sz w:val="28"/>
        </w:rPr>
        <w:t>一.参考题库(共25题)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1.</w:t>
      </w:r>
      <w:r>
        <w:rPr>
          <w:rFonts w:ascii="黑体" w:eastAsia="黑体" w:hAnsi="黑体"/>
          <w:sz w:val="24"/>
          <w:szCs w:val="28"/>
        </w:rPr>
        <w:t>关于恶性黑色素瘤脑转移的治疗描述不正确的是（）。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A、外科治疗除解除症状外，还可延长脑部无瘤时间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B、激素治疗常用于减轻水肿而减轻症状，达到姑息治疗的目的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C、在单个的转移的患者，手术后中位生存期为10个月，先前对免疫治疗反应的患者疗效更好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D、如果病变为孤立有症状者，可给予X刀或手术治疗，治疗后无明显神经损伤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E、对于多发脑转移者，给予全脑放疗后疗效较好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正确答案:E</w:t>
      </w:r>
    </w:p>
    <w:p>
      <w:pPr>
        <w:pStyle w:val="Normal25"/>
      </w:pP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2.</w:t>
      </w:r>
      <w:r>
        <w:rPr>
          <w:rFonts w:ascii="黑体" w:eastAsia="黑体" w:hAnsi="黑体"/>
          <w:sz w:val="24"/>
          <w:szCs w:val="28"/>
        </w:rPr>
        <w:t>与宫颈癌相关的是（）。</w:t>
      </w: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A、EB病毒</w:t>
      </w: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B、人乳头瘤病毒</w:t>
      </w: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C、乙肝病毒</w:t>
      </w: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D、幽门螺旋杆菌</w:t>
      </w: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E、丙肝病毒</w:t>
      </w: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正确答案:B</w:t>
      </w:r>
    </w:p>
    <w:p>
      <w:pPr>
        <w:pStyle w:val="Normal26"/>
      </w:pP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3.</w:t>
      </w:r>
      <w:r>
        <w:rPr>
          <w:rFonts w:ascii="黑体" w:eastAsia="黑体" w:hAnsi="黑体"/>
          <w:sz w:val="24"/>
          <w:szCs w:val="28"/>
        </w:rPr>
        <w:t>对于ⅡBⅡC术后患者和Ⅲ期已行淋巴结清扫术的患者，术后辅助治疗有助于降低复发和转移的风险，其中主要使用的是（）。</w:t>
      </w: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A、白介素-2</w:t>
      </w: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B、丝裂霉素</w:t>
      </w: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C、干扰素α-2b</w:t>
      </w: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D、白介素-11</w:t>
      </w: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E、甲氨蝶呤</w:t>
      </w: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正确答案:C</w:t>
      </w:r>
    </w:p>
    <w:p>
      <w:pPr>
        <w:pStyle w:val="Normal27"/>
        <w:sectPr w:rsidSect="00C33305">
          <w:footerReference w:type="default" r:id="rId14"/>
          <w:type w:val="nextPage"/>
          <w:pgSz w:w="11906" w:h="16838" w:code="9"/>
          <w:pgMar w:top="1440" w:right="1800" w:bottom="1440" w:left="1800" w:header="851" w:footer="992" w:gutter="0"/>
          <w:pgNumType w:start="8"/>
          <w:cols w:space="425"/>
          <w:titlePg w:val="0"/>
          <w:docGrid w:type="lines" w:linePitch="312"/>
        </w:sectPr>
      </w:pP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4.</w:t>
      </w:r>
      <w:r>
        <w:rPr>
          <w:rFonts w:ascii="黑体" w:eastAsia="黑体" w:hAnsi="黑体"/>
          <w:sz w:val="24"/>
          <w:szCs w:val="28"/>
        </w:rPr>
        <w:t>患者女，54岁。因吞咽疼痛行喉镜发现梨状窝新生物，取部分新生物送检，则病检中不可能存在的原发肿瘤组织学类型是（）。</w:t>
      </w: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A、鳞癌</w:t>
      </w: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B、恶性淋巴瘤</w:t>
      </w: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C、软组织肉瘤</w:t>
      </w: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D、黑色素瘤</w:t>
      </w: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E、无性细胞瘤</w:t>
      </w: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正确答案:E</w:t>
      </w:r>
    </w:p>
    <w:p>
      <w:pPr>
        <w:pStyle w:val="Normal28"/>
      </w:pP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5.</w:t>
      </w:r>
      <w:r>
        <w:rPr>
          <w:rFonts w:ascii="黑体" w:eastAsia="黑体" w:hAnsi="黑体"/>
          <w:sz w:val="24"/>
          <w:szCs w:val="28"/>
        </w:rPr>
        <w:t>下列肿瘤不首选手术治疗的是（）。</w:t>
      </w: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A、大肠癌</w:t>
      </w: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B、乳腺癌</w:t>
      </w: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C、鼻咽癌</w:t>
      </w: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D、软组织肿瘤</w:t>
      </w: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E、睾丸肿瘤</w:t>
      </w: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正确答案:C</w:t>
      </w:r>
    </w:p>
    <w:p>
      <w:pPr>
        <w:pStyle w:val="Normal29"/>
      </w:pP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6.</w:t>
      </w:r>
      <w:r>
        <w:rPr>
          <w:rFonts w:ascii="黑体" w:eastAsia="黑体" w:hAnsi="黑体"/>
          <w:sz w:val="24"/>
          <w:szCs w:val="28"/>
        </w:rPr>
        <w:t>患者女性，58岁，发现乳房外上部肿块3个月，无痛。超声检查显示肿块边界不规则形，呈蟹足状生长，后方回声衰减。患者行钼靶X射线摄影，可见的直接征象为（）。</w:t>
      </w: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A、肿块，呈毛刺状</w:t>
      </w: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B、微小的钙化</w:t>
      </w: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C、皮肤呈橘皮样改变，皮肤增厚和收缩</w:t>
      </w: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D、乳头凹陷</w:t>
      </w: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E、瘤周毛刺、间质浸润块影</w:t>
      </w: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正确答案:A</w:t>
      </w:r>
    </w:p>
    <w:p>
      <w:pPr>
        <w:pStyle w:val="Normal30"/>
      </w:pPr>
    </w:p>
    <w:p>
      <w:pPr>
        <w:pStyle w:val="Normal3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7.</w:t>
      </w:r>
      <w:r>
        <w:rPr>
          <w:rFonts w:ascii="黑体" w:eastAsia="黑体" w:hAnsi="黑体"/>
          <w:sz w:val="24"/>
          <w:szCs w:val="28"/>
        </w:rPr>
        <w:t>患者男性，60岁，因“进行性排尿困难半年”入院，直肠指诊触及前列腺呈结节状，质硬，血清PSA升高，前列腺穿刺活检示前列腺癌，盆腔CT示前列腺癌，局限于左叶内，盆腔淋巴结无肿大，其余检查未发现异常。</w:t>
      </w:r>
    </w:p>
    <w:p>
      <w:pPr>
        <w:pStyle w:val="Normal3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该患者的临床分期属于（）。</w:t>
      </w:r>
    </w:p>
    <w:p>
      <w:pPr>
        <w:pStyle w:val="Normal3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A、T1N0M0</w:t>
      </w:r>
    </w:p>
    <w:p>
      <w:pPr>
        <w:pStyle w:val="Normal3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B、T2N1M0</w:t>
      </w:r>
    </w:p>
    <w:p>
      <w:pPr>
        <w:pStyle w:val="Normal3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C、T3N1M0</w:t>
      </w:r>
    </w:p>
    <w:p>
      <w:pPr>
        <w:pStyle w:val="Normal3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D、T4N1M0</w:t>
      </w:r>
    </w:p>
    <w:p>
      <w:pPr>
        <w:pStyle w:val="Normal3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E、T2N2M0</w:t>
      </w:r>
    </w:p>
    <w:p>
      <w:pPr>
        <w:pStyle w:val="Normal31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正确答案:D</w:t>
      </w:r>
    </w:p>
    <w:p>
      <w:pPr>
        <w:pStyle w:val="Normal31"/>
      </w:pPr>
    </w:p>
    <w:p>
      <w:pPr>
        <w:pStyle w:val="Normal32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15"/>
          <w:type w:val="nextPage"/>
          <w:pgSz w:w="11906" w:h="16838" w:code="9"/>
          <w:pgMar w:top="1440" w:right="1800" w:bottom="1440" w:left="1800" w:header="851" w:footer="992" w:gutter="0"/>
          <w:pgNumType w:start="9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8.</w:t>
      </w:r>
      <w:r>
        <w:rPr>
          <w:rFonts w:ascii="黑体" w:eastAsia="黑体" w:hAnsi="黑体"/>
          <w:sz w:val="24"/>
          <w:szCs w:val="28"/>
        </w:rPr>
        <w:t>患者男性，15岁，左大腿疼痛半月，X线提示左股骨中段溶骨性破坏，周围软组织肿胀。活检示尤文肉瘤。尤文肉瘤通过综合治疗，总体5年生存率达（）。</w:t>
      </w:r>
    </w:p>
    <w:p>
      <w:pPr>
        <w:pStyle w:val="Normal3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A、60%～70%</w:t>
      </w:r>
    </w:p>
    <w:p>
      <w:pPr>
        <w:pStyle w:val="Normal3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B、30%～40%</w:t>
      </w:r>
    </w:p>
    <w:p>
      <w:pPr>
        <w:pStyle w:val="Normal3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C、50%～60%</w:t>
      </w:r>
    </w:p>
    <w:p>
      <w:pPr>
        <w:pStyle w:val="Normal3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D、40%～50%</w:t>
      </w:r>
    </w:p>
    <w:p>
      <w:pPr>
        <w:pStyle w:val="Normal3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E、70%以上</w:t>
      </w:r>
    </w:p>
    <w:p>
      <w:pPr>
        <w:pStyle w:val="Normal32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正确答案:E</w:t>
      </w:r>
    </w:p>
    <w:p>
      <w:pPr>
        <w:pStyle w:val="Normal32"/>
      </w:pPr>
    </w:p>
    <w:p>
      <w:pPr>
        <w:pStyle w:val="Normal3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9.</w:t>
      </w:r>
      <w:r>
        <w:rPr>
          <w:rFonts w:ascii="黑体" w:eastAsia="黑体" w:hAnsi="黑体"/>
          <w:sz w:val="24"/>
          <w:szCs w:val="28"/>
        </w:rPr>
        <w:t>关于细胞瘤的说法，正确的是（）。</w:t>
      </w:r>
    </w:p>
    <w:p>
      <w:pPr>
        <w:pStyle w:val="Normal3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A、是良性细胞瘤</w:t>
      </w:r>
    </w:p>
    <w:p>
      <w:pPr>
        <w:pStyle w:val="Normal3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B、常伴HCG分泌增多</w:t>
      </w:r>
    </w:p>
    <w:p>
      <w:pPr>
        <w:pStyle w:val="Normal3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C、是卵巢最常见的生殖细胞瘤</w:t>
      </w:r>
    </w:p>
    <w:p>
      <w:pPr>
        <w:pStyle w:val="Normal3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D、青春期前和50岁后发病率增高</w:t>
      </w:r>
    </w:p>
    <w:p>
      <w:pPr>
        <w:pStyle w:val="Normal3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E、对放射线敏感</w:t>
      </w:r>
    </w:p>
    <w:p>
      <w:pPr>
        <w:pStyle w:val="Normal33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正确答案:E</w:t>
      </w:r>
    </w:p>
    <w:p>
      <w:pPr>
        <w:pStyle w:val="Normal33"/>
      </w:pPr>
    </w:p>
    <w:p>
      <w:pPr>
        <w:pStyle w:val="Normal3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10.</w:t>
      </w:r>
      <w:r>
        <w:rPr>
          <w:rFonts w:ascii="黑体" w:eastAsia="黑体" w:hAnsi="黑体"/>
          <w:sz w:val="24"/>
          <w:szCs w:val="28"/>
        </w:rPr>
        <w:t>临床上作出骨肉瘤诊断时，已发生肺的微小转移的比例是（）。</w:t>
      </w:r>
    </w:p>
    <w:p>
      <w:pPr>
        <w:pStyle w:val="Normal3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A、60%～70%</w:t>
      </w:r>
    </w:p>
    <w:p>
      <w:pPr>
        <w:pStyle w:val="Normal3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B、30%～40%</w:t>
      </w:r>
    </w:p>
    <w:p>
      <w:pPr>
        <w:pStyle w:val="Normal3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C、50%～60%</w:t>
      </w:r>
    </w:p>
    <w:p>
      <w:pPr>
        <w:pStyle w:val="Normal3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D、40%～50%</w:t>
      </w:r>
    </w:p>
    <w:p>
      <w:pPr>
        <w:pStyle w:val="Normal3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E、80%以上</w:t>
      </w:r>
    </w:p>
    <w:p>
      <w:pPr>
        <w:pStyle w:val="Normal34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正确答案:E</w:t>
      </w:r>
    </w:p>
    <w:p>
      <w:pPr>
        <w:pStyle w:val="Normal34"/>
      </w:pPr>
    </w:p>
    <w:p>
      <w:pPr>
        <w:pStyle w:val="Normal3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11.</w:t>
      </w:r>
      <w:r>
        <w:rPr>
          <w:rFonts w:ascii="黑体" w:eastAsia="黑体" w:hAnsi="黑体"/>
          <w:sz w:val="24"/>
          <w:szCs w:val="28"/>
        </w:rPr>
        <w:t>肿瘤发病率是指（）。</w:t>
      </w:r>
    </w:p>
    <w:p>
      <w:pPr>
        <w:pStyle w:val="Normal3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A、一定时间内，某特定人群中某种恶性肿瘤新发病例出现的频率</w:t>
      </w:r>
    </w:p>
    <w:p>
      <w:pPr>
        <w:pStyle w:val="Normal3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B、特定人群中某种肿瘤新旧病例数所占的比例</w:t>
      </w:r>
    </w:p>
    <w:p>
      <w:pPr>
        <w:pStyle w:val="Normal3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C、某特定人群中某种恶性肿瘤新发病例出现的频率</w:t>
      </w:r>
    </w:p>
    <w:p>
      <w:pPr>
        <w:pStyle w:val="Normal3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D、一定时间内，特定人群中某种肿瘤新旧病例数所占的比例</w:t>
      </w:r>
    </w:p>
    <w:p>
      <w:pPr>
        <w:pStyle w:val="Normal3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E、以上均不是</w:t>
      </w:r>
    </w:p>
    <w:p>
      <w:pPr>
        <w:pStyle w:val="Normal35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正确答案:A</w:t>
      </w:r>
    </w:p>
    <w:p>
      <w:pPr>
        <w:pStyle w:val="Normal35"/>
      </w:pPr>
    </w:p>
    <w:p>
      <w:pPr>
        <w:pStyle w:val="Normal3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12.</w:t>
      </w:r>
      <w:r>
        <w:rPr>
          <w:rFonts w:ascii="黑体" w:eastAsia="黑体" w:hAnsi="黑体"/>
          <w:sz w:val="24"/>
          <w:szCs w:val="28"/>
        </w:rPr>
        <w:t>患者男，27岁。因“左下颌部肿痛3个月余”入院，查体：左下颌角肿胀，左面部浅静脉怒张，皮肤表面温度升高；X线片示：左下颌骨质破坏，血液碱性磷酸酶升高。该患者的最佳治疗为（）。</w:t>
      </w:r>
    </w:p>
    <w:p>
      <w:pPr>
        <w:pStyle w:val="Normal3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A、放射治疗</w:t>
      </w:r>
    </w:p>
    <w:p>
      <w:pPr>
        <w:pStyle w:val="Normal3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B、外科手术</w:t>
      </w:r>
    </w:p>
    <w:p>
      <w:pPr>
        <w:pStyle w:val="Normal3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C、化学治疗</w:t>
      </w:r>
    </w:p>
    <w:p>
      <w:pPr>
        <w:pStyle w:val="Normal3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D、免疫治疗</w:t>
      </w:r>
    </w:p>
    <w:p>
      <w:pPr>
        <w:pStyle w:val="Normal3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E、中药治疗</w:t>
      </w:r>
    </w:p>
    <w:p>
      <w:pPr>
        <w:pStyle w:val="Normal3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br/>
      </w:r>
      <w:r>
        <w:rPr>
          <w:rFonts w:ascii="黑体" w:eastAsia="黑体" w:hAnsi="黑体"/>
          <w:sz w:val="24"/>
          <w:szCs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https://d.book118.com/598005071000006030</w:t>
        </w:r>
      </w:hyperlink>
    </w:p>
    <w:p>
      <w:pPr>
        <w:pStyle w:val="Normal36"/>
        <w:jc w:val="left"/>
        <w:rPr>
          <w:rFonts w:ascii="黑体" w:eastAsia="黑体" w:hAnsi="黑体"/>
          <w:sz w:val="24"/>
          <w:szCs w:val="28"/>
        </w:rPr>
      </w:pPr>
    </w:p>
    <w:sectPr w:rsidSect="00C33305">
      <w:footerReference w:type="default" r:id="rId17"/>
      <w:type w:val="nextPage"/>
      <w:pgSz w:w="11906" w:h="16838" w:code="9"/>
      <w:pgMar w:top="1440" w:right="1800" w:bottom="1440" w:left="1800" w:header="851" w:footer="992" w:gutter="0"/>
      <w:pgNumType w:start="10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auto"/>
    <w:pitch w:val="variable"/>
    <w:sig w:usb0="E4002EFF" w:usb1="C200247B" w:usb2="00000009" w:usb3="00000000" w:csb0="000001FF" w:csb1="00000000"/>
  </w:font>
  <w:font w:name="黑体">
    <w:altName w:val="SimHei"/>
    <w:panose1 w:val="02010609060101010101"/>
    <w:charset w:val="86"/>
    <w:family w:val="auto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auto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35C5E"/>
    <w:rsid w:val="00052967"/>
    <w:rsid w:val="00086BDC"/>
    <w:rsid w:val="000B3F97"/>
    <w:rsid w:val="000F043B"/>
    <w:rsid w:val="00111F9C"/>
    <w:rsid w:val="001218D6"/>
    <w:rsid w:val="001550CE"/>
    <w:rsid w:val="00156496"/>
    <w:rsid w:val="00160D5A"/>
    <w:rsid w:val="00181857"/>
    <w:rsid w:val="001954B7"/>
    <w:rsid w:val="001D1D41"/>
    <w:rsid w:val="0026607D"/>
    <w:rsid w:val="002B0B19"/>
    <w:rsid w:val="002E6C74"/>
    <w:rsid w:val="00305900"/>
    <w:rsid w:val="00313B31"/>
    <w:rsid w:val="003252E7"/>
    <w:rsid w:val="00326EE9"/>
    <w:rsid w:val="003D4D8E"/>
    <w:rsid w:val="003F520C"/>
    <w:rsid w:val="003F72D4"/>
    <w:rsid w:val="00442052"/>
    <w:rsid w:val="004423C4"/>
    <w:rsid w:val="00443AD6"/>
    <w:rsid w:val="004B57E7"/>
    <w:rsid w:val="004C0772"/>
    <w:rsid w:val="004E0D63"/>
    <w:rsid w:val="00514BFA"/>
    <w:rsid w:val="005506DD"/>
    <w:rsid w:val="0055593F"/>
    <w:rsid w:val="005C6A27"/>
    <w:rsid w:val="005D4ADB"/>
    <w:rsid w:val="006041C1"/>
    <w:rsid w:val="006546CF"/>
    <w:rsid w:val="00673CD3"/>
    <w:rsid w:val="00681E04"/>
    <w:rsid w:val="006957CF"/>
    <w:rsid w:val="006D5968"/>
    <w:rsid w:val="0071008B"/>
    <w:rsid w:val="00792E58"/>
    <w:rsid w:val="00794C1A"/>
    <w:rsid w:val="00797476"/>
    <w:rsid w:val="00827B23"/>
    <w:rsid w:val="00831CFE"/>
    <w:rsid w:val="0088415A"/>
    <w:rsid w:val="008C0C31"/>
    <w:rsid w:val="008F3FAD"/>
    <w:rsid w:val="00902424"/>
    <w:rsid w:val="00954CA2"/>
    <w:rsid w:val="00972C3F"/>
    <w:rsid w:val="00980EED"/>
    <w:rsid w:val="009E2F0E"/>
    <w:rsid w:val="009F26ED"/>
    <w:rsid w:val="00A15098"/>
    <w:rsid w:val="00A20F29"/>
    <w:rsid w:val="00A23706"/>
    <w:rsid w:val="00A3146B"/>
    <w:rsid w:val="00A43E68"/>
    <w:rsid w:val="00A44168"/>
    <w:rsid w:val="00A51137"/>
    <w:rsid w:val="00A5335D"/>
    <w:rsid w:val="00A77B3E"/>
    <w:rsid w:val="00AE2901"/>
    <w:rsid w:val="00B11CCC"/>
    <w:rsid w:val="00B35D25"/>
    <w:rsid w:val="00B7393B"/>
    <w:rsid w:val="00BE47E1"/>
    <w:rsid w:val="00BF10F5"/>
    <w:rsid w:val="00C33305"/>
    <w:rsid w:val="00C54379"/>
    <w:rsid w:val="00C7162A"/>
    <w:rsid w:val="00C74FDF"/>
    <w:rsid w:val="00C975BC"/>
    <w:rsid w:val="00CA5E80"/>
    <w:rsid w:val="00D21982"/>
    <w:rsid w:val="00D4321D"/>
    <w:rsid w:val="00D631FC"/>
    <w:rsid w:val="00DA34CC"/>
    <w:rsid w:val="00DB251F"/>
    <w:rsid w:val="00E03326"/>
    <w:rsid w:val="00E266BD"/>
    <w:rsid w:val="00E465B0"/>
    <w:rsid w:val="00E5109B"/>
    <w:rsid w:val="00E86349"/>
    <w:rsid w:val="00EA5CBE"/>
    <w:rsid w:val="00EE4110"/>
    <w:rsid w:val="00F210CE"/>
    <w:rsid w:val="00F602EB"/>
    <w:rsid w:val="00F933D4"/>
    <w:rsid w:val="00FA021B"/>
    <w:rsid w:val="00FA18A0"/>
    <w:rsid w:val="00FB6C9A"/>
    <w:rsid w:val="15D31280"/>
    <w:rsid w:val="2B7424FD"/>
    <w:rsid w:val="79EB13B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docId w15:val="{4F2DF2B1-5E17-4DCB-ABA7-8328015D68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a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a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">
    <w:name w:val="页眉 字符"/>
    <w:basedOn w:val="DefaultParagraphFont"/>
    <w:link w:val="Header"/>
    <w:uiPriority w:val="99"/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Pr>
      <w:sz w:val="18"/>
      <w:szCs w:val="18"/>
    </w:rPr>
  </w:style>
  <w:style w:type="paragraph" w:customStyle="1" w:styleId="Normal0">
    <w:name w:val="Normal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">
    <w:name w:val="Normal_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">
    <w:name w:val="Normal_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">
    <w:name w:val="Normal_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">
    <w:name w:val="Normal_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">
    <w:name w:val="Normal_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">
    <w:name w:val="Normal_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">
    <w:name w:val="Normal_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8">
    <w:name w:val="Normal_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9">
    <w:name w:val="Normal_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0">
    <w:name w:val="Normal_1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1">
    <w:name w:val="Normal_1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2">
    <w:name w:val="Normal_1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3">
    <w:name w:val="Normal_1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4">
    <w:name w:val="Normal_1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5">
    <w:name w:val="Normal_1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6">
    <w:name w:val="Normal_1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7">
    <w:name w:val="Normal_1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8">
    <w:name w:val="Normal_1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9">
    <w:name w:val="Normal_1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0">
    <w:name w:val="Normal_2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1">
    <w:name w:val="Normal_2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2">
    <w:name w:val="Normal_2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3">
    <w:name w:val="Normal_2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4">
    <w:name w:val="Normal_2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5">
    <w:name w:val="Normal_2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6">
    <w:name w:val="Normal_2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7">
    <w:name w:val="Normal_2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8">
    <w:name w:val="Normal_2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9">
    <w:name w:val="Normal_2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0">
    <w:name w:val="Normal_3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1">
    <w:name w:val="Normal_3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2">
    <w:name w:val="Normal_3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3">
    <w:name w:val="Normal_3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4">
    <w:name w:val="Normal_3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5">
    <w:name w:val="Normal_3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6">
    <w:name w:val="Normal_3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7">
    <w:name w:val="Normal_3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8">
    <w:name w:val="Normal_3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9">
    <w:name w:val="Normal_3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0">
    <w:name w:val="Normal_4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1">
    <w:name w:val="Normal_4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2">
    <w:name w:val="Normal_4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3">
    <w:name w:val="Normal_4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4">
    <w:name w:val="Normal_4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5">
    <w:name w:val="Normal_4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6">
    <w:name w:val="Normal_4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7">
    <w:name w:val="Normal_4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8">
    <w:name w:val="Normal_4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9">
    <w:name w:val="Normal_4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0">
    <w:name w:val="Normal_5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1">
    <w:name w:val="Normal_5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2">
    <w:name w:val="Normal_5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3">
    <w:name w:val="Normal_5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4">
    <w:name w:val="Normal_5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5">
    <w:name w:val="Normal_5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6">
    <w:name w:val="Normal_5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7">
    <w:name w:val="Normal_5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8">
    <w:name w:val="Normal_5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9">
    <w:name w:val="Normal_5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0">
    <w:name w:val="Normal_6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1">
    <w:name w:val="Normal_6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2">
    <w:name w:val="Normal_6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3">
    <w:name w:val="Normal_6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4">
    <w:name w:val="Normal_6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5">
    <w:name w:val="Normal_6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6">
    <w:name w:val="Normal_6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7">
    <w:name w:val="Normal_6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8">
    <w:name w:val="Normal_6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9">
    <w:name w:val="Normal_6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0">
    <w:name w:val="Normal_7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1">
    <w:name w:val="Normal_7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2">
    <w:name w:val="Normal_7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3">
    <w:name w:val="Normal_7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4">
    <w:name w:val="Normal_7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5">
    <w:name w:val="Normal_75"/>
    <w:qFormat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5.xml" /><Relationship Id="rId11" Type="http://schemas.openxmlformats.org/officeDocument/2006/relationships/image" Target="media/image2.jpeg" /><Relationship Id="rId12" Type="http://schemas.openxmlformats.org/officeDocument/2006/relationships/footer" Target="footer6.xml" /><Relationship Id="rId13" Type="http://schemas.openxmlformats.org/officeDocument/2006/relationships/footer" Target="footer7.xml" /><Relationship Id="rId14" Type="http://schemas.openxmlformats.org/officeDocument/2006/relationships/footer" Target="footer8.xml" /><Relationship Id="rId15" Type="http://schemas.openxmlformats.org/officeDocument/2006/relationships/footer" Target="footer9.xml" /><Relationship Id="rId16" Type="http://schemas.openxmlformats.org/officeDocument/2006/relationships/hyperlink" Target="https://d.book118.com/598005071000006030" TargetMode="External" /><Relationship Id="rId17" Type="http://schemas.openxmlformats.org/officeDocument/2006/relationships/footer" Target="footer10.xml" /><Relationship Id="rId18" Type="http://schemas.openxmlformats.org/officeDocument/2006/relationships/theme" Target="theme/theme1.xml" /><Relationship Id="rId19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image" Target="media/image1.jpeg" /><Relationship Id="rId8" Type="http://schemas.openxmlformats.org/officeDocument/2006/relationships/footer" Target="footer3.xml" /><Relationship Id="rId9" Type="http://schemas.openxmlformats.org/officeDocument/2006/relationships/footer" Target="footer4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10</Pages>
  <Words>1</Words>
  <Characters>6</Characters>
  <Application>Microsoft Office Word</Application>
  <DocSecurity>0</DocSecurity>
  <Lines>1</Lines>
  <Paragraphs>1</Paragraphs>
  <ScaleCrop>false</ScaleCrop>
  <Company>Microsoft</Company>
  <LinksUpToDate>false</LinksUpToDate>
  <CharactersWithSpaces>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1</cp:lastModifiedBy>
  <cp:revision>59</cp:revision>
  <dcterms:created xsi:type="dcterms:W3CDTF">2022-04-20T07:15:00Z</dcterms:created>
  <dcterms:modified xsi:type="dcterms:W3CDTF">2023-07-14T14:26:00Z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</Properties>
</file>