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自媒体收益项目计划设计方案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54" w:history="1">
        <w:r>
          <w:rPr>
            <w:rFonts w:ascii="仿宋" w:eastAsia="仿宋" w:hAnsi="仿宋" w:cs="仿宋" w:hint="eastAsia"/>
            <w:lang w:eastAsia="zh-CN"/>
          </w:rPr>
          <w:t>概论</w:t>
        </w:r>
        <w:r>
          <w:tab/>
        </w:r>
        <w:r>
          <w:fldChar w:fldCharType="begin"/>
        </w:r>
        <w:r>
          <w:instrText xml:space="preserve"> PAGEREF _Toc21154 \h </w:instrText>
        </w:r>
        <w:r>
          <w:fldChar w:fldCharType="separate"/>
        </w:r>
        <w:r>
          <w:t>3</w:t>
        </w:r>
        <w:r>
          <w:fldChar w:fldCharType="end"/>
        </w:r>
      </w:hyperlink>
    </w:p>
    <w:p>
      <w:pPr>
        <w:pStyle w:val="TOC1"/>
        <w:tabs>
          <w:tab w:val="right" w:leader="dot" w:pos="8306"/>
        </w:tabs>
      </w:pPr>
      <w:hyperlink w:anchor="_Toc26309" w:history="1">
        <w:r>
          <w:rPr>
            <w:rFonts w:ascii="仿宋" w:eastAsia="仿宋" w:hAnsi="仿宋" w:cs="仿宋" w:hint="eastAsia"/>
            <w:lang w:eastAsia="zh-CN"/>
          </w:rPr>
          <w:t>一、自媒体收益项目危机管理</w:t>
        </w:r>
        <w:r>
          <w:tab/>
        </w:r>
        <w:r>
          <w:fldChar w:fldCharType="begin"/>
        </w:r>
        <w:r>
          <w:instrText xml:space="preserve"> PAGEREF _Toc26309 \h </w:instrText>
        </w:r>
        <w:r>
          <w:fldChar w:fldCharType="separate"/>
        </w:r>
        <w:r>
          <w:t>3</w:t>
        </w:r>
        <w:r>
          <w:fldChar w:fldCharType="end"/>
        </w:r>
      </w:hyperlink>
    </w:p>
    <w:p>
      <w:pPr>
        <w:pStyle w:val="TOC2"/>
        <w:tabs>
          <w:tab w:val="right" w:leader="dot" w:pos="8306"/>
        </w:tabs>
      </w:pPr>
      <w:hyperlink w:anchor="_Toc4917" w:history="1">
        <w:r>
          <w:rPr>
            <w:rFonts w:ascii="仿宋" w:eastAsia="仿宋" w:hAnsi="仿宋" w:cs="仿宋" w:hint="eastAsia"/>
            <w:lang w:eastAsia="zh-CN"/>
          </w:rPr>
          <w:t>(一)、危机预警与识别</w:t>
        </w:r>
        <w:r>
          <w:tab/>
        </w:r>
        <w:r>
          <w:fldChar w:fldCharType="begin"/>
        </w:r>
        <w:r>
          <w:instrText xml:space="preserve"> PAGEREF _Toc4917 \h </w:instrText>
        </w:r>
        <w:r>
          <w:fldChar w:fldCharType="separate"/>
        </w:r>
        <w:r>
          <w:t>3</w:t>
        </w:r>
        <w:r>
          <w:fldChar w:fldCharType="end"/>
        </w:r>
      </w:hyperlink>
    </w:p>
    <w:p>
      <w:pPr>
        <w:pStyle w:val="TOC2"/>
        <w:tabs>
          <w:tab w:val="right" w:leader="dot" w:pos="8306"/>
        </w:tabs>
      </w:pPr>
      <w:hyperlink w:anchor="_Toc11149" w:history="1">
        <w:r>
          <w:rPr>
            <w:rFonts w:ascii="仿宋" w:eastAsia="仿宋" w:hAnsi="仿宋" w:cs="仿宋" w:hint="eastAsia"/>
            <w:lang w:eastAsia="zh-CN"/>
          </w:rPr>
          <w:t>(二)、危机应对与恢复</w:t>
        </w:r>
        <w:r>
          <w:tab/>
        </w:r>
        <w:r>
          <w:fldChar w:fldCharType="begin"/>
        </w:r>
        <w:r>
          <w:instrText xml:space="preserve"> PAGEREF _Toc11149 \h </w:instrText>
        </w:r>
        <w:r>
          <w:fldChar w:fldCharType="separate"/>
        </w:r>
        <w:r>
          <w:t>4</w:t>
        </w:r>
        <w:r>
          <w:fldChar w:fldCharType="end"/>
        </w:r>
      </w:hyperlink>
    </w:p>
    <w:p>
      <w:pPr>
        <w:pStyle w:val="TOC1"/>
        <w:tabs>
          <w:tab w:val="right" w:leader="dot" w:pos="8306"/>
        </w:tabs>
      </w:pPr>
      <w:hyperlink w:anchor="_Toc16639" w:history="1">
        <w:r>
          <w:rPr>
            <w:rFonts w:ascii="仿宋" w:eastAsia="仿宋" w:hAnsi="仿宋" w:cs="仿宋" w:hint="eastAsia"/>
            <w:lang w:eastAsia="zh-CN"/>
          </w:rPr>
          <w:t>二、自媒体收益项目建设背景及必要性分析</w:t>
        </w:r>
        <w:r>
          <w:tab/>
        </w:r>
        <w:r>
          <w:fldChar w:fldCharType="begin"/>
        </w:r>
        <w:r>
          <w:instrText xml:space="preserve"> PAGEREF _Toc16639 \h </w:instrText>
        </w:r>
        <w:r>
          <w:fldChar w:fldCharType="separate"/>
        </w:r>
        <w:r>
          <w:t>5</w:t>
        </w:r>
        <w:r>
          <w:fldChar w:fldCharType="end"/>
        </w:r>
      </w:hyperlink>
    </w:p>
    <w:p>
      <w:pPr>
        <w:pStyle w:val="TOC2"/>
        <w:tabs>
          <w:tab w:val="right" w:leader="dot" w:pos="8306"/>
        </w:tabs>
      </w:pPr>
      <w:hyperlink w:anchor="_Toc32488" w:history="1">
        <w:r>
          <w:rPr>
            <w:rFonts w:ascii="仿宋" w:eastAsia="仿宋" w:hAnsi="仿宋" w:cs="仿宋" w:hint="eastAsia"/>
            <w:lang w:eastAsia="zh-CN"/>
          </w:rPr>
          <w:t>(一)、自媒体收益项目背景分析</w:t>
        </w:r>
        <w:r>
          <w:tab/>
        </w:r>
        <w:r>
          <w:fldChar w:fldCharType="begin"/>
        </w:r>
        <w:r>
          <w:instrText xml:space="preserve"> PAGEREF _Toc32488 \h </w:instrText>
        </w:r>
        <w:r>
          <w:fldChar w:fldCharType="separate"/>
        </w:r>
        <w:r>
          <w:t>5</w:t>
        </w:r>
        <w:r>
          <w:fldChar w:fldCharType="end"/>
        </w:r>
      </w:hyperlink>
    </w:p>
    <w:p>
      <w:pPr>
        <w:pStyle w:val="TOC2"/>
        <w:tabs>
          <w:tab w:val="right" w:leader="dot" w:pos="8306"/>
        </w:tabs>
      </w:pPr>
      <w:hyperlink w:anchor="_Toc15709" w:history="1">
        <w:r>
          <w:rPr>
            <w:rFonts w:ascii="仿宋" w:eastAsia="仿宋" w:hAnsi="仿宋" w:cs="仿宋" w:hint="eastAsia"/>
            <w:lang w:eastAsia="zh-CN"/>
          </w:rPr>
          <w:t>(二)、自媒体收益项目建设必要性分析</w:t>
        </w:r>
        <w:r>
          <w:tab/>
        </w:r>
        <w:r>
          <w:fldChar w:fldCharType="begin"/>
        </w:r>
        <w:r>
          <w:instrText xml:space="preserve"> PAGEREF _Toc15709 \h </w:instrText>
        </w:r>
        <w:r>
          <w:fldChar w:fldCharType="separate"/>
        </w:r>
        <w:r>
          <w:t>7</w:t>
        </w:r>
        <w:r>
          <w:fldChar w:fldCharType="end"/>
        </w:r>
      </w:hyperlink>
    </w:p>
    <w:p>
      <w:pPr>
        <w:pStyle w:val="TOC1"/>
        <w:tabs>
          <w:tab w:val="right" w:leader="dot" w:pos="8306"/>
        </w:tabs>
      </w:pPr>
      <w:hyperlink w:anchor="_Toc160" w:history="1">
        <w:r>
          <w:rPr>
            <w:rFonts w:ascii="仿宋" w:eastAsia="仿宋" w:hAnsi="仿宋" w:cs="仿宋" w:hint="eastAsia"/>
            <w:lang w:eastAsia="zh-CN"/>
          </w:rPr>
          <w:t>三、工艺说明</w:t>
        </w:r>
        <w:r>
          <w:tab/>
        </w:r>
        <w:r>
          <w:fldChar w:fldCharType="begin"/>
        </w:r>
        <w:r>
          <w:instrText xml:space="preserve"> PAGEREF _Toc160 \h </w:instrText>
        </w:r>
        <w:r>
          <w:fldChar w:fldCharType="separate"/>
        </w:r>
        <w:r>
          <w:t>8</w:t>
        </w:r>
        <w:r>
          <w:fldChar w:fldCharType="end"/>
        </w:r>
      </w:hyperlink>
    </w:p>
    <w:p>
      <w:pPr>
        <w:pStyle w:val="TOC2"/>
        <w:tabs>
          <w:tab w:val="right" w:leader="dot" w:pos="8306"/>
        </w:tabs>
      </w:pPr>
      <w:hyperlink w:anchor="_Toc17766" w:history="1">
        <w:r>
          <w:rPr>
            <w:rFonts w:ascii="仿宋" w:eastAsia="仿宋" w:hAnsi="仿宋" w:cs="仿宋" w:hint="eastAsia"/>
            <w:lang w:eastAsia="zh-CN"/>
          </w:rPr>
          <w:t>(一)、技术管理特点</w:t>
        </w:r>
        <w:r>
          <w:tab/>
        </w:r>
        <w:r>
          <w:fldChar w:fldCharType="begin"/>
        </w:r>
        <w:r>
          <w:instrText xml:space="preserve"> PAGEREF _Toc17766 \h </w:instrText>
        </w:r>
        <w:r>
          <w:fldChar w:fldCharType="separate"/>
        </w:r>
        <w:r>
          <w:t>8</w:t>
        </w:r>
        <w:r>
          <w:fldChar w:fldCharType="end"/>
        </w:r>
      </w:hyperlink>
    </w:p>
    <w:p>
      <w:pPr>
        <w:pStyle w:val="TOC2"/>
        <w:tabs>
          <w:tab w:val="right" w:leader="dot" w:pos="8306"/>
        </w:tabs>
      </w:pPr>
      <w:hyperlink w:anchor="_Toc27668" w:history="1">
        <w:r>
          <w:rPr>
            <w:rFonts w:ascii="仿宋" w:eastAsia="仿宋" w:hAnsi="仿宋" w:cs="仿宋" w:hint="eastAsia"/>
            <w:lang w:eastAsia="zh-CN"/>
          </w:rPr>
          <w:t>(二)、自媒体收益项目工艺技术设计方案</w:t>
        </w:r>
        <w:r>
          <w:tab/>
        </w:r>
        <w:r>
          <w:fldChar w:fldCharType="begin"/>
        </w:r>
        <w:r>
          <w:instrText xml:space="preserve"> PAGEREF _Toc27668 \h </w:instrText>
        </w:r>
        <w:r>
          <w:fldChar w:fldCharType="separate"/>
        </w:r>
        <w:r>
          <w:t>10</w:t>
        </w:r>
        <w:r>
          <w:fldChar w:fldCharType="end"/>
        </w:r>
      </w:hyperlink>
    </w:p>
    <w:p>
      <w:pPr>
        <w:pStyle w:val="TOC2"/>
        <w:tabs>
          <w:tab w:val="right" w:leader="dot" w:pos="8306"/>
        </w:tabs>
      </w:pPr>
      <w:hyperlink w:anchor="_Toc30460" w:history="1">
        <w:r>
          <w:rPr>
            <w:rFonts w:ascii="仿宋" w:eastAsia="仿宋" w:hAnsi="仿宋" w:cs="仿宋" w:hint="eastAsia"/>
            <w:lang w:eastAsia="zh-CN"/>
          </w:rPr>
          <w:t>(三)、设备选型方案</w:t>
        </w:r>
        <w:r>
          <w:tab/>
        </w:r>
        <w:r>
          <w:fldChar w:fldCharType="begin"/>
        </w:r>
        <w:r>
          <w:instrText xml:space="preserve"> PAGEREF _Toc30460 \h </w:instrText>
        </w:r>
        <w:r>
          <w:fldChar w:fldCharType="separate"/>
        </w:r>
        <w:r>
          <w:t>11</w:t>
        </w:r>
        <w:r>
          <w:fldChar w:fldCharType="end"/>
        </w:r>
      </w:hyperlink>
    </w:p>
    <w:p>
      <w:pPr>
        <w:pStyle w:val="TOC1"/>
        <w:tabs>
          <w:tab w:val="right" w:leader="dot" w:pos="8306"/>
        </w:tabs>
      </w:pPr>
      <w:hyperlink w:anchor="_Toc32665" w:history="1">
        <w:r>
          <w:rPr>
            <w:rFonts w:ascii="仿宋" w:eastAsia="仿宋" w:hAnsi="仿宋" w:cs="仿宋" w:hint="eastAsia"/>
            <w:lang w:eastAsia="zh-CN"/>
          </w:rPr>
          <w:t>四、自媒体收益项目文档管理</w:t>
        </w:r>
        <w:r>
          <w:tab/>
        </w:r>
        <w:r>
          <w:fldChar w:fldCharType="begin"/>
        </w:r>
        <w:r>
          <w:instrText xml:space="preserve"> PAGEREF _Toc32665 \h </w:instrText>
        </w:r>
        <w:r>
          <w:fldChar w:fldCharType="separate"/>
        </w:r>
        <w:r>
          <w:t>12</w:t>
        </w:r>
        <w:r>
          <w:fldChar w:fldCharType="end"/>
        </w:r>
      </w:hyperlink>
    </w:p>
    <w:p>
      <w:pPr>
        <w:pStyle w:val="TOC2"/>
        <w:tabs>
          <w:tab w:val="right" w:leader="dot" w:pos="8306"/>
        </w:tabs>
      </w:pPr>
      <w:hyperlink w:anchor="_Toc14131" w:history="1">
        <w:r>
          <w:rPr>
            <w:rFonts w:ascii="仿宋" w:eastAsia="仿宋" w:hAnsi="仿宋" w:cs="仿宋" w:hint="eastAsia"/>
            <w:lang w:eastAsia="zh-CN"/>
          </w:rPr>
          <w:t>(一)、文档编制与审查</w:t>
        </w:r>
        <w:r>
          <w:tab/>
        </w:r>
        <w:r>
          <w:fldChar w:fldCharType="begin"/>
        </w:r>
        <w:r>
          <w:instrText xml:space="preserve"> PAGEREF _Toc14131 \h </w:instrText>
        </w:r>
        <w:r>
          <w:fldChar w:fldCharType="separate"/>
        </w:r>
        <w:r>
          <w:t>12</w:t>
        </w:r>
        <w:r>
          <w:fldChar w:fldCharType="end"/>
        </w:r>
      </w:hyperlink>
    </w:p>
    <w:p>
      <w:pPr>
        <w:pStyle w:val="TOC2"/>
        <w:tabs>
          <w:tab w:val="right" w:leader="dot" w:pos="8306"/>
        </w:tabs>
      </w:pPr>
      <w:hyperlink w:anchor="_Toc29632" w:history="1">
        <w:r>
          <w:rPr>
            <w:rFonts w:ascii="仿宋" w:eastAsia="仿宋" w:hAnsi="仿宋" w:cs="仿宋" w:hint="eastAsia"/>
            <w:lang w:eastAsia="zh-CN"/>
          </w:rPr>
          <w:t>(二)、文档发布与分发</w:t>
        </w:r>
        <w:r>
          <w:tab/>
        </w:r>
        <w:r>
          <w:fldChar w:fldCharType="begin"/>
        </w:r>
        <w:r>
          <w:instrText xml:space="preserve"> PAGEREF _Toc29632 \h </w:instrText>
        </w:r>
        <w:r>
          <w:fldChar w:fldCharType="separate"/>
        </w:r>
        <w:r>
          <w:t>13</w:t>
        </w:r>
        <w:r>
          <w:fldChar w:fldCharType="end"/>
        </w:r>
      </w:hyperlink>
    </w:p>
    <w:p>
      <w:pPr>
        <w:pStyle w:val="TOC2"/>
        <w:tabs>
          <w:tab w:val="right" w:leader="dot" w:pos="8306"/>
        </w:tabs>
      </w:pPr>
      <w:hyperlink w:anchor="_Toc19710" w:history="1">
        <w:r>
          <w:rPr>
            <w:rFonts w:ascii="仿宋" w:eastAsia="仿宋" w:hAnsi="仿宋" w:cs="仿宋" w:hint="eastAsia"/>
            <w:lang w:eastAsia="zh-CN"/>
          </w:rPr>
          <w:t>(三)、文档存档与归档</w:t>
        </w:r>
        <w:r>
          <w:tab/>
        </w:r>
        <w:r>
          <w:fldChar w:fldCharType="begin"/>
        </w:r>
        <w:r>
          <w:instrText xml:space="preserve"> PAGEREF _Toc19710 \h </w:instrText>
        </w:r>
        <w:r>
          <w:fldChar w:fldCharType="separate"/>
        </w:r>
        <w:r>
          <w:t>14</w:t>
        </w:r>
        <w:r>
          <w:fldChar w:fldCharType="end"/>
        </w:r>
      </w:hyperlink>
    </w:p>
    <w:p>
      <w:pPr>
        <w:pStyle w:val="TOC1"/>
        <w:tabs>
          <w:tab w:val="right" w:leader="dot" w:pos="8306"/>
        </w:tabs>
      </w:pPr>
      <w:hyperlink w:anchor="_Toc10696" w:history="1">
        <w:r>
          <w:rPr>
            <w:rFonts w:ascii="仿宋" w:eastAsia="仿宋" w:hAnsi="仿宋" w:cs="仿宋" w:hint="eastAsia"/>
            <w:lang w:eastAsia="zh-CN"/>
          </w:rPr>
          <w:t>五、自媒体收益项目建设单位说明</w:t>
        </w:r>
        <w:r>
          <w:tab/>
        </w:r>
        <w:r>
          <w:fldChar w:fldCharType="begin"/>
        </w:r>
        <w:r>
          <w:instrText xml:space="preserve"> PAGEREF _Toc10696 \h </w:instrText>
        </w:r>
        <w:r>
          <w:fldChar w:fldCharType="separate"/>
        </w:r>
        <w:r>
          <w:t>16</w:t>
        </w:r>
        <w:r>
          <w:fldChar w:fldCharType="end"/>
        </w:r>
      </w:hyperlink>
    </w:p>
    <w:p>
      <w:pPr>
        <w:pStyle w:val="TOC2"/>
        <w:tabs>
          <w:tab w:val="right" w:leader="dot" w:pos="8306"/>
        </w:tabs>
      </w:pPr>
      <w:hyperlink w:anchor="_Toc23113" w:history="1">
        <w:r>
          <w:rPr>
            <w:rFonts w:ascii="仿宋" w:eastAsia="仿宋" w:hAnsi="仿宋" w:cs="仿宋" w:hint="eastAsia"/>
            <w:lang w:eastAsia="zh-CN"/>
          </w:rPr>
          <w:t>(一)、自媒体收益项目承办单位基本情况</w:t>
        </w:r>
        <w:r>
          <w:tab/>
        </w:r>
        <w:r>
          <w:fldChar w:fldCharType="begin"/>
        </w:r>
        <w:r>
          <w:instrText xml:space="preserve"> PAGEREF _Toc23113 \h </w:instrText>
        </w:r>
        <w:r>
          <w:fldChar w:fldCharType="separate"/>
        </w:r>
        <w:r>
          <w:t>16</w:t>
        </w:r>
        <w:r>
          <w:fldChar w:fldCharType="end"/>
        </w:r>
      </w:hyperlink>
    </w:p>
    <w:p>
      <w:pPr>
        <w:pStyle w:val="TOC2"/>
        <w:tabs>
          <w:tab w:val="right" w:leader="dot" w:pos="8306"/>
        </w:tabs>
      </w:pPr>
      <w:hyperlink w:anchor="_Toc13016" w:history="1">
        <w:r>
          <w:rPr>
            <w:rFonts w:ascii="仿宋" w:eastAsia="仿宋" w:hAnsi="仿宋" w:cs="仿宋" w:hint="eastAsia"/>
            <w:lang w:eastAsia="zh-CN"/>
          </w:rPr>
          <w:t>(二)、公司经济效益分析</w:t>
        </w:r>
        <w:r>
          <w:tab/>
        </w:r>
        <w:r>
          <w:fldChar w:fldCharType="begin"/>
        </w:r>
        <w:r>
          <w:instrText xml:space="preserve"> PAGEREF _Toc13016 \h </w:instrText>
        </w:r>
        <w:r>
          <w:fldChar w:fldCharType="separate"/>
        </w:r>
        <w:r>
          <w:t>16</w:t>
        </w:r>
        <w:r>
          <w:fldChar w:fldCharType="end"/>
        </w:r>
      </w:hyperlink>
    </w:p>
    <w:p>
      <w:pPr>
        <w:pStyle w:val="TOC1"/>
        <w:tabs>
          <w:tab w:val="right" w:leader="dot" w:pos="8306"/>
        </w:tabs>
      </w:pPr>
      <w:hyperlink w:anchor="_Toc28394" w:history="1">
        <w:r>
          <w:rPr>
            <w:rFonts w:ascii="仿宋" w:eastAsia="仿宋" w:hAnsi="仿宋" w:cs="仿宋" w:hint="eastAsia"/>
            <w:lang w:eastAsia="zh-CN"/>
          </w:rPr>
          <w:t>六、产品规划分析</w:t>
        </w:r>
        <w:r>
          <w:tab/>
        </w:r>
        <w:r>
          <w:fldChar w:fldCharType="begin"/>
        </w:r>
        <w:r>
          <w:instrText xml:space="preserve"> PAGEREF _Toc28394 \h </w:instrText>
        </w:r>
        <w:r>
          <w:fldChar w:fldCharType="separate"/>
        </w:r>
        <w:r>
          <w:t>17</w:t>
        </w:r>
        <w:r>
          <w:fldChar w:fldCharType="end"/>
        </w:r>
      </w:hyperlink>
    </w:p>
    <w:p>
      <w:pPr>
        <w:pStyle w:val="TOC2"/>
        <w:tabs>
          <w:tab w:val="right" w:leader="dot" w:pos="8306"/>
        </w:tabs>
      </w:pPr>
      <w:hyperlink w:anchor="_Toc7589" w:history="1">
        <w:r>
          <w:rPr>
            <w:rFonts w:ascii="仿宋" w:eastAsia="仿宋" w:hAnsi="仿宋" w:cs="仿宋" w:hint="eastAsia"/>
            <w:lang w:eastAsia="zh-CN"/>
          </w:rPr>
          <w:t>(一)、产品规划</w:t>
        </w:r>
        <w:r>
          <w:tab/>
        </w:r>
        <w:r>
          <w:fldChar w:fldCharType="begin"/>
        </w:r>
        <w:r>
          <w:instrText xml:space="preserve"> PAGEREF _Toc7589 \h </w:instrText>
        </w:r>
        <w:r>
          <w:fldChar w:fldCharType="separate"/>
        </w:r>
        <w:r>
          <w:t>17</w:t>
        </w:r>
        <w:r>
          <w:fldChar w:fldCharType="end"/>
        </w:r>
      </w:hyperlink>
    </w:p>
    <w:p>
      <w:pPr>
        <w:pStyle w:val="TOC2"/>
        <w:tabs>
          <w:tab w:val="right" w:leader="dot" w:pos="8306"/>
        </w:tabs>
      </w:pPr>
      <w:hyperlink w:anchor="_Toc3087" w:history="1">
        <w:r>
          <w:rPr>
            <w:rFonts w:ascii="仿宋" w:eastAsia="仿宋" w:hAnsi="仿宋" w:cs="仿宋" w:hint="eastAsia"/>
            <w:lang w:eastAsia="zh-CN"/>
          </w:rPr>
          <w:t>(二)、建设规模</w:t>
        </w:r>
        <w:r>
          <w:tab/>
        </w:r>
        <w:r>
          <w:fldChar w:fldCharType="begin"/>
        </w:r>
        <w:r>
          <w:instrText xml:space="preserve"> PAGEREF _Toc3087 \h </w:instrText>
        </w:r>
        <w:r>
          <w:fldChar w:fldCharType="separate"/>
        </w:r>
        <w:r>
          <w:t>18</w:t>
        </w:r>
        <w:r>
          <w:fldChar w:fldCharType="end"/>
        </w:r>
      </w:hyperlink>
    </w:p>
    <w:p>
      <w:pPr>
        <w:pStyle w:val="TOC1"/>
        <w:tabs>
          <w:tab w:val="right" w:leader="dot" w:pos="8306"/>
        </w:tabs>
      </w:pPr>
      <w:hyperlink w:anchor="_Toc9908" w:history="1">
        <w:r>
          <w:rPr>
            <w:rFonts w:ascii="仿宋" w:eastAsia="仿宋" w:hAnsi="仿宋" w:cs="仿宋" w:hint="eastAsia"/>
            <w:lang w:eastAsia="zh-CN"/>
          </w:rPr>
          <w:t>七、自媒体收益项目风险管理</w:t>
        </w:r>
        <w:r>
          <w:tab/>
        </w:r>
        <w:r>
          <w:fldChar w:fldCharType="begin"/>
        </w:r>
        <w:r>
          <w:instrText xml:space="preserve"> PAGEREF _Toc9908 \h </w:instrText>
        </w:r>
        <w:r>
          <w:fldChar w:fldCharType="separate"/>
        </w:r>
        <w:r>
          <w:t>19</w:t>
        </w:r>
        <w:r>
          <w:fldChar w:fldCharType="end"/>
        </w:r>
      </w:hyperlink>
    </w:p>
    <w:p>
      <w:pPr>
        <w:pStyle w:val="TOC2"/>
        <w:tabs>
          <w:tab w:val="right" w:leader="dot" w:pos="8306"/>
        </w:tabs>
      </w:pPr>
      <w:hyperlink w:anchor="_Toc25610" w:history="1">
        <w:r>
          <w:rPr>
            <w:rFonts w:ascii="仿宋" w:eastAsia="仿宋" w:hAnsi="仿宋" w:cs="仿宋" w:hint="eastAsia"/>
            <w:lang w:eastAsia="zh-CN"/>
          </w:rPr>
          <w:t>(一)、风险识别与评估</w:t>
        </w:r>
        <w:r>
          <w:tab/>
        </w:r>
        <w:r>
          <w:fldChar w:fldCharType="begin"/>
        </w:r>
        <w:r>
          <w:instrText xml:space="preserve"> PAGEREF _Toc25610 \h </w:instrText>
        </w:r>
        <w:r>
          <w:fldChar w:fldCharType="separate"/>
        </w:r>
        <w:r>
          <w:t>19</w:t>
        </w:r>
        <w:r>
          <w:fldChar w:fldCharType="end"/>
        </w:r>
      </w:hyperlink>
    </w:p>
    <w:p>
      <w:pPr>
        <w:pStyle w:val="TOC2"/>
        <w:tabs>
          <w:tab w:val="right" w:leader="dot" w:pos="8306"/>
        </w:tabs>
      </w:pPr>
      <w:hyperlink w:anchor="_Toc1891" w:history="1">
        <w:r>
          <w:rPr>
            <w:rFonts w:ascii="仿宋" w:eastAsia="仿宋" w:hAnsi="仿宋" w:cs="仿宋" w:hint="eastAsia"/>
            <w:lang w:eastAsia="zh-CN"/>
          </w:rPr>
          <w:t>(二)、风险应对策略</w:t>
        </w:r>
        <w:r>
          <w:tab/>
        </w:r>
        <w:r>
          <w:fldChar w:fldCharType="begin"/>
        </w:r>
        <w:r>
          <w:instrText xml:space="preserve"> PAGEREF _Toc1891 \h </w:instrText>
        </w:r>
        <w:r>
          <w:fldChar w:fldCharType="separate"/>
        </w:r>
        <w:r>
          <w:t>20</w:t>
        </w:r>
        <w:r>
          <w:fldChar w:fldCharType="end"/>
        </w:r>
      </w:hyperlink>
    </w:p>
    <w:p>
      <w:pPr>
        <w:pStyle w:val="TOC2"/>
        <w:tabs>
          <w:tab w:val="right" w:leader="dot" w:pos="8306"/>
        </w:tabs>
      </w:pPr>
      <w:hyperlink w:anchor="_Toc16824" w:history="1">
        <w:r>
          <w:rPr>
            <w:rFonts w:ascii="仿宋" w:eastAsia="仿宋" w:hAnsi="仿宋" w:cs="仿宋" w:hint="eastAsia"/>
            <w:lang w:eastAsia="zh-CN"/>
          </w:rPr>
          <w:t>(三)、风险监控与控制</w:t>
        </w:r>
        <w:r>
          <w:tab/>
        </w:r>
        <w:r>
          <w:fldChar w:fldCharType="begin"/>
        </w:r>
        <w:r>
          <w:instrText xml:space="preserve"> PAGEREF _Toc16824 \h </w:instrText>
        </w:r>
        <w:r>
          <w:fldChar w:fldCharType="separate"/>
        </w:r>
        <w:r>
          <w:t>22</w:t>
        </w:r>
        <w:r>
          <w:fldChar w:fldCharType="end"/>
        </w:r>
      </w:hyperlink>
    </w:p>
    <w:p>
      <w:pPr>
        <w:pStyle w:val="TOC1"/>
        <w:tabs>
          <w:tab w:val="right" w:leader="dot" w:pos="8306"/>
        </w:tabs>
      </w:pPr>
      <w:hyperlink w:anchor="_Toc16971" w:history="1">
        <w:r>
          <w:rPr>
            <w:rFonts w:ascii="仿宋" w:eastAsia="仿宋" w:hAnsi="仿宋" w:cs="仿宋" w:hint="eastAsia"/>
            <w:lang w:eastAsia="zh-CN"/>
          </w:rPr>
          <w:t>八、自媒体收益项目技术管理</w:t>
        </w:r>
        <w:r>
          <w:tab/>
        </w:r>
        <w:r>
          <w:fldChar w:fldCharType="begin"/>
        </w:r>
        <w:r>
          <w:instrText xml:space="preserve"> PAGEREF _Toc16971 \h </w:instrText>
        </w:r>
        <w:r>
          <w:fldChar w:fldCharType="separate"/>
        </w:r>
        <w:r>
          <w:t>23</w:t>
        </w:r>
        <w:r>
          <w:fldChar w:fldCharType="end"/>
        </w:r>
      </w:hyperlink>
    </w:p>
    <w:p>
      <w:pPr>
        <w:pStyle w:val="TOC2"/>
        <w:tabs>
          <w:tab w:val="right" w:leader="dot" w:pos="8306"/>
        </w:tabs>
      </w:pPr>
      <w:hyperlink w:anchor="_Toc7117" w:history="1">
        <w:r>
          <w:rPr>
            <w:rFonts w:ascii="仿宋" w:eastAsia="仿宋" w:hAnsi="仿宋" w:cs="仿宋" w:hint="eastAsia"/>
            <w:lang w:eastAsia="zh-CN"/>
          </w:rPr>
          <w:t>(一)、技术方案选用方向</w:t>
        </w:r>
        <w:r>
          <w:tab/>
        </w:r>
        <w:r>
          <w:fldChar w:fldCharType="begin"/>
        </w:r>
        <w:r>
          <w:instrText xml:space="preserve"> PAGEREF _Toc7117 \h </w:instrText>
        </w:r>
        <w:r>
          <w:fldChar w:fldCharType="separate"/>
        </w:r>
        <w:r>
          <w:t>23</w:t>
        </w:r>
        <w:r>
          <w:fldChar w:fldCharType="end"/>
        </w:r>
      </w:hyperlink>
    </w:p>
    <w:p>
      <w:pPr>
        <w:pStyle w:val="TOC2"/>
        <w:tabs>
          <w:tab w:val="right" w:leader="dot" w:pos="8306"/>
        </w:tabs>
      </w:pPr>
      <w:hyperlink w:anchor="_Toc32712" w:history="1">
        <w:r>
          <w:rPr>
            <w:rFonts w:ascii="仿宋" w:eastAsia="仿宋" w:hAnsi="仿宋" w:cs="仿宋" w:hint="eastAsia"/>
            <w:lang w:eastAsia="zh-CN"/>
          </w:rPr>
          <w:t>(二)、工艺技术方案选用原则</w:t>
        </w:r>
        <w:r>
          <w:tab/>
        </w:r>
        <w:r>
          <w:fldChar w:fldCharType="begin"/>
        </w:r>
        <w:r>
          <w:instrText xml:space="preserve"> PAGEREF _Toc32712 \h </w:instrText>
        </w:r>
        <w:r>
          <w:fldChar w:fldCharType="separate"/>
        </w:r>
        <w:r>
          <w:t>25</w:t>
        </w:r>
        <w:r>
          <w:fldChar w:fldCharType="end"/>
        </w:r>
      </w:hyperlink>
    </w:p>
    <w:p>
      <w:pPr>
        <w:pStyle w:val="TOC2"/>
        <w:tabs>
          <w:tab w:val="right" w:leader="dot" w:pos="8306"/>
        </w:tabs>
      </w:pPr>
      <w:hyperlink w:anchor="_Toc15304" w:history="1">
        <w:r>
          <w:rPr>
            <w:rFonts w:ascii="仿宋" w:eastAsia="仿宋" w:hAnsi="仿宋" w:cs="仿宋" w:hint="eastAsia"/>
            <w:lang w:eastAsia="zh-CN"/>
          </w:rPr>
          <w:t>(三)、工艺技术方案要求</w:t>
        </w:r>
        <w:r>
          <w:tab/>
        </w:r>
        <w:r>
          <w:fldChar w:fldCharType="begin"/>
        </w:r>
        <w:r>
          <w:instrText xml:space="preserve"> PAGEREF _Toc15304 \h </w:instrText>
        </w:r>
        <w:r>
          <w:fldChar w:fldCharType="separate"/>
        </w:r>
        <w:r>
          <w:t>27</w:t>
        </w:r>
        <w:r>
          <w:fldChar w:fldCharType="end"/>
        </w:r>
      </w:hyperlink>
    </w:p>
    <w:p>
      <w:pPr>
        <w:pStyle w:val="TOC1"/>
        <w:tabs>
          <w:tab w:val="right" w:leader="dot" w:pos="8306"/>
        </w:tabs>
      </w:pPr>
      <w:hyperlink w:anchor="_Toc25508" w:history="1">
        <w:r>
          <w:rPr>
            <w:rFonts w:ascii="仿宋" w:eastAsia="仿宋" w:hAnsi="仿宋" w:cs="仿宋" w:hint="eastAsia"/>
            <w:lang w:eastAsia="zh-CN"/>
          </w:rPr>
          <w:t>九、自媒体收益项目环境影响分析</w:t>
        </w:r>
        <w:r>
          <w:tab/>
        </w:r>
        <w:r>
          <w:fldChar w:fldCharType="begin"/>
        </w:r>
        <w:r>
          <w:instrText xml:space="preserve"> PAGEREF _Toc25508 \h </w:instrText>
        </w:r>
        <w:r>
          <w:fldChar w:fldCharType="separate"/>
        </w:r>
        <w:r>
          <w:t>29</w:t>
        </w:r>
        <w:r>
          <w:fldChar w:fldCharType="end"/>
        </w:r>
      </w:hyperlink>
    </w:p>
    <w:p>
      <w:pPr>
        <w:pStyle w:val="TOC2"/>
        <w:tabs>
          <w:tab w:val="right" w:leader="dot" w:pos="8306"/>
        </w:tabs>
      </w:pPr>
      <w:hyperlink w:anchor="_Toc23913" w:history="1">
        <w:r>
          <w:rPr>
            <w:rFonts w:ascii="仿宋" w:eastAsia="仿宋" w:hAnsi="仿宋" w:cs="仿宋" w:hint="eastAsia"/>
            <w:lang w:eastAsia="zh-CN"/>
          </w:rPr>
          <w:t>(一)、建设区域环境质量现状</w:t>
        </w:r>
        <w:r>
          <w:tab/>
        </w:r>
        <w:r>
          <w:fldChar w:fldCharType="begin"/>
        </w:r>
        <w:r>
          <w:instrText xml:space="preserve"> PAGEREF _Toc23913 \h </w:instrText>
        </w:r>
        <w:r>
          <w:fldChar w:fldCharType="separate"/>
        </w:r>
        <w:r>
          <w:t>29</w:t>
        </w:r>
        <w:r>
          <w:fldChar w:fldCharType="end"/>
        </w:r>
      </w:hyperlink>
    </w:p>
    <w:p>
      <w:pPr>
        <w:pStyle w:val="TOC2"/>
        <w:tabs>
          <w:tab w:val="right" w:leader="dot" w:pos="8306"/>
        </w:tabs>
      </w:pPr>
      <w:hyperlink w:anchor="_Toc19771" w:history="1">
        <w:r>
          <w:rPr>
            <w:rFonts w:ascii="仿宋" w:eastAsia="仿宋" w:hAnsi="仿宋" w:cs="仿宋" w:hint="eastAsia"/>
            <w:lang w:eastAsia="zh-CN"/>
          </w:rPr>
          <w:t>(二)、建设期环境保护</w:t>
        </w:r>
        <w:r>
          <w:tab/>
        </w:r>
        <w:r>
          <w:fldChar w:fldCharType="begin"/>
        </w:r>
        <w:r>
          <w:instrText xml:space="preserve"> PAGEREF _Toc19771 \h </w:instrText>
        </w:r>
        <w:r>
          <w:fldChar w:fldCharType="separate"/>
        </w:r>
        <w:r>
          <w:t>31</w:t>
        </w:r>
        <w:r>
          <w:fldChar w:fldCharType="end"/>
        </w:r>
      </w:hyperlink>
    </w:p>
    <w:p>
      <w:pPr>
        <w:pStyle w:val="TOC2"/>
        <w:tabs>
          <w:tab w:val="right" w:leader="dot" w:pos="8306"/>
        </w:tabs>
      </w:pPr>
      <w:hyperlink w:anchor="_Toc4819" w:history="1">
        <w:r>
          <w:rPr>
            <w:rFonts w:ascii="仿宋" w:eastAsia="仿宋" w:hAnsi="仿宋" w:cs="仿宋" w:hint="eastAsia"/>
            <w:lang w:eastAsia="zh-CN"/>
          </w:rPr>
          <w:t>(三)、运营期环境保护</w:t>
        </w:r>
        <w:r>
          <w:tab/>
        </w:r>
        <w:r>
          <w:fldChar w:fldCharType="begin"/>
        </w:r>
        <w:r>
          <w:instrText xml:space="preserve"> PAGEREF _Toc4819 \h </w:instrText>
        </w:r>
        <w:r>
          <w:fldChar w:fldCharType="separate"/>
        </w:r>
        <w:r>
          <w:t>32</w:t>
        </w:r>
        <w:r>
          <w:fldChar w:fldCharType="end"/>
        </w:r>
      </w:hyperlink>
    </w:p>
    <w:p>
      <w:pPr>
        <w:pStyle w:val="TOC2"/>
        <w:tabs>
          <w:tab w:val="right" w:leader="dot" w:pos="8306"/>
        </w:tabs>
      </w:pPr>
      <w:hyperlink w:anchor="_Toc15758" w:history="1">
        <w:r>
          <w:rPr>
            <w:rFonts w:ascii="仿宋" w:eastAsia="仿宋" w:hAnsi="仿宋" w:cs="仿宋" w:hint="eastAsia"/>
            <w:lang w:eastAsia="zh-CN"/>
          </w:rPr>
          <w:t>(四)、自媒体收益项目建设对区域经济的影响</w:t>
        </w:r>
        <w:r>
          <w:tab/>
        </w:r>
        <w:r>
          <w:fldChar w:fldCharType="begin"/>
        </w:r>
        <w:r>
          <w:instrText xml:space="preserve"> PAGEREF _Toc15758 \h </w:instrText>
        </w:r>
        <w:r>
          <w:fldChar w:fldCharType="separate"/>
        </w:r>
        <w:r>
          <w:t>33</w:t>
        </w:r>
        <w:r>
          <w:fldChar w:fldCharType="end"/>
        </w:r>
      </w:hyperlink>
    </w:p>
    <w:p>
      <w:pPr>
        <w:pStyle w:val="TOC2"/>
        <w:tabs>
          <w:tab w:val="right" w:leader="dot" w:pos="8306"/>
        </w:tabs>
      </w:pPr>
      <w:hyperlink w:anchor="_Toc23236" w:history="1">
        <w:r>
          <w:rPr>
            <w:rFonts w:ascii="仿宋" w:eastAsia="仿宋" w:hAnsi="仿宋" w:cs="仿宋" w:hint="eastAsia"/>
            <w:lang w:eastAsia="zh-CN"/>
          </w:rPr>
          <w:t>(五)、废弃物处理</w:t>
        </w:r>
        <w:r>
          <w:tab/>
        </w:r>
        <w:r>
          <w:fldChar w:fldCharType="begin"/>
        </w:r>
        <w:r>
          <w:instrText xml:space="preserve"> PAGEREF _Toc23236 \h </w:instrText>
        </w:r>
        <w:r>
          <w:fldChar w:fldCharType="separate"/>
        </w:r>
        <w:r>
          <w:t>35</w:t>
        </w:r>
        <w:r>
          <w:fldChar w:fldCharType="end"/>
        </w:r>
      </w:hyperlink>
    </w:p>
    <w:p>
      <w:pPr>
        <w:pStyle w:val="TOC2"/>
        <w:tabs>
          <w:tab w:val="right" w:leader="dot" w:pos="8306"/>
        </w:tabs>
      </w:pPr>
      <w:hyperlink w:anchor="_Toc15135" w:history="1">
        <w:r>
          <w:rPr>
            <w:rFonts w:ascii="仿宋" w:eastAsia="仿宋" w:hAnsi="仿宋" w:cs="仿宋" w:hint="eastAsia"/>
            <w:lang w:eastAsia="zh-CN"/>
          </w:rPr>
          <w:t>(六)、特殊环境影响分析</w:t>
        </w:r>
        <w:r>
          <w:tab/>
        </w:r>
        <w:r>
          <w:fldChar w:fldCharType="begin"/>
        </w:r>
        <w:r>
          <w:instrText xml:space="preserve"> PAGEREF _Toc15135 \h </w:instrText>
        </w:r>
        <w:r>
          <w:fldChar w:fldCharType="separate"/>
        </w:r>
        <w:r>
          <w:t>36</w:t>
        </w:r>
        <w:r>
          <w:fldChar w:fldCharType="end"/>
        </w:r>
      </w:hyperlink>
    </w:p>
    <w:p>
      <w:pPr>
        <w:pStyle w:val="TOC2"/>
        <w:tabs>
          <w:tab w:val="right" w:leader="dot" w:pos="8306"/>
        </w:tabs>
      </w:pPr>
      <w:hyperlink w:anchor="_Toc392" w:history="1">
        <w:r>
          <w:rPr>
            <w:rFonts w:ascii="仿宋" w:eastAsia="仿宋" w:hAnsi="仿宋" w:cs="仿宋" w:hint="eastAsia"/>
            <w:lang w:eastAsia="zh-CN"/>
          </w:rPr>
          <w:t>(七)、清洁生产</w:t>
        </w:r>
        <w:r>
          <w:tab/>
        </w:r>
        <w:r>
          <w:fldChar w:fldCharType="begin"/>
        </w:r>
        <w:r>
          <w:instrText xml:space="preserve"> PAGEREF _Toc392 \h </w:instrText>
        </w:r>
        <w:r>
          <w:fldChar w:fldCharType="separate"/>
        </w:r>
        <w:r>
          <w:t>38</w:t>
        </w:r>
        <w:r>
          <w:fldChar w:fldCharType="end"/>
        </w:r>
      </w:hyperlink>
    </w:p>
    <w:p>
      <w:pPr>
        <w:pStyle w:val="TOC2"/>
        <w:tabs>
          <w:tab w:val="right" w:leader="dot" w:pos="8306"/>
        </w:tabs>
      </w:pPr>
      <w:hyperlink w:anchor="_Toc2449" w:history="1">
        <w:r>
          <w:rPr>
            <w:rFonts w:ascii="仿宋" w:eastAsia="仿宋" w:hAnsi="仿宋" w:cs="仿宋" w:hint="eastAsia"/>
            <w:lang w:eastAsia="zh-CN"/>
          </w:rPr>
          <w:t>(八)、环境保护综合评价</w:t>
        </w:r>
        <w:r>
          <w:tab/>
        </w:r>
        <w:r>
          <w:fldChar w:fldCharType="begin"/>
        </w:r>
        <w:r>
          <w:instrText xml:space="preserve"> PAGEREF _Toc2449 \h </w:instrText>
        </w:r>
        <w:r>
          <w:fldChar w:fldCharType="separate"/>
        </w:r>
        <w:r>
          <w:t>39</w:t>
        </w:r>
        <w:r>
          <w:fldChar w:fldCharType="end"/>
        </w:r>
      </w:hyperlink>
    </w:p>
    <w:p>
      <w:pPr>
        <w:pStyle w:val="TOC1"/>
        <w:tabs>
          <w:tab w:val="right" w:leader="dot" w:pos="8306"/>
        </w:tabs>
      </w:pPr>
      <w:hyperlink w:anchor="_Toc27285" w:history="1">
        <w:r>
          <w:rPr>
            <w:rFonts w:ascii="仿宋" w:eastAsia="仿宋" w:hAnsi="仿宋" w:cs="仿宋" w:hint="eastAsia"/>
            <w:lang w:eastAsia="zh-CN"/>
          </w:rPr>
          <w:t>十、自媒体收益项目社会影响</w:t>
        </w:r>
        <w:r>
          <w:tab/>
        </w:r>
        <w:r>
          <w:fldChar w:fldCharType="begin"/>
        </w:r>
        <w:r>
          <w:instrText xml:space="preserve"> PAGEREF _Toc27285 \h </w:instrText>
        </w:r>
        <w:r>
          <w:fldChar w:fldCharType="separate"/>
        </w:r>
        <w:r>
          <w:t>40</w:t>
        </w:r>
        <w:r>
          <w:fldChar w:fldCharType="end"/>
        </w:r>
      </w:hyperlink>
    </w:p>
    <w:p>
      <w:pPr>
        <w:pStyle w:val="TOC2"/>
        <w:tabs>
          <w:tab w:val="right" w:leader="dot" w:pos="8306"/>
        </w:tabs>
      </w:pPr>
      <w:hyperlink w:anchor="_Toc31583" w:history="1">
        <w:r>
          <w:rPr>
            <w:rFonts w:ascii="仿宋" w:eastAsia="仿宋" w:hAnsi="仿宋" w:cs="仿宋" w:hint="eastAsia"/>
            <w:lang w:eastAsia="zh-CN"/>
          </w:rPr>
          <w:t>(一)、社会责任与义务</w:t>
        </w:r>
        <w:r>
          <w:tab/>
        </w:r>
        <w:r>
          <w:fldChar w:fldCharType="begin"/>
        </w:r>
        <w:r>
          <w:instrText xml:space="preserve"> PAGEREF _Toc31583 \h </w:instrText>
        </w:r>
        <w:r>
          <w:fldChar w:fldCharType="separate"/>
        </w:r>
        <w:r>
          <w:t>40</w:t>
        </w:r>
        <w:r>
          <w:fldChar w:fldCharType="end"/>
        </w:r>
      </w:hyperlink>
    </w:p>
    <w:p>
      <w:pPr>
        <w:pStyle w:val="TOC2"/>
        <w:tabs>
          <w:tab w:val="right" w:leader="dot" w:pos="8306"/>
        </w:tabs>
      </w:pPr>
      <w:hyperlink w:anchor="_Toc4079" w:history="1">
        <w:r>
          <w:rPr>
            <w:rFonts w:ascii="仿宋" w:eastAsia="仿宋" w:hAnsi="仿宋" w:cs="仿宋" w:hint="eastAsia"/>
            <w:lang w:eastAsia="zh-CN"/>
          </w:rPr>
          <w:t>(二)、社会参与与沟通</w:t>
        </w:r>
        <w:r>
          <w:tab/>
        </w:r>
        <w:r>
          <w:fldChar w:fldCharType="begin"/>
        </w:r>
        <w:r>
          <w:instrText xml:space="preserve"> PAGEREF _Toc4079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8" w:history="1">
        <w:r>
          <w:rPr>
            <w:rFonts w:ascii="仿宋" w:eastAsia="仿宋" w:hAnsi="仿宋" w:cs="仿宋" w:hint="eastAsia"/>
            <w:lang w:eastAsia="zh-CN"/>
          </w:rPr>
          <w:t>十一、自媒体收益项目人力资源管理</w:t>
        </w:r>
        <w:r>
          <w:tab/>
        </w:r>
        <w:r>
          <w:fldChar w:fldCharType="begin"/>
        </w:r>
        <w:r>
          <w:instrText xml:space="preserve"> PAGEREF _Toc5668 \h </w:instrText>
        </w:r>
        <w:r>
          <w:fldChar w:fldCharType="separate"/>
        </w:r>
        <w:r>
          <w:t>42</w:t>
        </w:r>
        <w:r>
          <w:fldChar w:fldCharType="end"/>
        </w:r>
      </w:hyperlink>
    </w:p>
    <w:p>
      <w:pPr>
        <w:pStyle w:val="TOC2"/>
        <w:tabs>
          <w:tab w:val="right" w:leader="dot" w:pos="8306"/>
        </w:tabs>
      </w:pPr>
      <w:hyperlink w:anchor="_Toc11718" w:history="1">
        <w:r>
          <w:rPr>
            <w:rFonts w:ascii="仿宋" w:eastAsia="仿宋" w:hAnsi="仿宋" w:cs="仿宋" w:hint="eastAsia"/>
            <w:lang w:eastAsia="zh-CN"/>
          </w:rPr>
          <w:t>(一)、建立健全的预算管理制度</w:t>
        </w:r>
        <w:r>
          <w:tab/>
        </w:r>
        <w:r>
          <w:fldChar w:fldCharType="begin"/>
        </w:r>
        <w:r>
          <w:instrText xml:space="preserve"> PAGEREF _Toc11718 \h </w:instrText>
        </w:r>
        <w:r>
          <w:fldChar w:fldCharType="separate"/>
        </w:r>
        <w:r>
          <w:t>42</w:t>
        </w:r>
        <w:r>
          <w:fldChar w:fldCharType="end"/>
        </w:r>
      </w:hyperlink>
    </w:p>
    <w:p>
      <w:pPr>
        <w:pStyle w:val="TOC2"/>
        <w:tabs>
          <w:tab w:val="right" w:leader="dot" w:pos="8306"/>
        </w:tabs>
      </w:pPr>
      <w:hyperlink w:anchor="_Toc17994" w:history="1">
        <w:r>
          <w:rPr>
            <w:rFonts w:ascii="仿宋" w:eastAsia="仿宋" w:hAnsi="仿宋" w:cs="仿宋" w:hint="eastAsia"/>
            <w:lang w:eastAsia="zh-CN"/>
          </w:rPr>
          <w:t>(二)、加强资金流动监控</w:t>
        </w:r>
        <w:r>
          <w:tab/>
        </w:r>
        <w:r>
          <w:fldChar w:fldCharType="begin"/>
        </w:r>
        <w:r>
          <w:instrText xml:space="preserve"> PAGEREF _Toc17994 \h </w:instrText>
        </w:r>
        <w:r>
          <w:fldChar w:fldCharType="separate"/>
        </w:r>
        <w:r>
          <w:t>43</w:t>
        </w:r>
        <w:r>
          <w:fldChar w:fldCharType="end"/>
        </w:r>
      </w:hyperlink>
    </w:p>
    <w:p>
      <w:pPr>
        <w:pStyle w:val="TOC2"/>
        <w:tabs>
          <w:tab w:val="right" w:leader="dot" w:pos="8306"/>
        </w:tabs>
      </w:pPr>
      <w:hyperlink w:anchor="_Toc1007" w:history="1">
        <w:r>
          <w:rPr>
            <w:rFonts w:ascii="仿宋" w:eastAsia="仿宋" w:hAnsi="仿宋" w:cs="仿宋" w:hint="eastAsia"/>
            <w:lang w:eastAsia="zh-CN"/>
          </w:rPr>
          <w:t>(三)、制定完善的风险控制机制</w:t>
        </w:r>
        <w:r>
          <w:tab/>
        </w:r>
        <w:r>
          <w:fldChar w:fldCharType="begin"/>
        </w:r>
        <w:r>
          <w:instrText xml:space="preserve"> PAGEREF _Toc1007 \h </w:instrText>
        </w:r>
        <w:r>
          <w:fldChar w:fldCharType="separate"/>
        </w:r>
        <w:r>
          <w:t>44</w:t>
        </w:r>
        <w:r>
          <w:fldChar w:fldCharType="end"/>
        </w:r>
      </w:hyperlink>
    </w:p>
    <w:p>
      <w:pPr>
        <w:pStyle w:val="TOC2"/>
        <w:tabs>
          <w:tab w:val="right" w:leader="dot" w:pos="8306"/>
        </w:tabs>
      </w:pPr>
      <w:hyperlink w:anchor="_Toc1312" w:history="1">
        <w:r>
          <w:rPr>
            <w:rFonts w:ascii="仿宋" w:eastAsia="仿宋" w:hAnsi="仿宋" w:cs="仿宋" w:hint="eastAsia"/>
            <w:lang w:eastAsia="zh-CN"/>
          </w:rPr>
          <w:t>(四)、优化成本管理</w:t>
        </w:r>
        <w:r>
          <w:tab/>
        </w:r>
        <w:r>
          <w:fldChar w:fldCharType="begin"/>
        </w:r>
        <w:r>
          <w:instrText xml:space="preserve"> PAGEREF _Toc1312 \h </w:instrText>
        </w:r>
        <w:r>
          <w:fldChar w:fldCharType="separate"/>
        </w:r>
        <w:r>
          <w:t>46</w:t>
        </w:r>
        <w:r>
          <w:fldChar w:fldCharType="end"/>
        </w:r>
      </w:hyperlink>
    </w:p>
    <w:p>
      <w:pPr>
        <w:pStyle w:val="TOC1"/>
        <w:tabs>
          <w:tab w:val="right" w:leader="dot" w:pos="8306"/>
        </w:tabs>
      </w:pPr>
      <w:hyperlink w:anchor="_Toc9246" w:history="1">
        <w:r>
          <w:rPr>
            <w:rFonts w:ascii="仿宋" w:eastAsia="仿宋" w:hAnsi="仿宋" w:cs="仿宋" w:hint="eastAsia"/>
            <w:lang w:eastAsia="zh-CN"/>
          </w:rPr>
          <w:t>十二、生产安全保护</w:t>
        </w:r>
        <w:r>
          <w:tab/>
        </w:r>
        <w:r>
          <w:fldChar w:fldCharType="begin"/>
        </w:r>
        <w:r>
          <w:instrText xml:space="preserve"> PAGEREF _Toc9246 \h </w:instrText>
        </w:r>
        <w:r>
          <w:fldChar w:fldCharType="separate"/>
        </w:r>
        <w:r>
          <w:t>47</w:t>
        </w:r>
        <w:r>
          <w:fldChar w:fldCharType="end"/>
        </w:r>
      </w:hyperlink>
    </w:p>
    <w:p>
      <w:pPr>
        <w:pStyle w:val="TOC2"/>
        <w:tabs>
          <w:tab w:val="right" w:leader="dot" w:pos="8306"/>
        </w:tabs>
      </w:pPr>
      <w:hyperlink w:anchor="_Toc11426" w:history="1">
        <w:r>
          <w:rPr>
            <w:rFonts w:ascii="仿宋" w:eastAsia="仿宋" w:hAnsi="仿宋" w:cs="仿宋" w:hint="eastAsia"/>
            <w:lang w:eastAsia="zh-CN"/>
          </w:rPr>
          <w:t>(一)、消防安全</w:t>
        </w:r>
        <w:r>
          <w:tab/>
        </w:r>
        <w:r>
          <w:fldChar w:fldCharType="begin"/>
        </w:r>
        <w:r>
          <w:instrText xml:space="preserve"> PAGEREF _Toc11426 \h </w:instrText>
        </w:r>
        <w:r>
          <w:fldChar w:fldCharType="separate"/>
        </w:r>
        <w:r>
          <w:t>47</w:t>
        </w:r>
        <w:r>
          <w:fldChar w:fldCharType="end"/>
        </w:r>
      </w:hyperlink>
    </w:p>
    <w:p>
      <w:pPr>
        <w:pStyle w:val="TOC2"/>
        <w:tabs>
          <w:tab w:val="right" w:leader="dot" w:pos="8306"/>
        </w:tabs>
      </w:pPr>
      <w:hyperlink w:anchor="_Toc15123" w:history="1">
        <w:r>
          <w:rPr>
            <w:rFonts w:ascii="仿宋" w:eastAsia="仿宋" w:hAnsi="仿宋" w:cs="仿宋" w:hint="eastAsia"/>
            <w:lang w:eastAsia="zh-CN"/>
          </w:rPr>
          <w:t>(二)、防火防爆总图布置措施</w:t>
        </w:r>
        <w:r>
          <w:tab/>
        </w:r>
        <w:r>
          <w:fldChar w:fldCharType="begin"/>
        </w:r>
        <w:r>
          <w:instrText xml:space="preserve"> PAGEREF _Toc15123 \h </w:instrText>
        </w:r>
        <w:r>
          <w:fldChar w:fldCharType="separate"/>
        </w:r>
        <w:r>
          <w:t>49</w:t>
        </w:r>
        <w:r>
          <w:fldChar w:fldCharType="end"/>
        </w:r>
      </w:hyperlink>
    </w:p>
    <w:p>
      <w:pPr>
        <w:pStyle w:val="TOC2"/>
        <w:tabs>
          <w:tab w:val="right" w:leader="dot" w:pos="8306"/>
        </w:tabs>
      </w:pPr>
      <w:hyperlink w:anchor="_Toc20085" w:history="1">
        <w:r>
          <w:rPr>
            <w:rFonts w:ascii="仿宋" w:eastAsia="仿宋" w:hAnsi="仿宋" w:cs="仿宋" w:hint="eastAsia"/>
            <w:lang w:eastAsia="zh-CN"/>
          </w:rPr>
          <w:t>(三)、自然灾害防范措施</w:t>
        </w:r>
        <w:r>
          <w:tab/>
        </w:r>
        <w:r>
          <w:fldChar w:fldCharType="begin"/>
        </w:r>
        <w:r>
          <w:instrText xml:space="preserve"> PAGEREF _Toc20085 \h </w:instrText>
        </w:r>
        <w:r>
          <w:fldChar w:fldCharType="separate"/>
        </w:r>
        <w:r>
          <w:t>49</w:t>
        </w:r>
        <w:r>
          <w:fldChar w:fldCharType="end"/>
        </w:r>
      </w:hyperlink>
    </w:p>
    <w:p>
      <w:pPr>
        <w:pStyle w:val="TOC2"/>
        <w:tabs>
          <w:tab w:val="right" w:leader="dot" w:pos="8306"/>
        </w:tabs>
      </w:pPr>
      <w:hyperlink w:anchor="_Toc29724" w:history="1">
        <w:r>
          <w:rPr>
            <w:rFonts w:ascii="仿宋" w:eastAsia="仿宋" w:hAnsi="仿宋" w:cs="仿宋" w:hint="eastAsia"/>
            <w:lang w:eastAsia="zh-CN"/>
          </w:rPr>
          <w:t>(四)、安全色及安全标志使用要求</w:t>
        </w:r>
        <w:r>
          <w:tab/>
        </w:r>
        <w:r>
          <w:fldChar w:fldCharType="begin"/>
        </w:r>
        <w:r>
          <w:instrText xml:space="preserve"> PAGEREF _Toc29724 \h </w:instrText>
        </w:r>
        <w:r>
          <w:fldChar w:fldCharType="separate"/>
        </w:r>
        <w:r>
          <w:t>50</w:t>
        </w:r>
        <w:r>
          <w:fldChar w:fldCharType="end"/>
        </w:r>
      </w:hyperlink>
    </w:p>
    <w:p>
      <w:pPr>
        <w:pStyle w:val="TOC2"/>
        <w:tabs>
          <w:tab w:val="right" w:leader="dot" w:pos="8306"/>
        </w:tabs>
      </w:pPr>
      <w:hyperlink w:anchor="_Toc20463" w:history="1">
        <w:r>
          <w:rPr>
            <w:rFonts w:ascii="仿宋" w:eastAsia="仿宋" w:hAnsi="仿宋" w:cs="仿宋" w:hint="eastAsia"/>
            <w:lang w:eastAsia="zh-CN"/>
          </w:rPr>
          <w:t>(五)、防尘防毒措施</w:t>
        </w:r>
        <w:r>
          <w:tab/>
        </w:r>
        <w:r>
          <w:fldChar w:fldCharType="begin"/>
        </w:r>
        <w:r>
          <w:instrText xml:space="preserve"> PAGEREF _Toc20463 \h </w:instrText>
        </w:r>
        <w:r>
          <w:fldChar w:fldCharType="separate"/>
        </w:r>
        <w:r>
          <w:t>51</w:t>
        </w:r>
        <w:r>
          <w:fldChar w:fldCharType="end"/>
        </w:r>
      </w:hyperlink>
    </w:p>
    <w:p>
      <w:pPr>
        <w:pStyle w:val="TOC2"/>
        <w:tabs>
          <w:tab w:val="right" w:leader="dot" w:pos="8306"/>
        </w:tabs>
      </w:pPr>
      <w:hyperlink w:anchor="_Toc20878" w:history="1">
        <w:r>
          <w:rPr>
            <w:rFonts w:ascii="仿宋" w:eastAsia="仿宋" w:hAnsi="仿宋" w:cs="仿宋" w:hint="eastAsia"/>
            <w:lang w:eastAsia="zh-CN"/>
          </w:rPr>
          <w:t>(六)、防静电、触电防护及防雷措施</w:t>
        </w:r>
        <w:r>
          <w:tab/>
        </w:r>
        <w:r>
          <w:fldChar w:fldCharType="begin"/>
        </w:r>
        <w:r>
          <w:instrText xml:space="preserve"> PAGEREF _Toc20878 \h </w:instrText>
        </w:r>
        <w:r>
          <w:fldChar w:fldCharType="separate"/>
        </w:r>
        <w:r>
          <w:t>52</w:t>
        </w:r>
        <w:r>
          <w:fldChar w:fldCharType="end"/>
        </w:r>
      </w:hyperlink>
    </w:p>
    <w:p>
      <w:pPr>
        <w:pStyle w:val="TOC2"/>
        <w:tabs>
          <w:tab w:val="right" w:leader="dot" w:pos="8306"/>
        </w:tabs>
      </w:pPr>
      <w:hyperlink w:anchor="_Toc23324" w:history="1">
        <w:r>
          <w:rPr>
            <w:rFonts w:ascii="仿宋" w:eastAsia="仿宋" w:hAnsi="仿宋" w:cs="仿宋" w:hint="eastAsia"/>
            <w:lang w:eastAsia="zh-CN"/>
          </w:rPr>
          <w:t>(七)、机械设备安全保障措施</w:t>
        </w:r>
        <w:r>
          <w:tab/>
        </w:r>
        <w:r>
          <w:fldChar w:fldCharType="begin"/>
        </w:r>
        <w:r>
          <w:instrText xml:space="preserve"> PAGEREF _Toc23324 \h </w:instrText>
        </w:r>
        <w:r>
          <w:fldChar w:fldCharType="separate"/>
        </w:r>
        <w:r>
          <w:t>54</w:t>
        </w:r>
        <w:r>
          <w:fldChar w:fldCharType="end"/>
        </w:r>
      </w:hyperlink>
    </w:p>
    <w:p>
      <w:pPr>
        <w:pStyle w:val="TOC1"/>
        <w:tabs>
          <w:tab w:val="right" w:leader="dot" w:pos="8306"/>
        </w:tabs>
      </w:pPr>
      <w:hyperlink w:anchor="_Toc27174" w:history="1">
        <w:r>
          <w:rPr>
            <w:rFonts w:ascii="仿宋" w:eastAsia="仿宋" w:hAnsi="仿宋" w:cs="仿宋" w:hint="eastAsia"/>
            <w:lang w:eastAsia="zh-CN"/>
          </w:rPr>
          <w:t>十三、自媒体收益项目工程方案分析</w:t>
        </w:r>
        <w:r>
          <w:tab/>
        </w:r>
        <w:r>
          <w:fldChar w:fldCharType="begin"/>
        </w:r>
        <w:r>
          <w:instrText xml:space="preserve"> PAGEREF _Toc27174 \h </w:instrText>
        </w:r>
        <w:r>
          <w:fldChar w:fldCharType="separate"/>
        </w:r>
        <w:r>
          <w:t>55</w:t>
        </w:r>
        <w:r>
          <w:fldChar w:fldCharType="end"/>
        </w:r>
      </w:hyperlink>
    </w:p>
    <w:p>
      <w:pPr>
        <w:pStyle w:val="TOC2"/>
        <w:tabs>
          <w:tab w:val="right" w:leader="dot" w:pos="8306"/>
        </w:tabs>
      </w:pPr>
      <w:hyperlink w:anchor="_Toc29977" w:history="1">
        <w:r>
          <w:rPr>
            <w:rFonts w:ascii="仿宋" w:eastAsia="仿宋" w:hAnsi="仿宋" w:cs="仿宋" w:hint="eastAsia"/>
            <w:lang w:eastAsia="zh-CN"/>
          </w:rPr>
          <w:t>(一)、建筑工程设计原则</w:t>
        </w:r>
        <w:r>
          <w:tab/>
        </w:r>
        <w:r>
          <w:fldChar w:fldCharType="begin"/>
        </w:r>
        <w:r>
          <w:instrText xml:space="preserve"> PAGEREF _Toc29977 \h </w:instrText>
        </w:r>
        <w:r>
          <w:fldChar w:fldCharType="separate"/>
        </w:r>
        <w:r>
          <w:t>55</w:t>
        </w:r>
        <w:r>
          <w:fldChar w:fldCharType="end"/>
        </w:r>
      </w:hyperlink>
    </w:p>
    <w:p>
      <w:pPr>
        <w:pStyle w:val="TOC2"/>
        <w:tabs>
          <w:tab w:val="right" w:leader="dot" w:pos="8306"/>
        </w:tabs>
      </w:pPr>
      <w:hyperlink w:anchor="_Toc14972" w:history="1">
        <w:r>
          <w:rPr>
            <w:rFonts w:ascii="仿宋" w:eastAsia="仿宋" w:hAnsi="仿宋" w:cs="仿宋" w:hint="eastAsia"/>
            <w:lang w:eastAsia="zh-CN"/>
          </w:rPr>
          <w:t>(二)、土建工程建设指标</w:t>
        </w:r>
        <w:r>
          <w:tab/>
        </w:r>
        <w:r>
          <w:fldChar w:fldCharType="begin"/>
        </w:r>
        <w:r>
          <w:instrText xml:space="preserve"> PAGEREF _Toc14972 \h </w:instrText>
        </w:r>
        <w:r>
          <w:fldChar w:fldCharType="separate"/>
        </w:r>
        <w:r>
          <w:t>58</w:t>
        </w:r>
        <w:r>
          <w:fldChar w:fldCharType="end"/>
        </w:r>
      </w:hyperlink>
    </w:p>
    <w:p>
      <w:pPr>
        <w:pStyle w:val="TOC1"/>
        <w:tabs>
          <w:tab w:val="right" w:leader="dot" w:pos="8306"/>
        </w:tabs>
      </w:pPr>
      <w:hyperlink w:anchor="_Toc19533" w:history="1">
        <w:r>
          <w:rPr>
            <w:rFonts w:ascii="仿宋" w:eastAsia="仿宋" w:hAnsi="仿宋" w:cs="仿宋" w:hint="eastAsia"/>
            <w:lang w:eastAsia="zh-CN"/>
          </w:rPr>
          <w:t>十四、供应链管理</w:t>
        </w:r>
        <w:r>
          <w:tab/>
        </w:r>
        <w:r>
          <w:fldChar w:fldCharType="begin"/>
        </w:r>
        <w:r>
          <w:instrText xml:space="preserve"> PAGEREF _Toc19533 \h </w:instrText>
        </w:r>
        <w:r>
          <w:fldChar w:fldCharType="separate"/>
        </w:r>
        <w:r>
          <w:t>60</w:t>
        </w:r>
        <w:r>
          <w:fldChar w:fldCharType="end"/>
        </w:r>
      </w:hyperlink>
    </w:p>
    <w:p>
      <w:pPr>
        <w:pStyle w:val="TOC2"/>
        <w:tabs>
          <w:tab w:val="right" w:leader="dot" w:pos="8306"/>
        </w:tabs>
      </w:pPr>
      <w:hyperlink w:anchor="_Toc29411" w:history="1">
        <w:r>
          <w:rPr>
            <w:rFonts w:ascii="仿宋" w:eastAsia="仿宋" w:hAnsi="仿宋" w:cs="仿宋" w:hint="eastAsia"/>
            <w:lang w:eastAsia="zh-CN"/>
          </w:rPr>
          <w:t>(一)、供应链战略规划</w:t>
        </w:r>
        <w:r>
          <w:tab/>
        </w:r>
        <w:r>
          <w:fldChar w:fldCharType="begin"/>
        </w:r>
        <w:r>
          <w:instrText xml:space="preserve"> PAGEREF _Toc29411 \h </w:instrText>
        </w:r>
        <w:r>
          <w:fldChar w:fldCharType="separate"/>
        </w:r>
        <w:r>
          <w:t>60</w:t>
        </w:r>
        <w:r>
          <w:fldChar w:fldCharType="end"/>
        </w:r>
      </w:hyperlink>
    </w:p>
    <w:p>
      <w:pPr>
        <w:pStyle w:val="TOC2"/>
        <w:tabs>
          <w:tab w:val="right" w:leader="dot" w:pos="8306"/>
        </w:tabs>
      </w:pPr>
      <w:hyperlink w:anchor="_Toc9526" w:history="1">
        <w:r>
          <w:rPr>
            <w:rFonts w:ascii="仿宋" w:eastAsia="仿宋" w:hAnsi="仿宋" w:cs="仿宋" w:hint="eastAsia"/>
            <w:lang w:eastAsia="zh-CN"/>
          </w:rPr>
          <w:t>(二)、供应商选择与合作</w:t>
        </w:r>
        <w:r>
          <w:tab/>
        </w:r>
        <w:r>
          <w:fldChar w:fldCharType="begin"/>
        </w:r>
        <w:r>
          <w:instrText xml:space="preserve"> PAGEREF _Toc9526 \h </w:instrText>
        </w:r>
        <w:r>
          <w:fldChar w:fldCharType="separate"/>
        </w:r>
        <w:r>
          <w:t>62</w:t>
        </w:r>
        <w:r>
          <w:fldChar w:fldCharType="end"/>
        </w:r>
      </w:hyperlink>
    </w:p>
    <w:p>
      <w:pPr>
        <w:pStyle w:val="TOC2"/>
        <w:tabs>
          <w:tab w:val="right" w:leader="dot" w:pos="8306"/>
        </w:tabs>
      </w:pPr>
      <w:hyperlink w:anchor="_Toc11626" w:history="1">
        <w:r>
          <w:rPr>
            <w:rFonts w:ascii="仿宋" w:eastAsia="仿宋" w:hAnsi="仿宋" w:cs="仿宋" w:hint="eastAsia"/>
            <w:lang w:eastAsia="zh-CN"/>
          </w:rPr>
          <w:t>(三)、物流与库存管理</w:t>
        </w:r>
        <w:r>
          <w:tab/>
        </w:r>
        <w:r>
          <w:fldChar w:fldCharType="begin"/>
        </w:r>
        <w:r>
          <w:instrText xml:space="preserve"> PAGEREF _Toc11626 \h </w:instrText>
        </w:r>
        <w:r>
          <w:fldChar w:fldCharType="separate"/>
        </w:r>
        <w:r>
          <w:t>63</w:t>
        </w:r>
        <w:r>
          <w:fldChar w:fldCharType="end"/>
        </w:r>
      </w:hyperlink>
    </w:p>
    <w:p>
      <w:pPr>
        <w:pStyle w:val="TOC1"/>
        <w:tabs>
          <w:tab w:val="right" w:leader="dot" w:pos="8306"/>
        </w:tabs>
      </w:pPr>
      <w:hyperlink w:anchor="_Toc17137" w:history="1">
        <w:r>
          <w:rPr>
            <w:rFonts w:ascii="仿宋" w:eastAsia="仿宋" w:hAnsi="仿宋" w:cs="仿宋" w:hint="eastAsia"/>
            <w:lang w:eastAsia="zh-CN"/>
          </w:rPr>
          <w:t>十五、利益相关者分析与沟通计划</w:t>
        </w:r>
        <w:r>
          <w:tab/>
        </w:r>
        <w:r>
          <w:fldChar w:fldCharType="begin"/>
        </w:r>
        <w:r>
          <w:instrText xml:space="preserve"> PAGEREF _Toc17137 \h </w:instrText>
        </w:r>
        <w:r>
          <w:fldChar w:fldCharType="separate"/>
        </w:r>
        <w:r>
          <w:t>64</w:t>
        </w:r>
        <w:r>
          <w:fldChar w:fldCharType="end"/>
        </w:r>
      </w:hyperlink>
    </w:p>
    <w:p>
      <w:pPr>
        <w:pStyle w:val="TOC2"/>
        <w:tabs>
          <w:tab w:val="right" w:leader="dot" w:pos="8306"/>
        </w:tabs>
      </w:pPr>
      <w:hyperlink w:anchor="_Toc5349" w:history="1">
        <w:r>
          <w:rPr>
            <w:rFonts w:ascii="仿宋" w:eastAsia="仿宋" w:hAnsi="仿宋" w:cs="仿宋" w:hint="eastAsia"/>
            <w:lang w:eastAsia="zh-CN"/>
          </w:rPr>
          <w:t>(一)、利益相关者分析</w:t>
        </w:r>
        <w:r>
          <w:tab/>
        </w:r>
        <w:r>
          <w:fldChar w:fldCharType="begin"/>
        </w:r>
        <w:r>
          <w:instrText xml:space="preserve"> PAGEREF _Toc5349 \h </w:instrText>
        </w:r>
        <w:r>
          <w:fldChar w:fldCharType="separate"/>
        </w:r>
        <w:r>
          <w:t>64</w:t>
        </w:r>
        <w:r>
          <w:fldChar w:fldCharType="end"/>
        </w:r>
      </w:hyperlink>
    </w:p>
    <w:p>
      <w:pPr>
        <w:pStyle w:val="TOC2"/>
        <w:tabs>
          <w:tab w:val="right" w:leader="dot" w:pos="8306"/>
        </w:tabs>
      </w:pPr>
      <w:hyperlink w:anchor="_Toc20641" w:history="1">
        <w:r>
          <w:rPr>
            <w:rFonts w:ascii="仿宋" w:eastAsia="仿宋" w:hAnsi="仿宋" w:cs="仿宋" w:hint="eastAsia"/>
            <w:lang w:eastAsia="zh-CN"/>
          </w:rPr>
          <w:t>(二)、沟通计划</w:t>
        </w:r>
        <w:r>
          <w:tab/>
        </w:r>
        <w:r>
          <w:fldChar w:fldCharType="begin"/>
        </w:r>
        <w:r>
          <w:instrText xml:space="preserve"> PAGEREF _Toc20641 \h </w:instrText>
        </w:r>
        <w:r>
          <w:fldChar w:fldCharType="separate"/>
        </w:r>
        <w:r>
          <w:t>65</w:t>
        </w:r>
        <w:r>
          <w:fldChar w:fldCharType="end"/>
        </w:r>
      </w:hyperlink>
    </w:p>
    <w:p>
      <w:pPr>
        <w:pStyle w:val="TOC1"/>
        <w:tabs>
          <w:tab w:val="right" w:leader="dot" w:pos="8306"/>
        </w:tabs>
      </w:pPr>
      <w:hyperlink w:anchor="_Toc3353" w:history="1">
        <w:r>
          <w:rPr>
            <w:rFonts w:ascii="仿宋" w:eastAsia="仿宋" w:hAnsi="仿宋" w:cs="仿宋" w:hint="eastAsia"/>
            <w:lang w:eastAsia="zh-CN"/>
          </w:rPr>
          <w:t>十六、风险识别与分类</w:t>
        </w:r>
        <w:r>
          <w:tab/>
        </w:r>
        <w:r>
          <w:fldChar w:fldCharType="begin"/>
        </w:r>
        <w:r>
          <w:instrText xml:space="preserve"> PAGEREF _Toc3353 \h </w:instrText>
        </w:r>
        <w:r>
          <w:fldChar w:fldCharType="separate"/>
        </w:r>
        <w:r>
          <w:t>67</w:t>
        </w:r>
        <w:r>
          <w:fldChar w:fldCharType="end"/>
        </w:r>
      </w:hyperlink>
    </w:p>
    <w:p>
      <w:pPr>
        <w:pStyle w:val="TOC2"/>
        <w:tabs>
          <w:tab w:val="right" w:leader="dot" w:pos="8306"/>
        </w:tabs>
      </w:pPr>
      <w:hyperlink w:anchor="_Toc15194" w:history="1">
        <w:r>
          <w:rPr>
            <w:rFonts w:ascii="仿宋" w:eastAsia="仿宋" w:hAnsi="仿宋" w:cs="仿宋" w:hint="eastAsia"/>
            <w:lang w:eastAsia="zh-CN"/>
          </w:rPr>
          <w:t>(一)、风险识别</w:t>
        </w:r>
        <w:r>
          <w:tab/>
        </w:r>
        <w:r>
          <w:fldChar w:fldCharType="begin"/>
        </w:r>
        <w:r>
          <w:instrText xml:space="preserve"> PAGEREF _Toc15194 \h </w:instrText>
        </w:r>
        <w:r>
          <w:fldChar w:fldCharType="separate"/>
        </w:r>
        <w:r>
          <w:t>67</w:t>
        </w:r>
        <w:r>
          <w:fldChar w:fldCharType="end"/>
        </w:r>
      </w:hyperlink>
    </w:p>
    <w:p>
      <w:pPr>
        <w:pStyle w:val="TOC2"/>
        <w:tabs>
          <w:tab w:val="right" w:leader="dot" w:pos="8306"/>
        </w:tabs>
      </w:pPr>
      <w:hyperlink w:anchor="_Toc11659" w:history="1">
        <w:r>
          <w:rPr>
            <w:rFonts w:ascii="仿宋" w:eastAsia="仿宋" w:hAnsi="仿宋" w:cs="仿宋" w:hint="eastAsia"/>
            <w:lang w:eastAsia="zh-CN"/>
          </w:rPr>
          <w:t>(二)、风险分类</w:t>
        </w:r>
        <w:r>
          <w:tab/>
        </w:r>
        <w:r>
          <w:fldChar w:fldCharType="begin"/>
        </w:r>
        <w:r>
          <w:instrText xml:space="preserve"> PAGEREF _Toc11659 \h </w:instrText>
        </w:r>
        <w:r>
          <w:fldChar w:fldCharType="separate"/>
        </w:r>
        <w:r>
          <w:t>68</w:t>
        </w:r>
        <w:r>
          <w:fldChar w:fldCharType="end"/>
        </w:r>
      </w:hyperlink>
    </w:p>
    <w:p>
      <w:pPr>
        <w:pStyle w:val="TOC1"/>
        <w:tabs>
          <w:tab w:val="right" w:leader="dot" w:pos="8306"/>
        </w:tabs>
      </w:pPr>
      <w:hyperlink w:anchor="_Toc10316" w:history="1">
        <w:r>
          <w:rPr>
            <w:rFonts w:ascii="仿宋" w:eastAsia="仿宋" w:hAnsi="仿宋" w:cs="仿宋" w:hint="eastAsia"/>
            <w:lang w:eastAsia="zh-CN"/>
          </w:rPr>
          <w:t>十七、自媒体收益项目实施保障措施</w:t>
        </w:r>
        <w:r>
          <w:tab/>
        </w:r>
        <w:r>
          <w:fldChar w:fldCharType="begin"/>
        </w:r>
        <w:r>
          <w:instrText xml:space="preserve"> PAGEREF _Toc10316 \h </w:instrText>
        </w:r>
        <w:r>
          <w:fldChar w:fldCharType="separate"/>
        </w:r>
        <w:r>
          <w:t>70</w:t>
        </w:r>
        <w:r>
          <w:fldChar w:fldCharType="end"/>
        </w:r>
      </w:hyperlink>
    </w:p>
    <w:p>
      <w:pPr>
        <w:pStyle w:val="TOC2"/>
        <w:tabs>
          <w:tab w:val="right" w:leader="dot" w:pos="8306"/>
        </w:tabs>
      </w:pPr>
      <w:hyperlink w:anchor="_Toc11135" w:history="1">
        <w:r>
          <w:rPr>
            <w:rFonts w:ascii="仿宋" w:eastAsia="仿宋" w:hAnsi="仿宋" w:cs="仿宋" w:hint="eastAsia"/>
            <w:lang w:eastAsia="zh-CN"/>
          </w:rPr>
          <w:t>(一)、自媒体收益项目实施保障机制</w:t>
        </w:r>
        <w:r>
          <w:tab/>
        </w:r>
        <w:r>
          <w:fldChar w:fldCharType="begin"/>
        </w:r>
        <w:r>
          <w:instrText xml:space="preserve"> PAGEREF _Toc11135 \h </w:instrText>
        </w:r>
        <w:r>
          <w:fldChar w:fldCharType="separate"/>
        </w:r>
        <w:r>
          <w:t>70</w:t>
        </w:r>
        <w:r>
          <w:fldChar w:fldCharType="end"/>
        </w:r>
      </w:hyperlink>
    </w:p>
    <w:p>
      <w:pPr>
        <w:pStyle w:val="TOC2"/>
        <w:tabs>
          <w:tab w:val="right" w:leader="dot" w:pos="8306"/>
        </w:tabs>
      </w:pPr>
      <w:hyperlink w:anchor="_Toc20786" w:history="1">
        <w:r>
          <w:rPr>
            <w:rFonts w:ascii="仿宋" w:eastAsia="仿宋" w:hAnsi="仿宋" w:cs="仿宋" w:hint="eastAsia"/>
            <w:lang w:eastAsia="zh-CN"/>
          </w:rPr>
          <w:t>(二)、自媒体收益项目法律合规要求</w:t>
        </w:r>
        <w:r>
          <w:tab/>
        </w:r>
        <w:r>
          <w:fldChar w:fldCharType="begin"/>
        </w:r>
        <w:r>
          <w:instrText xml:space="preserve"> PAGEREF _Toc20786 \h </w:instrText>
        </w:r>
        <w:r>
          <w:fldChar w:fldCharType="separate"/>
        </w:r>
        <w:r>
          <w:t>73</w:t>
        </w:r>
        <w:r>
          <w:fldChar w:fldCharType="end"/>
        </w:r>
      </w:hyperlink>
    </w:p>
    <w:p>
      <w:pPr>
        <w:pStyle w:val="TOC2"/>
        <w:tabs>
          <w:tab w:val="right" w:leader="dot" w:pos="8306"/>
        </w:tabs>
      </w:pPr>
      <w:hyperlink w:anchor="_Toc29989" w:history="1">
        <w:r>
          <w:rPr>
            <w:rFonts w:ascii="仿宋" w:eastAsia="仿宋" w:hAnsi="仿宋" w:cs="仿宋" w:hint="eastAsia"/>
            <w:lang w:eastAsia="zh-CN"/>
          </w:rPr>
          <w:t>(三)、自媒体收益项目合同管理与法律事务</w:t>
        </w:r>
        <w:r>
          <w:tab/>
        </w:r>
        <w:r>
          <w:fldChar w:fldCharType="begin"/>
        </w:r>
        <w:r>
          <w:instrText xml:space="preserve"> PAGEREF _Toc29989 \h </w:instrText>
        </w:r>
        <w:r>
          <w:fldChar w:fldCharType="separate"/>
        </w:r>
        <w:r>
          <w:t>78</w:t>
        </w:r>
        <w:r>
          <w:fldChar w:fldCharType="end"/>
        </w:r>
      </w:hyperlink>
    </w:p>
    <w:p>
      <w:pPr>
        <w:pStyle w:val="TOC2"/>
        <w:tabs>
          <w:tab w:val="right" w:leader="dot" w:pos="8306"/>
        </w:tabs>
      </w:pPr>
      <w:hyperlink w:anchor="_Toc8535" w:history="1">
        <w:r>
          <w:rPr>
            <w:rFonts w:ascii="仿宋" w:eastAsia="仿宋" w:hAnsi="仿宋" w:cs="仿宋" w:hint="eastAsia"/>
            <w:lang w:eastAsia="zh-CN"/>
          </w:rPr>
          <w:t>(四)、自媒体收益项目知识产权保护策略</w:t>
        </w:r>
        <w:r>
          <w:tab/>
        </w:r>
        <w:r>
          <w:fldChar w:fldCharType="begin"/>
        </w:r>
        <w:r>
          <w:instrText xml:space="preserve"> PAGEREF _Toc8535 \h </w:instrText>
        </w:r>
        <w:r>
          <w:fldChar w:fldCharType="separate"/>
        </w:r>
        <w:r>
          <w:t>84</w:t>
        </w:r>
        <w:r>
          <w:fldChar w:fldCharType="end"/>
        </w:r>
      </w:hyperlink>
    </w:p>
    <w:p>
      <w:pPr>
        <w:pStyle w:val="TOC1"/>
        <w:tabs>
          <w:tab w:val="right" w:leader="dot" w:pos="8306"/>
        </w:tabs>
      </w:pPr>
      <w:hyperlink w:anchor="_Toc3855" w:history="1">
        <w:r>
          <w:rPr>
            <w:rFonts w:ascii="仿宋" w:eastAsia="仿宋" w:hAnsi="仿宋" w:cs="仿宋" w:hint="eastAsia"/>
            <w:lang w:eastAsia="zh-CN"/>
          </w:rPr>
          <w:t>十八、自媒体收益项目治理与监督</w:t>
        </w:r>
        <w:r>
          <w:tab/>
        </w:r>
        <w:r>
          <w:fldChar w:fldCharType="begin"/>
        </w:r>
        <w:r>
          <w:instrText xml:space="preserve"> PAGEREF _Toc3855 \h </w:instrText>
        </w:r>
        <w:r>
          <w:fldChar w:fldCharType="separate"/>
        </w:r>
        <w:r>
          <w:t>86</w:t>
        </w:r>
        <w:r>
          <w:fldChar w:fldCharType="end"/>
        </w:r>
      </w:hyperlink>
    </w:p>
    <w:p>
      <w:pPr>
        <w:pStyle w:val="TOC2"/>
        <w:tabs>
          <w:tab w:val="right" w:leader="dot" w:pos="8306"/>
        </w:tabs>
      </w:pPr>
      <w:hyperlink w:anchor="_Toc32689" w:history="1">
        <w:r>
          <w:rPr>
            <w:rFonts w:ascii="仿宋" w:eastAsia="仿宋" w:hAnsi="仿宋" w:cs="仿宋" w:hint="eastAsia"/>
            <w:lang w:eastAsia="zh-CN"/>
          </w:rPr>
          <w:t>(一)、自媒体收益项目治理结构</w:t>
        </w:r>
        <w:r>
          <w:tab/>
        </w:r>
        <w:r>
          <w:fldChar w:fldCharType="begin"/>
        </w:r>
        <w:r>
          <w:instrText xml:space="preserve"> PAGEREF _Toc32689 \h </w:instrText>
        </w:r>
        <w:r>
          <w:fldChar w:fldCharType="separate"/>
        </w:r>
        <w:r>
          <w:t>86</w:t>
        </w:r>
        <w:r>
          <w:fldChar w:fldCharType="end"/>
        </w:r>
      </w:hyperlink>
    </w:p>
    <w:p>
      <w:pPr>
        <w:pStyle w:val="TOC2"/>
        <w:tabs>
          <w:tab w:val="right" w:leader="dot" w:pos="8306"/>
        </w:tabs>
      </w:pPr>
      <w:hyperlink w:anchor="_Toc3674" w:history="1">
        <w:r>
          <w:rPr>
            <w:rFonts w:ascii="仿宋" w:eastAsia="仿宋" w:hAnsi="仿宋" w:cs="仿宋" w:hint="eastAsia"/>
            <w:lang w:eastAsia="zh-CN"/>
          </w:rPr>
          <w:t>(二)、监督与审计</w:t>
        </w:r>
        <w:r>
          <w:tab/>
        </w:r>
        <w:r>
          <w:fldChar w:fldCharType="begin"/>
        </w:r>
        <w:r>
          <w:instrText xml:space="preserve"> PAGEREF _Toc3674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09"/>
      <w:r>
        <w:rPr>
          <w:rFonts w:ascii="仿宋" w:eastAsia="仿宋" w:hAnsi="仿宋" w:cs="仿宋" w:hint="eastAsia"/>
          <w:sz w:val="28"/>
          <w:lang w:eastAsia="zh-CN"/>
        </w:rPr>
        <w:t>一、自媒体收益项目危机管理</w:t>
      </w:r>
      <w:bookmarkEnd w:id="2"/>
    </w:p>
    <w:p>
      <w:pPr>
        <w:pStyle w:val="Heading2"/>
        <w:rPr>
          <w:rFonts w:ascii="仿宋" w:eastAsia="仿宋" w:hAnsi="仿宋" w:cs="仿宋" w:hint="eastAsia"/>
          <w:lang w:eastAsia="zh-CN"/>
        </w:rPr>
      </w:pPr>
      <w:bookmarkStart w:id="3" w:name="_Toc49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媒体收益项目危机管理中，危机预警与识别是确保自媒体收益项目稳健运行的核心步骤。通过建立全面的监测机制，自媒体收益项目团队旨在及时发现和理解潜在的风险和危机因素，以便采取及时的预防和应对措施，确保自媒体收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首先，通过深入的风险评估，自媒体收益项目团队全面分析了整个自媒体收益项目和各个阶段可能存在的威胁。这包括准确评估每个潜在风险的发生概率和可能影响的程度，为后续危机预警提供了有力支持。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自媒体收益项目团队着重于明确定义自媒体收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媒体收益项目进展的持续监控，团队能够及时发现潜在问题并作出迅速反应。自媒体收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在这一阶段，团队的专业素养和反应速度将发挥至关重要的作用，以确保潜在危机能够在初期得到有效的处理，最大程度地减轻负面影响。通过危机预警与识别，自媒体收益项目得以更有序、可控地推进。</w:t>
      </w:r>
    </w:p>
    <w:p>
      <w:pPr>
        <w:pStyle w:val="Heading2"/>
        <w:ind w:firstLine="560" w:firstLineChars="200"/>
        <w:rPr>
          <w:rFonts w:ascii="仿宋" w:eastAsia="仿宋" w:hAnsi="仿宋" w:cs="仿宋" w:hint="eastAsia"/>
          <w:sz w:val="28"/>
          <w:lang w:eastAsia="zh-CN"/>
        </w:rPr>
      </w:pPr>
      <w:bookmarkStart w:id="4" w:name="_Toc1114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在危机发生时，自媒体收益项目团队立即行动，成立了应急小组。该小组的任务是迅速制定并实施紧急应对措施，以最小化潜在损失。以下是采取的主要措施：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暂停自媒体收益项目进度：为遏制危机蔓延，自媒体收益项目暂时停止进行，以便全面评估当前状况。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资源重新分配：重新评估自媒体收益项目资源的分配，确保最大限度地减小损失。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实时沟通：与关键利益相关者建立实时沟通机制，向他们传递自媒体收益项目危机的实际状况，保障自媒体收益项目核心利益。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在紧急应对的同时，自媒体收益项目团队强调了团队协作和有效沟通的重要性。以下是团队协作的关键举措：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信息共享机制：建立了信息共享平台，确保团队成员能够及时获取自媒体收益项目危机的实时信息。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领导者沟通：自媒体收益项目领导者通过定期会议和即时沟通工具，指导团队应对危机，保持团队稳定运行。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随着危机得到初步控制，自媒体收益项目团队转向制定恢复计划，以确保自媒体收益项目能够从中迅速恢复。主要恢复计划包括：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修复受损的进度计划：重新评估自媒体收益项目进度，制定修复计划，确保自媒体收益项目尽快回归正常进程。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重新调整资源分配：优化资源分配，确保自媒体收益项目在有限资源下高效运转。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风险管理机制加强：对自媒体收益项目风险进行全面评估，制定更强化的风险管理策略，以预防未来可能的危机。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639"/>
      <w:r>
        <w:rPr>
          <w:rFonts w:ascii="仿宋" w:eastAsia="仿宋" w:hAnsi="仿宋" w:cs="仿宋" w:hint="eastAsia"/>
          <w:sz w:val="28"/>
          <w:lang w:eastAsia="zh-CN"/>
        </w:rPr>
        <w:t>二、自媒体收益项目建设背景及必要性分析</w:t>
      </w:r>
      <w:bookmarkEnd w:id="5"/>
    </w:p>
    <w:p>
      <w:pPr>
        <w:pStyle w:val="Heading2"/>
        <w:rPr>
          <w:rFonts w:ascii="仿宋" w:eastAsia="仿宋" w:hAnsi="仿宋" w:cs="仿宋" w:hint="eastAsia"/>
          <w:lang w:eastAsia="zh-CN"/>
        </w:rPr>
      </w:pPr>
      <w:bookmarkStart w:id="6" w:name="_Toc32488"/>
      <w:r>
        <w:rPr>
          <w:rFonts w:ascii="仿宋" w:eastAsia="仿宋" w:hAnsi="仿宋" w:cs="仿宋" w:hint="eastAsia"/>
          <w:lang w:eastAsia="zh-CN"/>
        </w:rPr>
        <w:t>(一)、自媒体收益项目背景分析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收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媒体收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媒体收益项目在这个潮流中的定位。同时，我们将关注行业内涌现的新兴机遇，以便自媒体收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媒体收益项目提供了强大的发展动力。我们将聚焦于行业内最新的技术发展趋势，包括但不限于人工智能、大数据分析、物联网等领域。通过深度的技术研究，我们将确保自媒体收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媒体收益项目发展的源泉。我们将投入更多的精力对市场需求进行深入剖析，超越表面的需求，深入挖掘潜在的市场痛点和机遇。通过对市场需求的细致了解，自媒体收益项目将更有针对性地设计解决方案，满足市场的多样化需求，从而更好地促进自媒体收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媒体收益项目战略至关重要。我们将对竞争态势进行更为深入的分析，包括但不限于市场份额、产品特点、客户满意度等多个维度。通过深度的竞争分析，自媒体收益项目将能够更准确地把握市场脉搏，制定具有竞争力的自媒体收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媒体收益项目的发展具有直接的影响。我们将进行更为全面的法规和政策分析，了解行业发展中的潜在法律风险和合规挑战。通过充分了解和遵守相关法规，自媒体收益项目将确保在法律框架内合法合规运营，为自媒体收益项目的稳健发展提供有力支持。</w:t>
      </w:r>
    </w:p>
    <w:p>
      <w:pPr>
        <w:pStyle w:val="Heading2"/>
        <w:ind w:firstLine="560" w:firstLineChars="200"/>
        <w:rPr>
          <w:rFonts w:ascii="仿宋" w:eastAsia="仿宋" w:hAnsi="仿宋" w:cs="仿宋" w:hint="eastAsia"/>
          <w:sz w:val="28"/>
          <w:lang w:eastAsia="zh-CN"/>
        </w:rPr>
      </w:pPr>
      <w:bookmarkStart w:id="7" w:name="_Toc15709"/>
      <w:r>
        <w:rPr>
          <w:rFonts w:ascii="仿宋" w:eastAsia="仿宋" w:hAnsi="仿宋" w:cs="仿宋" w:hint="eastAsia"/>
          <w:sz w:val="28"/>
          <w:lang w:eastAsia="zh-CN"/>
        </w:rPr>
        <w:t>(二)、自媒体收益项目建设必要性分析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收益项目建设的迫切性源于对行业发展趋势的深刻洞察。我们正处于一个行业变革的时代，科技创新、数字化转型成为企业发展的关键动力。自媒体收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媒体收益项目建设不仅仅是为了跟上潮流，更是为了通过技术创新推动企业的持续发展。通过引入先进的技术和解决方案，自媒体收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媒体收益项目的建设成为必然选择，通过提高产品质量、拓展服务领域，从而在竞争中获得更多的机会。自媒体收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媒体收益项目建设的必要性体现在对客户需求更精准的满足。通过自媒体收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收益项目建设的背后是对企业持续创新的追求。只有通过不断创新，企业才能在竞争中立于不败之地。自媒体收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76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收益项目的技术管理特点体现在其创新导向。通过引入最先进的技术趋势和解决方案，自媒体收益项目致力于提升科技含量、提高质量和效率水平。这意味着我们将采用最新的工具和方法，确保自媒体收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媒体收益项目技术管理的显著特征。通过整合不同领域的技术资源，我们实现了跨学科的协同工作。这有助于优化技术架构，提高整体效能。此外，整合性策略还促进了不同技术团队之间的紧密沟通和高效合作，确保自媒体收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媒体收益项目所采用的技术。通过不断优化技术方案，自媒体收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媒体收益项目团队将在自媒体收益项目初期识别可能的技术风险，并采取相应的预防和应对措施。通过建立健全的风险评估机制，自媒体收益项目能够在实施过程中及时发现并解决潜在的技术问题，保障自媒体收益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自媒体收益项目中，技术将成为自媒体收益项目成功的有力支持。这一深度剖析揭示了技术管理在自媒体收益项目实施中的关键作用，为自媒体收益项目的技术基础奠定了坚实的基础。</w:t>
      </w:r>
    </w:p>
    <w:p>
      <w:pPr>
        <w:pStyle w:val="Heading2"/>
        <w:ind w:firstLine="560" w:firstLineChars="200"/>
        <w:rPr>
          <w:rFonts w:ascii="仿宋" w:eastAsia="仿宋" w:hAnsi="仿宋" w:cs="仿宋" w:hint="eastAsia"/>
          <w:sz w:val="28"/>
          <w:lang w:eastAsia="zh-CN"/>
        </w:rPr>
      </w:pPr>
      <w:bookmarkStart w:id="10" w:name="_Toc27668"/>
      <w:r>
        <w:rPr>
          <w:rFonts w:ascii="仿宋" w:eastAsia="仿宋" w:hAnsi="仿宋" w:cs="仿宋" w:hint="eastAsia"/>
          <w:sz w:val="28"/>
          <w:lang w:eastAsia="zh-CN"/>
        </w:rPr>
        <w:t>(二)、自媒体收益项目工艺技术设计方案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媒体收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媒体收益项目将严格按照相关行业规范要求进行组织。通过有效控制产品质量，自媒体收益项目将致力于为顾客提供优质的自媒体收益项目产品和良好的服务。这体现了自媒体收益项目对于生产活动合规性和质量标准的高度重视，为自媒体收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媒体收益项目注重生态效益和清洁生产原则。自媒体收益项目建设将紧密结合地方特色经济发展，与社会经济发展规划和区域环境保护规划方案相协调一致。通过与当地区域自然生态系统的结合，自媒体收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自媒体收益项目产品具有多样化的客户需求和个性化的特点。因此，自媒体收益项目产品规格品种多样，且单批生产数量较小。为满足这一特点，自媒体收益项目承办单位将建设先进的柔性制造生产线。通过广泛应用柔性制造技术，自媒体收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媒体收益项目采用的技术具有较高的技术含量和自动化水平，处于国内先进水平。这一技术选用不仅体现了对生产效率、质量和环境友好性的高标准要求，同时为自媒体收益项目的可持续发展奠定了坚实的基础。</w:t>
      </w:r>
    </w:p>
    <w:p>
      <w:pPr>
        <w:pStyle w:val="Heading2"/>
        <w:ind w:firstLine="560" w:firstLineChars="200"/>
        <w:rPr>
          <w:rFonts w:ascii="仿宋" w:eastAsia="仿宋" w:hAnsi="仿宋" w:cs="仿宋" w:hint="eastAsia"/>
          <w:sz w:val="28"/>
          <w:lang w:eastAsia="zh-CN"/>
        </w:rPr>
      </w:pPr>
      <w:bookmarkStart w:id="11" w:name="_Toc304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为确保自媒体收益项目的高效生产和技术实施，我们制定了一套精心设计的设备选型方案，以满足自媒体收益项目生产、质量和环保的要求。该方案的主要特点如下：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媒体收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针对自媒体收益项目产品的多样性和小批量生产的特点，我们将建设柔性制造生产线。通过在设备选型中考虑柔性制造技术，可以灵活应对不同产品规格和生产需求，实现生产线的高度灵活性和适应性。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665"/>
      <w:r>
        <w:rPr>
          <w:rFonts w:ascii="仿宋" w:eastAsia="仿宋" w:hAnsi="仿宋" w:cs="仿宋" w:hint="eastAsia"/>
          <w:sz w:val="28"/>
          <w:lang w:eastAsia="zh-CN"/>
        </w:rPr>
        <w:t>四、自媒体收益项目文档管理</w:t>
      </w:r>
      <w:bookmarkEnd w:id="12"/>
    </w:p>
    <w:p>
      <w:pPr>
        <w:pStyle w:val="Heading2"/>
        <w:rPr>
          <w:rFonts w:ascii="仿宋" w:eastAsia="仿宋" w:hAnsi="仿宋" w:cs="仿宋" w:hint="eastAsia"/>
          <w:lang w:eastAsia="zh-CN"/>
        </w:rPr>
      </w:pPr>
      <w:bookmarkStart w:id="13" w:name="_Toc1413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自媒体收益项目高度重视文档的质量和准确性，以支持自媒体收益项目的各项活动和决策。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收益项目文档的编制始于自媒体收益项目计划的初期，我们制定了详细的文档编制计划，明确了每个文档的内容、格式和编写责任人。在自媒体收益项目启动阶段，我们首先编制了自媒体收益项目章程，明确定义了自媒体收益项目的目标、范围、风险等关键要素。随后，自媒体收益项目团队根据计划陆续编制了需求文档、设计文档、测试文档等各类文档，确保自媒体收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媒体收益项目管理中的重要环节，旨在确保自媒体收益项目文档符合质量标准和自媒体收益项目需求。在自媒体收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媒体收益项目相关利益方和专业领域的专家对文档进行独立审查。这有助于获取更全面、客观的反馈，确保自媒体收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自媒体收益项目在文档编制与审查方面建立了严格的管理机制，通过规范的流程和多维度的审查，确保自媒体收益项目文档的质量、准确性和可靠性，为自媒体收益项目的顺利推进提供了有力支持。</w:t>
      </w:r>
    </w:p>
    <w:p>
      <w:pPr>
        <w:pStyle w:val="Heading2"/>
        <w:ind w:firstLine="560" w:firstLineChars="200"/>
        <w:rPr>
          <w:rFonts w:ascii="仿宋" w:eastAsia="仿宋" w:hAnsi="仿宋" w:cs="仿宋" w:hint="eastAsia"/>
          <w:sz w:val="28"/>
          <w:lang w:eastAsia="zh-CN"/>
        </w:rPr>
      </w:pPr>
      <w:bookmarkStart w:id="14" w:name="_Toc2963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在自媒体收益项目中，我们致力于优化文档发布与分发过程，以确保信息的高效传递和团队间协作的顺畅进行。以下是我们采取的关键优化策略：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我们通过多渠道发布文档，包括电子邮件、自媒体收益项目管理平台、内部网站等，以满足不同团队成员的偏好和需求。多渠道发布确保了信息的全面覆盖。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我们采用了精细的权限控制，确保只有授权人员可以访问敏感信息。这种安全措施保护了自媒体收益项目文档的机密性，防止了未经授权的信息泄露。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71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文档存档与归档是自媒体收益项目生命周期中一个至关重要的环节，直接关系到自媒体收益项目信息的长期保存和历史记录的完整性。在自媒体收益项目中，我们实施了一系列有效的文档存档与归档管理策略：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696"/>
      <w:r>
        <w:rPr>
          <w:rFonts w:ascii="仿宋" w:eastAsia="仿宋" w:hAnsi="仿宋" w:cs="仿宋" w:hint="eastAsia"/>
          <w:sz w:val="28"/>
          <w:lang w:eastAsia="zh-CN"/>
        </w:rPr>
        <w:t>五、自媒体收益项目建设单位说明</w:t>
      </w:r>
      <w:bookmarkEnd w:id="16"/>
    </w:p>
    <w:p>
      <w:pPr>
        <w:pStyle w:val="Heading2"/>
        <w:rPr>
          <w:rFonts w:ascii="仿宋" w:eastAsia="仿宋" w:hAnsi="仿宋" w:cs="仿宋" w:hint="eastAsia"/>
          <w:lang w:eastAsia="zh-CN"/>
        </w:rPr>
      </w:pPr>
      <w:bookmarkStart w:id="17" w:name="_Toc23113"/>
      <w:r>
        <w:rPr>
          <w:rFonts w:ascii="仿宋" w:eastAsia="仿宋" w:hAnsi="仿宋" w:cs="仿宋" w:hint="eastAsia"/>
          <w:lang w:eastAsia="zh-CN"/>
        </w:rPr>
        <w:t>(一)、自媒体收益项目承办单位基本情况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301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媒体收益项目承办单位的XXXX，我们着眼于实现可持续的经济效益。通过技术创新和解决方案的提供，公司预计在自媒体收益项目执行期间将获得可观的收入增长。这一收入来源主要包括自媒体收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https://d.book118.com/598015131010006047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自媒体收益项目计划设计方案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A67C8"/>
    <w:rsid w:val="523A6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15131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2024-03-03T15:37:00Z</dcterms:created>
  <dcterms:modified xsi:type="dcterms:W3CDTF">2024-03-03T15:37:42Z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245DCC696BA14A4EAD232AC42A0C391F_11</vt:lpwstr>
  </property>
  <property fmtid="{D5CDD505-2E9C-101B-9397-08002B2CF9AE}" pid="3" name="KSOProductBuildVer">
    <vt:lpwstr>2052-12.1.0.16388</vt:lpwstr>
  </property>
</Properties>
</file>