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高纯度丙烯酰胺及聚丙烯酰胺项目规划设计纲要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96" w:history="1">
        <w:r>
          <w:rPr>
            <w:rFonts w:ascii="仿宋" w:eastAsia="仿宋" w:hAnsi="仿宋" w:cs="仿宋" w:hint="eastAsia"/>
            <w:lang w:eastAsia="zh-CN"/>
          </w:rPr>
          <w:t>前言</w:t>
        </w:r>
        <w:r>
          <w:tab/>
        </w:r>
        <w:r>
          <w:fldChar w:fldCharType="begin"/>
        </w:r>
        <w:r>
          <w:instrText xml:space="preserve"> PAGEREF _Toc27396 \h </w:instrText>
        </w:r>
        <w:r>
          <w:fldChar w:fldCharType="separate"/>
        </w:r>
        <w:r>
          <w:t>3</w:t>
        </w:r>
        <w:r>
          <w:fldChar w:fldCharType="end"/>
        </w:r>
      </w:hyperlink>
    </w:p>
    <w:p>
      <w:pPr>
        <w:pStyle w:val="TOC1"/>
        <w:tabs>
          <w:tab w:val="right" w:leader="dot" w:pos="8306"/>
        </w:tabs>
      </w:pPr>
      <w:hyperlink w:anchor="_Toc6460" w:history="1">
        <w:r>
          <w:rPr>
            <w:rFonts w:ascii="仿宋" w:eastAsia="仿宋" w:hAnsi="仿宋" w:cs="仿宋" w:hint="eastAsia"/>
            <w:lang w:eastAsia="zh-CN"/>
          </w:rPr>
          <w:t>一、高纯度丙烯酰胺及聚丙烯酰胺项目建设背景及必要性分析</w:t>
        </w:r>
        <w:r>
          <w:tab/>
        </w:r>
        <w:r>
          <w:fldChar w:fldCharType="begin"/>
        </w:r>
        <w:r>
          <w:instrText xml:space="preserve"> PAGEREF _Toc6460 \h </w:instrText>
        </w:r>
        <w:r>
          <w:fldChar w:fldCharType="separate"/>
        </w:r>
        <w:r>
          <w:t>3</w:t>
        </w:r>
        <w:r>
          <w:fldChar w:fldCharType="end"/>
        </w:r>
      </w:hyperlink>
    </w:p>
    <w:p>
      <w:pPr>
        <w:pStyle w:val="TOC2"/>
        <w:tabs>
          <w:tab w:val="right" w:leader="dot" w:pos="8306"/>
        </w:tabs>
      </w:pPr>
      <w:hyperlink w:anchor="_Toc32328" w:history="1">
        <w:r>
          <w:rPr>
            <w:rFonts w:ascii="仿宋" w:eastAsia="仿宋" w:hAnsi="仿宋" w:cs="仿宋" w:hint="eastAsia"/>
            <w:lang w:eastAsia="zh-CN"/>
          </w:rPr>
          <w:t>(一)、高纯度丙烯酰胺及聚丙烯酰胺项目背景分析</w:t>
        </w:r>
        <w:r>
          <w:tab/>
        </w:r>
        <w:r>
          <w:fldChar w:fldCharType="begin"/>
        </w:r>
        <w:r>
          <w:instrText xml:space="preserve"> PAGEREF _Toc32328 \h </w:instrText>
        </w:r>
        <w:r>
          <w:fldChar w:fldCharType="separate"/>
        </w:r>
        <w:r>
          <w:t>3</w:t>
        </w:r>
        <w:r>
          <w:fldChar w:fldCharType="end"/>
        </w:r>
      </w:hyperlink>
    </w:p>
    <w:p>
      <w:pPr>
        <w:pStyle w:val="TOC2"/>
        <w:tabs>
          <w:tab w:val="right" w:leader="dot" w:pos="8306"/>
        </w:tabs>
      </w:pPr>
      <w:hyperlink w:anchor="_Toc17144" w:history="1">
        <w:r>
          <w:rPr>
            <w:rFonts w:ascii="仿宋" w:eastAsia="仿宋" w:hAnsi="仿宋" w:cs="仿宋" w:hint="eastAsia"/>
            <w:lang w:eastAsia="zh-CN"/>
          </w:rPr>
          <w:t>(二)、高纯度丙烯酰胺及聚丙烯酰胺项目建设必要性分析</w:t>
        </w:r>
        <w:r>
          <w:tab/>
        </w:r>
        <w:r>
          <w:fldChar w:fldCharType="begin"/>
        </w:r>
        <w:r>
          <w:instrText xml:space="preserve"> PAGEREF _Toc17144 \h </w:instrText>
        </w:r>
        <w:r>
          <w:fldChar w:fldCharType="separate"/>
        </w:r>
        <w:r>
          <w:t>5</w:t>
        </w:r>
        <w:r>
          <w:fldChar w:fldCharType="end"/>
        </w:r>
      </w:hyperlink>
    </w:p>
    <w:p>
      <w:pPr>
        <w:pStyle w:val="TOC1"/>
        <w:tabs>
          <w:tab w:val="right" w:leader="dot" w:pos="8306"/>
        </w:tabs>
      </w:pPr>
      <w:hyperlink w:anchor="_Toc4251" w:history="1">
        <w:r>
          <w:rPr>
            <w:rFonts w:ascii="仿宋" w:eastAsia="仿宋" w:hAnsi="仿宋" w:cs="仿宋" w:hint="eastAsia"/>
            <w:lang w:eastAsia="zh-CN"/>
          </w:rPr>
          <w:t>二、高纯度丙烯酰胺及聚丙烯酰胺项目绩效评估</w:t>
        </w:r>
        <w:r>
          <w:tab/>
        </w:r>
        <w:r>
          <w:fldChar w:fldCharType="begin"/>
        </w:r>
        <w:r>
          <w:instrText xml:space="preserve"> PAGEREF _Toc4251 \h </w:instrText>
        </w:r>
        <w:r>
          <w:fldChar w:fldCharType="separate"/>
        </w:r>
        <w:r>
          <w:t>6</w:t>
        </w:r>
        <w:r>
          <w:fldChar w:fldCharType="end"/>
        </w:r>
      </w:hyperlink>
    </w:p>
    <w:p>
      <w:pPr>
        <w:pStyle w:val="TOC2"/>
        <w:tabs>
          <w:tab w:val="right" w:leader="dot" w:pos="8306"/>
        </w:tabs>
      </w:pPr>
      <w:hyperlink w:anchor="_Toc12039" w:history="1">
        <w:r>
          <w:rPr>
            <w:rFonts w:ascii="仿宋" w:eastAsia="仿宋" w:hAnsi="仿宋" w:cs="仿宋" w:hint="eastAsia"/>
            <w:lang w:eastAsia="zh-CN"/>
          </w:rPr>
          <w:t>(一)、绩效评估指标</w:t>
        </w:r>
        <w:r>
          <w:tab/>
        </w:r>
        <w:r>
          <w:fldChar w:fldCharType="begin"/>
        </w:r>
        <w:r>
          <w:instrText xml:space="preserve"> PAGEREF _Toc12039 \h </w:instrText>
        </w:r>
        <w:r>
          <w:fldChar w:fldCharType="separate"/>
        </w:r>
        <w:r>
          <w:t>6</w:t>
        </w:r>
        <w:r>
          <w:fldChar w:fldCharType="end"/>
        </w:r>
      </w:hyperlink>
    </w:p>
    <w:p>
      <w:pPr>
        <w:pStyle w:val="TOC2"/>
        <w:tabs>
          <w:tab w:val="right" w:leader="dot" w:pos="8306"/>
        </w:tabs>
      </w:pPr>
      <w:hyperlink w:anchor="_Toc28280" w:history="1">
        <w:r>
          <w:rPr>
            <w:rFonts w:ascii="仿宋" w:eastAsia="仿宋" w:hAnsi="仿宋" w:cs="仿宋" w:hint="eastAsia"/>
            <w:lang w:eastAsia="zh-CN"/>
          </w:rPr>
          <w:t>(二)、绩效评估方法</w:t>
        </w:r>
        <w:r>
          <w:tab/>
        </w:r>
        <w:r>
          <w:fldChar w:fldCharType="begin"/>
        </w:r>
        <w:r>
          <w:instrText xml:space="preserve"> PAGEREF _Toc28280 \h </w:instrText>
        </w:r>
        <w:r>
          <w:fldChar w:fldCharType="separate"/>
        </w:r>
        <w:r>
          <w:t>8</w:t>
        </w:r>
        <w:r>
          <w:fldChar w:fldCharType="end"/>
        </w:r>
      </w:hyperlink>
    </w:p>
    <w:p>
      <w:pPr>
        <w:pStyle w:val="TOC2"/>
        <w:tabs>
          <w:tab w:val="right" w:leader="dot" w:pos="8306"/>
        </w:tabs>
      </w:pPr>
      <w:hyperlink w:anchor="_Toc3580" w:history="1">
        <w:r>
          <w:rPr>
            <w:rFonts w:ascii="仿宋" w:eastAsia="仿宋" w:hAnsi="仿宋" w:cs="仿宋" w:hint="eastAsia"/>
            <w:lang w:eastAsia="zh-CN"/>
          </w:rPr>
          <w:t>(三)、绩效评估周期</w:t>
        </w:r>
        <w:r>
          <w:tab/>
        </w:r>
        <w:r>
          <w:fldChar w:fldCharType="begin"/>
        </w:r>
        <w:r>
          <w:instrText xml:space="preserve"> PAGEREF _Toc3580 \h </w:instrText>
        </w:r>
        <w:r>
          <w:fldChar w:fldCharType="separate"/>
        </w:r>
        <w:r>
          <w:t>9</w:t>
        </w:r>
        <w:r>
          <w:fldChar w:fldCharType="end"/>
        </w:r>
      </w:hyperlink>
    </w:p>
    <w:p>
      <w:pPr>
        <w:pStyle w:val="TOC1"/>
        <w:tabs>
          <w:tab w:val="right" w:leader="dot" w:pos="8306"/>
        </w:tabs>
      </w:pPr>
      <w:hyperlink w:anchor="_Toc19479" w:history="1">
        <w:r>
          <w:rPr>
            <w:rFonts w:ascii="仿宋" w:eastAsia="仿宋" w:hAnsi="仿宋" w:cs="仿宋" w:hint="eastAsia"/>
            <w:lang w:eastAsia="zh-CN"/>
          </w:rPr>
          <w:t>三、工艺说明</w:t>
        </w:r>
        <w:r>
          <w:tab/>
        </w:r>
        <w:r>
          <w:fldChar w:fldCharType="begin"/>
        </w:r>
        <w:r>
          <w:instrText xml:space="preserve"> PAGEREF _Toc19479 \h </w:instrText>
        </w:r>
        <w:r>
          <w:fldChar w:fldCharType="separate"/>
        </w:r>
        <w:r>
          <w:t>10</w:t>
        </w:r>
        <w:r>
          <w:fldChar w:fldCharType="end"/>
        </w:r>
      </w:hyperlink>
    </w:p>
    <w:p>
      <w:pPr>
        <w:pStyle w:val="TOC2"/>
        <w:tabs>
          <w:tab w:val="right" w:leader="dot" w:pos="8306"/>
        </w:tabs>
      </w:pPr>
      <w:hyperlink w:anchor="_Toc22844" w:history="1">
        <w:r>
          <w:rPr>
            <w:rFonts w:ascii="仿宋" w:eastAsia="仿宋" w:hAnsi="仿宋" w:cs="仿宋" w:hint="eastAsia"/>
            <w:lang w:eastAsia="zh-CN"/>
          </w:rPr>
          <w:t>(一)、技术管理特点</w:t>
        </w:r>
        <w:r>
          <w:tab/>
        </w:r>
        <w:r>
          <w:fldChar w:fldCharType="begin"/>
        </w:r>
        <w:r>
          <w:instrText xml:space="preserve"> PAGEREF _Toc22844 \h </w:instrText>
        </w:r>
        <w:r>
          <w:fldChar w:fldCharType="separate"/>
        </w:r>
        <w:r>
          <w:t>10</w:t>
        </w:r>
        <w:r>
          <w:fldChar w:fldCharType="end"/>
        </w:r>
      </w:hyperlink>
    </w:p>
    <w:p>
      <w:pPr>
        <w:pStyle w:val="TOC2"/>
        <w:tabs>
          <w:tab w:val="right" w:leader="dot" w:pos="8306"/>
        </w:tabs>
      </w:pPr>
      <w:hyperlink w:anchor="_Toc17180" w:history="1">
        <w:r>
          <w:rPr>
            <w:rFonts w:ascii="仿宋" w:eastAsia="仿宋" w:hAnsi="仿宋" w:cs="仿宋" w:hint="eastAsia"/>
            <w:lang w:eastAsia="zh-CN"/>
          </w:rPr>
          <w:t>(二)、高纯度丙烯酰胺及聚丙烯酰胺项目工艺技术设计方案</w:t>
        </w:r>
        <w:r>
          <w:tab/>
        </w:r>
        <w:r>
          <w:fldChar w:fldCharType="begin"/>
        </w:r>
        <w:r>
          <w:instrText xml:space="preserve"> PAGEREF _Toc17180 \h </w:instrText>
        </w:r>
        <w:r>
          <w:fldChar w:fldCharType="separate"/>
        </w:r>
        <w:r>
          <w:t>11</w:t>
        </w:r>
        <w:r>
          <w:fldChar w:fldCharType="end"/>
        </w:r>
      </w:hyperlink>
    </w:p>
    <w:p>
      <w:pPr>
        <w:pStyle w:val="TOC2"/>
        <w:tabs>
          <w:tab w:val="right" w:leader="dot" w:pos="8306"/>
        </w:tabs>
      </w:pPr>
      <w:hyperlink w:anchor="_Toc23172" w:history="1">
        <w:r>
          <w:rPr>
            <w:rFonts w:ascii="仿宋" w:eastAsia="仿宋" w:hAnsi="仿宋" w:cs="仿宋" w:hint="eastAsia"/>
            <w:lang w:eastAsia="zh-CN"/>
          </w:rPr>
          <w:t>(三)、设备选型方案</w:t>
        </w:r>
        <w:r>
          <w:tab/>
        </w:r>
        <w:r>
          <w:fldChar w:fldCharType="begin"/>
        </w:r>
        <w:r>
          <w:instrText xml:space="preserve"> PAGEREF _Toc23172 \h </w:instrText>
        </w:r>
        <w:r>
          <w:fldChar w:fldCharType="separate"/>
        </w:r>
        <w:r>
          <w:t>13</w:t>
        </w:r>
        <w:r>
          <w:fldChar w:fldCharType="end"/>
        </w:r>
      </w:hyperlink>
    </w:p>
    <w:p>
      <w:pPr>
        <w:pStyle w:val="TOC1"/>
        <w:tabs>
          <w:tab w:val="right" w:leader="dot" w:pos="8306"/>
        </w:tabs>
      </w:pPr>
      <w:hyperlink w:anchor="_Toc14948" w:history="1">
        <w:r>
          <w:rPr>
            <w:rFonts w:ascii="仿宋" w:eastAsia="仿宋" w:hAnsi="仿宋" w:cs="仿宋" w:hint="eastAsia"/>
            <w:lang w:eastAsia="zh-CN"/>
          </w:rPr>
          <w:t>四、高纯度丙烯酰胺及聚丙烯酰胺项目选址可行性分析</w:t>
        </w:r>
        <w:r>
          <w:tab/>
        </w:r>
        <w:r>
          <w:fldChar w:fldCharType="begin"/>
        </w:r>
        <w:r>
          <w:instrText xml:space="preserve"> PAGEREF _Toc14948 \h </w:instrText>
        </w:r>
        <w:r>
          <w:fldChar w:fldCharType="separate"/>
        </w:r>
        <w:r>
          <w:t>14</w:t>
        </w:r>
        <w:r>
          <w:fldChar w:fldCharType="end"/>
        </w:r>
      </w:hyperlink>
    </w:p>
    <w:p>
      <w:pPr>
        <w:pStyle w:val="TOC2"/>
        <w:tabs>
          <w:tab w:val="right" w:leader="dot" w:pos="8306"/>
        </w:tabs>
      </w:pPr>
      <w:hyperlink w:anchor="_Toc30953" w:history="1">
        <w:r>
          <w:rPr>
            <w:rFonts w:ascii="仿宋" w:eastAsia="仿宋" w:hAnsi="仿宋" w:cs="仿宋" w:hint="eastAsia"/>
            <w:lang w:eastAsia="zh-CN"/>
          </w:rPr>
          <w:t>(一)、高纯度丙烯酰胺及聚丙烯酰胺项目选址</w:t>
        </w:r>
        <w:r>
          <w:tab/>
        </w:r>
        <w:r>
          <w:fldChar w:fldCharType="begin"/>
        </w:r>
        <w:r>
          <w:instrText xml:space="preserve"> PAGEREF _Toc30953 \h </w:instrText>
        </w:r>
        <w:r>
          <w:fldChar w:fldCharType="separate"/>
        </w:r>
        <w:r>
          <w:t>14</w:t>
        </w:r>
        <w:r>
          <w:fldChar w:fldCharType="end"/>
        </w:r>
      </w:hyperlink>
    </w:p>
    <w:p>
      <w:pPr>
        <w:pStyle w:val="TOC2"/>
        <w:tabs>
          <w:tab w:val="right" w:leader="dot" w:pos="8306"/>
        </w:tabs>
      </w:pPr>
      <w:hyperlink w:anchor="_Toc29085" w:history="1">
        <w:r>
          <w:rPr>
            <w:rFonts w:ascii="仿宋" w:eastAsia="仿宋" w:hAnsi="仿宋" w:cs="仿宋" w:hint="eastAsia"/>
            <w:lang w:eastAsia="zh-CN"/>
          </w:rPr>
          <w:t>(二)、用地控制指标</w:t>
        </w:r>
        <w:r>
          <w:tab/>
        </w:r>
        <w:r>
          <w:fldChar w:fldCharType="begin"/>
        </w:r>
        <w:r>
          <w:instrText xml:space="preserve"> PAGEREF _Toc29085 \h </w:instrText>
        </w:r>
        <w:r>
          <w:fldChar w:fldCharType="separate"/>
        </w:r>
        <w:r>
          <w:t>14</w:t>
        </w:r>
        <w:r>
          <w:fldChar w:fldCharType="end"/>
        </w:r>
      </w:hyperlink>
    </w:p>
    <w:p>
      <w:pPr>
        <w:pStyle w:val="TOC2"/>
        <w:tabs>
          <w:tab w:val="right" w:leader="dot" w:pos="8306"/>
        </w:tabs>
      </w:pPr>
      <w:hyperlink w:anchor="_Toc16037" w:history="1">
        <w:r>
          <w:rPr>
            <w:rFonts w:ascii="仿宋" w:eastAsia="仿宋" w:hAnsi="仿宋" w:cs="仿宋" w:hint="eastAsia"/>
            <w:lang w:eastAsia="zh-CN"/>
          </w:rPr>
          <w:t>(三)、节约用地措施</w:t>
        </w:r>
        <w:r>
          <w:tab/>
        </w:r>
        <w:r>
          <w:fldChar w:fldCharType="begin"/>
        </w:r>
        <w:r>
          <w:instrText xml:space="preserve"> PAGEREF _Toc16037 \h </w:instrText>
        </w:r>
        <w:r>
          <w:fldChar w:fldCharType="separate"/>
        </w:r>
        <w:r>
          <w:t>17</w:t>
        </w:r>
        <w:r>
          <w:fldChar w:fldCharType="end"/>
        </w:r>
      </w:hyperlink>
    </w:p>
    <w:p>
      <w:pPr>
        <w:pStyle w:val="TOC2"/>
        <w:tabs>
          <w:tab w:val="right" w:leader="dot" w:pos="8306"/>
        </w:tabs>
      </w:pPr>
      <w:hyperlink w:anchor="_Toc30293" w:history="1">
        <w:r>
          <w:rPr>
            <w:rFonts w:ascii="仿宋" w:eastAsia="仿宋" w:hAnsi="仿宋" w:cs="仿宋" w:hint="eastAsia"/>
            <w:lang w:eastAsia="zh-CN"/>
          </w:rPr>
          <w:t>(四)、总图布置方案</w:t>
        </w:r>
        <w:r>
          <w:tab/>
        </w:r>
        <w:r>
          <w:fldChar w:fldCharType="begin"/>
        </w:r>
        <w:r>
          <w:instrText xml:space="preserve"> PAGEREF _Toc30293 \h </w:instrText>
        </w:r>
        <w:r>
          <w:fldChar w:fldCharType="separate"/>
        </w:r>
        <w:r>
          <w:t>18</w:t>
        </w:r>
        <w:r>
          <w:fldChar w:fldCharType="end"/>
        </w:r>
      </w:hyperlink>
    </w:p>
    <w:p>
      <w:pPr>
        <w:pStyle w:val="TOC2"/>
        <w:tabs>
          <w:tab w:val="right" w:leader="dot" w:pos="8306"/>
        </w:tabs>
      </w:pPr>
      <w:hyperlink w:anchor="_Toc26210" w:history="1">
        <w:r>
          <w:rPr>
            <w:rFonts w:ascii="仿宋" w:eastAsia="仿宋" w:hAnsi="仿宋" w:cs="仿宋" w:hint="eastAsia"/>
            <w:lang w:eastAsia="zh-CN"/>
          </w:rPr>
          <w:t>(五)、选址综合评价</w:t>
        </w:r>
        <w:r>
          <w:tab/>
        </w:r>
        <w:r>
          <w:fldChar w:fldCharType="begin"/>
        </w:r>
        <w:r>
          <w:instrText xml:space="preserve"> PAGEREF _Toc26210 \h </w:instrText>
        </w:r>
        <w:r>
          <w:fldChar w:fldCharType="separate"/>
        </w:r>
        <w:r>
          <w:t>19</w:t>
        </w:r>
        <w:r>
          <w:fldChar w:fldCharType="end"/>
        </w:r>
      </w:hyperlink>
    </w:p>
    <w:p>
      <w:pPr>
        <w:pStyle w:val="TOC1"/>
        <w:tabs>
          <w:tab w:val="right" w:leader="dot" w:pos="8306"/>
        </w:tabs>
      </w:pPr>
      <w:hyperlink w:anchor="_Toc13968" w:history="1">
        <w:r>
          <w:rPr>
            <w:rFonts w:ascii="仿宋" w:eastAsia="仿宋" w:hAnsi="仿宋" w:cs="仿宋" w:hint="eastAsia"/>
            <w:lang w:eastAsia="zh-CN"/>
          </w:rPr>
          <w:t>五、产品规划分析</w:t>
        </w:r>
        <w:r>
          <w:tab/>
        </w:r>
        <w:r>
          <w:fldChar w:fldCharType="begin"/>
        </w:r>
        <w:r>
          <w:instrText xml:space="preserve"> PAGEREF _Toc13968 \h </w:instrText>
        </w:r>
        <w:r>
          <w:fldChar w:fldCharType="separate"/>
        </w:r>
        <w:r>
          <w:t>20</w:t>
        </w:r>
        <w:r>
          <w:fldChar w:fldCharType="end"/>
        </w:r>
      </w:hyperlink>
    </w:p>
    <w:p>
      <w:pPr>
        <w:pStyle w:val="TOC2"/>
        <w:tabs>
          <w:tab w:val="right" w:leader="dot" w:pos="8306"/>
        </w:tabs>
      </w:pPr>
      <w:hyperlink w:anchor="_Toc29682" w:history="1">
        <w:r>
          <w:rPr>
            <w:rFonts w:ascii="仿宋" w:eastAsia="仿宋" w:hAnsi="仿宋" w:cs="仿宋" w:hint="eastAsia"/>
            <w:lang w:eastAsia="zh-CN"/>
          </w:rPr>
          <w:t>(一)、产品规划</w:t>
        </w:r>
        <w:r>
          <w:tab/>
        </w:r>
        <w:r>
          <w:fldChar w:fldCharType="begin"/>
        </w:r>
        <w:r>
          <w:instrText xml:space="preserve"> PAGEREF _Toc29682 \h </w:instrText>
        </w:r>
        <w:r>
          <w:fldChar w:fldCharType="separate"/>
        </w:r>
        <w:r>
          <w:t>20</w:t>
        </w:r>
        <w:r>
          <w:fldChar w:fldCharType="end"/>
        </w:r>
      </w:hyperlink>
    </w:p>
    <w:p>
      <w:pPr>
        <w:pStyle w:val="TOC2"/>
        <w:tabs>
          <w:tab w:val="right" w:leader="dot" w:pos="8306"/>
        </w:tabs>
      </w:pPr>
      <w:hyperlink w:anchor="_Toc17722" w:history="1">
        <w:r>
          <w:rPr>
            <w:rFonts w:ascii="仿宋" w:eastAsia="仿宋" w:hAnsi="仿宋" w:cs="仿宋" w:hint="eastAsia"/>
            <w:lang w:eastAsia="zh-CN"/>
          </w:rPr>
          <w:t>(二)、建设规模</w:t>
        </w:r>
        <w:r>
          <w:tab/>
        </w:r>
        <w:r>
          <w:fldChar w:fldCharType="begin"/>
        </w:r>
        <w:r>
          <w:instrText xml:space="preserve"> PAGEREF _Toc17722 \h </w:instrText>
        </w:r>
        <w:r>
          <w:fldChar w:fldCharType="separate"/>
        </w:r>
        <w:r>
          <w:t>21</w:t>
        </w:r>
        <w:r>
          <w:fldChar w:fldCharType="end"/>
        </w:r>
      </w:hyperlink>
    </w:p>
    <w:p>
      <w:pPr>
        <w:pStyle w:val="TOC1"/>
        <w:tabs>
          <w:tab w:val="right" w:leader="dot" w:pos="8306"/>
        </w:tabs>
      </w:pPr>
      <w:hyperlink w:anchor="_Toc15239" w:history="1">
        <w:r>
          <w:rPr>
            <w:rFonts w:ascii="仿宋" w:eastAsia="仿宋" w:hAnsi="仿宋" w:cs="仿宋" w:hint="eastAsia"/>
            <w:lang w:eastAsia="zh-CN"/>
          </w:rPr>
          <w:t>六、高纯度丙烯酰胺及聚丙烯酰胺项目土建工程</w:t>
        </w:r>
        <w:r>
          <w:tab/>
        </w:r>
        <w:r>
          <w:fldChar w:fldCharType="begin"/>
        </w:r>
        <w:r>
          <w:instrText xml:space="preserve"> PAGEREF _Toc15239 \h </w:instrText>
        </w:r>
        <w:r>
          <w:fldChar w:fldCharType="separate"/>
        </w:r>
        <w:r>
          <w:t>22</w:t>
        </w:r>
        <w:r>
          <w:fldChar w:fldCharType="end"/>
        </w:r>
      </w:hyperlink>
    </w:p>
    <w:p>
      <w:pPr>
        <w:pStyle w:val="TOC2"/>
        <w:tabs>
          <w:tab w:val="right" w:leader="dot" w:pos="8306"/>
        </w:tabs>
      </w:pPr>
      <w:hyperlink w:anchor="_Toc18150" w:history="1">
        <w:r>
          <w:rPr>
            <w:rFonts w:ascii="仿宋" w:eastAsia="仿宋" w:hAnsi="仿宋" w:cs="仿宋" w:hint="eastAsia"/>
            <w:lang w:eastAsia="zh-CN"/>
          </w:rPr>
          <w:t>(一)、建筑工程设计原则</w:t>
        </w:r>
        <w:r>
          <w:tab/>
        </w:r>
        <w:r>
          <w:fldChar w:fldCharType="begin"/>
        </w:r>
        <w:r>
          <w:instrText xml:space="preserve"> PAGEREF _Toc18150 \h </w:instrText>
        </w:r>
        <w:r>
          <w:fldChar w:fldCharType="separate"/>
        </w:r>
        <w:r>
          <w:t>22</w:t>
        </w:r>
        <w:r>
          <w:fldChar w:fldCharType="end"/>
        </w:r>
      </w:hyperlink>
    </w:p>
    <w:p>
      <w:pPr>
        <w:pStyle w:val="TOC2"/>
        <w:tabs>
          <w:tab w:val="right" w:leader="dot" w:pos="8306"/>
        </w:tabs>
      </w:pPr>
      <w:hyperlink w:anchor="_Toc5096" w:history="1">
        <w:r>
          <w:rPr>
            <w:rFonts w:ascii="仿宋" w:eastAsia="仿宋" w:hAnsi="仿宋" w:cs="仿宋" w:hint="eastAsia"/>
            <w:lang w:eastAsia="zh-CN"/>
          </w:rPr>
          <w:t>(二)、土建工程设计年限及安全等级</w:t>
        </w:r>
        <w:r>
          <w:tab/>
        </w:r>
        <w:r>
          <w:fldChar w:fldCharType="begin"/>
        </w:r>
        <w:r>
          <w:instrText xml:space="preserve"> PAGEREF _Toc5096 \h </w:instrText>
        </w:r>
        <w:r>
          <w:fldChar w:fldCharType="separate"/>
        </w:r>
        <w:r>
          <w:t>23</w:t>
        </w:r>
        <w:r>
          <w:fldChar w:fldCharType="end"/>
        </w:r>
      </w:hyperlink>
    </w:p>
    <w:p>
      <w:pPr>
        <w:pStyle w:val="TOC2"/>
        <w:tabs>
          <w:tab w:val="right" w:leader="dot" w:pos="8306"/>
        </w:tabs>
      </w:pPr>
      <w:hyperlink w:anchor="_Toc29108" w:history="1">
        <w:r>
          <w:rPr>
            <w:rFonts w:ascii="仿宋" w:eastAsia="仿宋" w:hAnsi="仿宋" w:cs="仿宋" w:hint="eastAsia"/>
            <w:lang w:eastAsia="zh-CN"/>
          </w:rPr>
          <w:t>(三)、建筑工程设计总体要求</w:t>
        </w:r>
        <w:r>
          <w:tab/>
        </w:r>
        <w:r>
          <w:fldChar w:fldCharType="begin"/>
        </w:r>
        <w:r>
          <w:instrText xml:space="preserve"> PAGEREF _Toc29108 \h </w:instrText>
        </w:r>
        <w:r>
          <w:fldChar w:fldCharType="separate"/>
        </w:r>
        <w:r>
          <w:t>25</w:t>
        </w:r>
        <w:r>
          <w:fldChar w:fldCharType="end"/>
        </w:r>
      </w:hyperlink>
    </w:p>
    <w:p>
      <w:pPr>
        <w:pStyle w:val="TOC2"/>
        <w:tabs>
          <w:tab w:val="right" w:leader="dot" w:pos="8306"/>
        </w:tabs>
      </w:pPr>
      <w:hyperlink w:anchor="_Toc4933" w:history="1">
        <w:r>
          <w:rPr>
            <w:rFonts w:ascii="仿宋" w:eastAsia="仿宋" w:hAnsi="仿宋" w:cs="仿宋" w:hint="eastAsia"/>
            <w:lang w:eastAsia="zh-CN"/>
          </w:rPr>
          <w:t>(四)、土建工程建设指标</w:t>
        </w:r>
        <w:r>
          <w:tab/>
        </w:r>
        <w:r>
          <w:fldChar w:fldCharType="begin"/>
        </w:r>
        <w:r>
          <w:instrText xml:space="preserve"> PAGEREF _Toc4933 \h </w:instrText>
        </w:r>
        <w:r>
          <w:fldChar w:fldCharType="separate"/>
        </w:r>
        <w:r>
          <w:t>25</w:t>
        </w:r>
        <w:r>
          <w:fldChar w:fldCharType="end"/>
        </w:r>
      </w:hyperlink>
    </w:p>
    <w:p>
      <w:pPr>
        <w:pStyle w:val="TOC1"/>
        <w:tabs>
          <w:tab w:val="right" w:leader="dot" w:pos="8306"/>
        </w:tabs>
      </w:pPr>
      <w:hyperlink w:anchor="_Toc8546" w:history="1">
        <w:r>
          <w:rPr>
            <w:rFonts w:ascii="仿宋" w:eastAsia="仿宋" w:hAnsi="仿宋" w:cs="仿宋" w:hint="eastAsia"/>
            <w:lang w:eastAsia="zh-CN"/>
          </w:rPr>
          <w:t>七、高纯度丙烯酰胺及聚丙烯酰胺项目社会影响</w:t>
        </w:r>
        <w:r>
          <w:tab/>
        </w:r>
        <w:r>
          <w:fldChar w:fldCharType="begin"/>
        </w:r>
        <w:r>
          <w:instrText xml:space="preserve"> PAGEREF _Toc8546 \h </w:instrText>
        </w:r>
        <w:r>
          <w:fldChar w:fldCharType="separate"/>
        </w:r>
        <w:r>
          <w:t>26</w:t>
        </w:r>
        <w:r>
          <w:fldChar w:fldCharType="end"/>
        </w:r>
      </w:hyperlink>
    </w:p>
    <w:p>
      <w:pPr>
        <w:pStyle w:val="TOC2"/>
        <w:tabs>
          <w:tab w:val="right" w:leader="dot" w:pos="8306"/>
        </w:tabs>
      </w:pPr>
      <w:hyperlink w:anchor="_Toc29578" w:history="1">
        <w:r>
          <w:rPr>
            <w:rFonts w:ascii="仿宋" w:eastAsia="仿宋" w:hAnsi="仿宋" w:cs="仿宋" w:hint="eastAsia"/>
            <w:lang w:eastAsia="zh-CN"/>
          </w:rPr>
          <w:t>(一)、社会责任与义务</w:t>
        </w:r>
        <w:r>
          <w:tab/>
        </w:r>
        <w:r>
          <w:fldChar w:fldCharType="begin"/>
        </w:r>
        <w:r>
          <w:instrText xml:space="preserve"> PAGEREF _Toc29578 \h </w:instrText>
        </w:r>
        <w:r>
          <w:fldChar w:fldCharType="separate"/>
        </w:r>
        <w:r>
          <w:t>26</w:t>
        </w:r>
        <w:r>
          <w:fldChar w:fldCharType="end"/>
        </w:r>
      </w:hyperlink>
    </w:p>
    <w:p>
      <w:pPr>
        <w:pStyle w:val="TOC2"/>
        <w:tabs>
          <w:tab w:val="right" w:leader="dot" w:pos="8306"/>
        </w:tabs>
      </w:pPr>
      <w:hyperlink w:anchor="_Toc18632" w:history="1">
        <w:r>
          <w:rPr>
            <w:rFonts w:ascii="仿宋" w:eastAsia="仿宋" w:hAnsi="仿宋" w:cs="仿宋" w:hint="eastAsia"/>
            <w:lang w:eastAsia="zh-CN"/>
          </w:rPr>
          <w:t>(二)、社会参与与沟通</w:t>
        </w:r>
        <w:r>
          <w:tab/>
        </w:r>
        <w:r>
          <w:fldChar w:fldCharType="begin"/>
        </w:r>
        <w:r>
          <w:instrText xml:space="preserve"> PAGEREF _Toc18632 \h </w:instrText>
        </w:r>
        <w:r>
          <w:fldChar w:fldCharType="separate"/>
        </w:r>
        <w:r>
          <w:t>26</w:t>
        </w:r>
        <w:r>
          <w:fldChar w:fldCharType="end"/>
        </w:r>
      </w:hyperlink>
    </w:p>
    <w:p>
      <w:pPr>
        <w:pStyle w:val="TOC1"/>
        <w:tabs>
          <w:tab w:val="right" w:leader="dot" w:pos="8306"/>
        </w:tabs>
      </w:pPr>
      <w:hyperlink w:anchor="_Toc25184" w:history="1">
        <w:r>
          <w:rPr>
            <w:rFonts w:ascii="仿宋" w:eastAsia="仿宋" w:hAnsi="仿宋" w:cs="仿宋" w:hint="eastAsia"/>
            <w:lang w:eastAsia="zh-CN"/>
          </w:rPr>
          <w:t>八、高纯度丙烯酰胺及聚丙烯酰胺项目投资规划</w:t>
        </w:r>
        <w:r>
          <w:tab/>
        </w:r>
        <w:r>
          <w:fldChar w:fldCharType="begin"/>
        </w:r>
        <w:r>
          <w:instrText xml:space="preserve"> PAGEREF _Toc25184 \h </w:instrText>
        </w:r>
        <w:r>
          <w:fldChar w:fldCharType="separate"/>
        </w:r>
        <w:r>
          <w:t>28</w:t>
        </w:r>
        <w:r>
          <w:fldChar w:fldCharType="end"/>
        </w:r>
      </w:hyperlink>
    </w:p>
    <w:p>
      <w:pPr>
        <w:pStyle w:val="TOC2"/>
        <w:tabs>
          <w:tab w:val="right" w:leader="dot" w:pos="8306"/>
        </w:tabs>
      </w:pPr>
      <w:hyperlink w:anchor="_Toc5201" w:history="1">
        <w:r>
          <w:rPr>
            <w:rFonts w:ascii="仿宋" w:eastAsia="仿宋" w:hAnsi="仿宋" w:cs="仿宋" w:hint="eastAsia"/>
            <w:lang w:eastAsia="zh-CN"/>
          </w:rPr>
          <w:t>(一)、高纯度丙烯酰胺及聚丙烯酰胺项目总投资估算</w:t>
        </w:r>
        <w:r>
          <w:tab/>
        </w:r>
        <w:r>
          <w:fldChar w:fldCharType="begin"/>
        </w:r>
        <w:r>
          <w:instrText xml:space="preserve"> PAGEREF _Toc5201 \h </w:instrText>
        </w:r>
        <w:r>
          <w:fldChar w:fldCharType="separate"/>
        </w:r>
        <w:r>
          <w:t>28</w:t>
        </w:r>
        <w:r>
          <w:fldChar w:fldCharType="end"/>
        </w:r>
      </w:hyperlink>
    </w:p>
    <w:p>
      <w:pPr>
        <w:pStyle w:val="TOC2"/>
        <w:tabs>
          <w:tab w:val="right" w:leader="dot" w:pos="8306"/>
        </w:tabs>
      </w:pPr>
      <w:hyperlink w:anchor="_Toc25160" w:history="1">
        <w:r>
          <w:rPr>
            <w:rFonts w:ascii="仿宋" w:eastAsia="仿宋" w:hAnsi="仿宋" w:cs="仿宋" w:hint="eastAsia"/>
            <w:lang w:eastAsia="zh-CN"/>
          </w:rPr>
          <w:t>(二)、资金筹措</w:t>
        </w:r>
        <w:r>
          <w:tab/>
        </w:r>
        <w:r>
          <w:fldChar w:fldCharType="begin"/>
        </w:r>
        <w:r>
          <w:instrText xml:space="preserve"> PAGEREF _Toc25160 \h </w:instrText>
        </w:r>
        <w:r>
          <w:fldChar w:fldCharType="separate"/>
        </w:r>
        <w:r>
          <w:t>29</w:t>
        </w:r>
        <w:r>
          <w:fldChar w:fldCharType="end"/>
        </w:r>
      </w:hyperlink>
    </w:p>
    <w:p>
      <w:pPr>
        <w:pStyle w:val="TOC1"/>
        <w:tabs>
          <w:tab w:val="right" w:leader="dot" w:pos="8306"/>
        </w:tabs>
      </w:pPr>
      <w:hyperlink w:anchor="_Toc27955" w:history="1">
        <w:r>
          <w:rPr>
            <w:rFonts w:ascii="仿宋" w:eastAsia="仿宋" w:hAnsi="仿宋" w:cs="仿宋" w:hint="eastAsia"/>
            <w:lang w:eastAsia="zh-CN"/>
          </w:rPr>
          <w:t>九、高纯度丙烯酰胺及聚丙烯酰胺项目经营效益</w:t>
        </w:r>
        <w:r>
          <w:tab/>
        </w:r>
        <w:r>
          <w:fldChar w:fldCharType="begin"/>
        </w:r>
        <w:r>
          <w:instrText xml:space="preserve"> PAGEREF _Toc27955 \h </w:instrText>
        </w:r>
        <w:r>
          <w:fldChar w:fldCharType="separate"/>
        </w:r>
        <w:r>
          <w:t>30</w:t>
        </w:r>
        <w:r>
          <w:fldChar w:fldCharType="end"/>
        </w:r>
      </w:hyperlink>
    </w:p>
    <w:p>
      <w:pPr>
        <w:pStyle w:val="TOC2"/>
        <w:tabs>
          <w:tab w:val="right" w:leader="dot" w:pos="8306"/>
        </w:tabs>
      </w:pPr>
      <w:hyperlink w:anchor="_Toc19823" w:history="1">
        <w:r>
          <w:rPr>
            <w:rFonts w:ascii="仿宋" w:eastAsia="仿宋" w:hAnsi="仿宋" w:cs="仿宋" w:hint="eastAsia"/>
            <w:lang w:eastAsia="zh-CN"/>
          </w:rPr>
          <w:t>(一)、经济评价财务测算</w:t>
        </w:r>
        <w:r>
          <w:tab/>
        </w:r>
        <w:r>
          <w:fldChar w:fldCharType="begin"/>
        </w:r>
        <w:r>
          <w:instrText xml:space="preserve"> PAGEREF _Toc19823 \h </w:instrText>
        </w:r>
        <w:r>
          <w:fldChar w:fldCharType="separate"/>
        </w:r>
        <w:r>
          <w:t>30</w:t>
        </w:r>
        <w:r>
          <w:fldChar w:fldCharType="end"/>
        </w:r>
      </w:hyperlink>
    </w:p>
    <w:p>
      <w:pPr>
        <w:pStyle w:val="TOC2"/>
        <w:tabs>
          <w:tab w:val="right" w:leader="dot" w:pos="8306"/>
        </w:tabs>
      </w:pPr>
      <w:hyperlink w:anchor="_Toc19317" w:history="1">
        <w:r>
          <w:rPr>
            <w:rFonts w:ascii="仿宋" w:eastAsia="仿宋" w:hAnsi="仿宋" w:cs="仿宋" w:hint="eastAsia"/>
            <w:lang w:eastAsia="zh-CN"/>
          </w:rPr>
          <w:t>(二)、高纯度丙烯酰胺及聚丙烯酰胺项目盈利能力分析</w:t>
        </w:r>
        <w:r>
          <w:tab/>
        </w:r>
        <w:r>
          <w:fldChar w:fldCharType="begin"/>
        </w:r>
        <w:r>
          <w:instrText xml:space="preserve"> PAGEREF _Toc19317 \h </w:instrText>
        </w:r>
        <w:r>
          <w:fldChar w:fldCharType="separate"/>
        </w:r>
        <w:r>
          <w:t>31</w:t>
        </w:r>
        <w:r>
          <w:fldChar w:fldCharType="end"/>
        </w:r>
      </w:hyperlink>
    </w:p>
    <w:p>
      <w:pPr>
        <w:pStyle w:val="TOC1"/>
        <w:tabs>
          <w:tab w:val="right" w:leader="dot" w:pos="8306"/>
        </w:tabs>
      </w:pPr>
      <w:hyperlink w:anchor="_Toc20517" w:history="1">
        <w:r>
          <w:rPr>
            <w:rFonts w:ascii="仿宋" w:eastAsia="仿宋" w:hAnsi="仿宋" w:cs="仿宋" w:hint="eastAsia"/>
            <w:lang w:eastAsia="zh-CN"/>
          </w:rPr>
          <w:t>十、高纯度丙烯酰胺及聚丙烯酰胺项目计划安排</w:t>
        </w:r>
        <w:r>
          <w:tab/>
        </w:r>
        <w:r>
          <w:fldChar w:fldCharType="begin"/>
        </w:r>
        <w:r>
          <w:instrText xml:space="preserve"> PAGEREF _Toc20517 \h </w:instrText>
        </w:r>
        <w:r>
          <w:fldChar w:fldCharType="separate"/>
        </w:r>
        <w:r>
          <w:t>32</w:t>
        </w:r>
        <w:r>
          <w:fldChar w:fldCharType="end"/>
        </w:r>
      </w:hyperlink>
    </w:p>
    <w:p>
      <w:pPr>
        <w:pStyle w:val="TOC2"/>
        <w:tabs>
          <w:tab w:val="right" w:leader="dot" w:pos="8306"/>
        </w:tabs>
      </w:pPr>
      <w:hyperlink w:anchor="_Toc29949" w:history="1">
        <w:r>
          <w:rPr>
            <w:rFonts w:ascii="仿宋" w:eastAsia="仿宋" w:hAnsi="仿宋" w:cs="仿宋" w:hint="eastAsia"/>
            <w:lang w:eastAsia="zh-CN"/>
          </w:rPr>
          <w:t>(一)、建设周期</w:t>
        </w:r>
        <w:r>
          <w:tab/>
        </w:r>
        <w:r>
          <w:fldChar w:fldCharType="begin"/>
        </w:r>
        <w:r>
          <w:instrText xml:space="preserve"> PAGEREF _Toc29949 \h </w:instrText>
        </w:r>
        <w:r>
          <w:fldChar w:fldCharType="separate"/>
        </w:r>
        <w:r>
          <w:t>32</w:t>
        </w:r>
        <w:r>
          <w:fldChar w:fldCharType="end"/>
        </w:r>
      </w:hyperlink>
    </w:p>
    <w:p>
      <w:pPr>
        <w:pStyle w:val="TOC2"/>
        <w:tabs>
          <w:tab w:val="right" w:leader="dot" w:pos="8306"/>
        </w:tabs>
      </w:pPr>
      <w:hyperlink w:anchor="_Toc8232" w:history="1">
        <w:r>
          <w:rPr>
            <w:rFonts w:ascii="仿宋" w:eastAsia="仿宋" w:hAnsi="仿宋" w:cs="仿宋" w:hint="eastAsia"/>
            <w:lang w:eastAsia="zh-CN"/>
          </w:rPr>
          <w:t>(二)、建设进度</w:t>
        </w:r>
        <w:r>
          <w:tab/>
        </w:r>
        <w:r>
          <w:fldChar w:fldCharType="begin"/>
        </w:r>
        <w:r>
          <w:instrText xml:space="preserve"> PAGEREF _Toc8232 \h </w:instrText>
        </w:r>
        <w:r>
          <w:fldChar w:fldCharType="separate"/>
        </w:r>
        <w:r>
          <w:t>33</w:t>
        </w:r>
        <w:r>
          <w:fldChar w:fldCharType="end"/>
        </w:r>
      </w:hyperlink>
    </w:p>
    <w:p>
      <w:pPr>
        <w:pStyle w:val="TOC2"/>
        <w:tabs>
          <w:tab w:val="right" w:leader="dot" w:pos="8306"/>
        </w:tabs>
      </w:pPr>
      <w:hyperlink w:anchor="_Toc31298" w:history="1">
        <w:r>
          <w:rPr>
            <w:rFonts w:ascii="仿宋" w:eastAsia="仿宋" w:hAnsi="仿宋" w:cs="仿宋" w:hint="eastAsia"/>
            <w:lang w:eastAsia="zh-CN"/>
          </w:rPr>
          <w:t>(三)、进度安排注意事项</w:t>
        </w:r>
        <w:r>
          <w:tab/>
        </w:r>
        <w:r>
          <w:fldChar w:fldCharType="begin"/>
        </w:r>
        <w:r>
          <w:instrText xml:space="preserve"> PAGEREF _Toc31298 \h </w:instrText>
        </w:r>
        <w:r>
          <w:fldChar w:fldCharType="separate"/>
        </w:r>
        <w:r>
          <w:t>34</w:t>
        </w:r>
        <w:r>
          <w:fldChar w:fldCharType="end"/>
        </w:r>
      </w:hyperlink>
    </w:p>
    <w:p>
      <w:pPr>
        <w:pStyle w:val="TOC2"/>
        <w:tabs>
          <w:tab w:val="right" w:leader="dot" w:pos="8306"/>
        </w:tabs>
      </w:pPr>
      <w:hyperlink w:anchor="_Toc7961" w:history="1">
        <w:r>
          <w:rPr>
            <w:rFonts w:ascii="仿宋" w:eastAsia="仿宋" w:hAnsi="仿宋" w:cs="仿宋" w:hint="eastAsia"/>
            <w:lang w:eastAsia="zh-CN"/>
          </w:rPr>
          <w:t>(四)、人力资源配置</w:t>
        </w:r>
        <w:r>
          <w:tab/>
        </w:r>
        <w:r>
          <w:fldChar w:fldCharType="begin"/>
        </w:r>
        <w:r>
          <w:instrText xml:space="preserve"> PAGEREF _Toc7961 \h </w:instrText>
        </w:r>
        <w:r>
          <w:fldChar w:fldCharType="separate"/>
        </w:r>
        <w:r>
          <w:t>36</w:t>
        </w:r>
        <w:r>
          <w:fldChar w:fldCharType="end"/>
        </w:r>
      </w:hyperlink>
    </w:p>
    <w:p>
      <w:pPr>
        <w:pStyle w:val="TOC1"/>
        <w:tabs>
          <w:tab w:val="right" w:leader="dot" w:pos="8306"/>
        </w:tabs>
      </w:pPr>
      <w:hyperlink w:anchor="_Toc1361" w:history="1">
        <w:r>
          <w:rPr>
            <w:rFonts w:ascii="仿宋" w:eastAsia="仿宋" w:hAnsi="仿宋" w:cs="仿宋" w:hint="eastAsia"/>
            <w:lang w:eastAsia="zh-CN"/>
          </w:rPr>
          <w:t>十一、高纯度丙烯酰胺及聚丙烯酰胺项目风险管理</w:t>
        </w:r>
        <w:r>
          <w:tab/>
        </w:r>
        <w:r>
          <w:fldChar w:fldCharType="begin"/>
        </w:r>
        <w:r>
          <w:instrText xml:space="preserve"> PAGEREF _Toc1361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09" w:history="1">
        <w:r>
          <w:rPr>
            <w:rFonts w:ascii="仿宋" w:eastAsia="仿宋" w:hAnsi="仿宋" w:cs="仿宋" w:hint="eastAsia"/>
            <w:lang w:eastAsia="zh-CN"/>
          </w:rPr>
          <w:t>(一)、风险识别与评估</w:t>
        </w:r>
        <w:r>
          <w:tab/>
        </w:r>
        <w:r>
          <w:fldChar w:fldCharType="begin"/>
        </w:r>
        <w:r>
          <w:instrText xml:space="preserve"> PAGEREF _Toc18909 \h </w:instrText>
        </w:r>
        <w:r>
          <w:fldChar w:fldCharType="separate"/>
        </w:r>
        <w:r>
          <w:t>37</w:t>
        </w:r>
        <w:r>
          <w:fldChar w:fldCharType="end"/>
        </w:r>
      </w:hyperlink>
    </w:p>
    <w:p>
      <w:pPr>
        <w:pStyle w:val="TOC2"/>
        <w:tabs>
          <w:tab w:val="right" w:leader="dot" w:pos="8306"/>
        </w:tabs>
      </w:pPr>
      <w:hyperlink w:anchor="_Toc30285" w:history="1">
        <w:r>
          <w:rPr>
            <w:rFonts w:ascii="仿宋" w:eastAsia="仿宋" w:hAnsi="仿宋" w:cs="仿宋" w:hint="eastAsia"/>
            <w:lang w:eastAsia="zh-CN"/>
          </w:rPr>
          <w:t>(二)、风险应对策略</w:t>
        </w:r>
        <w:r>
          <w:tab/>
        </w:r>
        <w:r>
          <w:fldChar w:fldCharType="begin"/>
        </w:r>
        <w:r>
          <w:instrText xml:space="preserve"> PAGEREF _Toc30285 \h </w:instrText>
        </w:r>
        <w:r>
          <w:fldChar w:fldCharType="separate"/>
        </w:r>
        <w:r>
          <w:t>38</w:t>
        </w:r>
        <w:r>
          <w:fldChar w:fldCharType="end"/>
        </w:r>
      </w:hyperlink>
    </w:p>
    <w:p>
      <w:pPr>
        <w:pStyle w:val="TOC2"/>
        <w:tabs>
          <w:tab w:val="right" w:leader="dot" w:pos="8306"/>
        </w:tabs>
      </w:pPr>
      <w:hyperlink w:anchor="_Toc9140" w:history="1">
        <w:r>
          <w:rPr>
            <w:rFonts w:ascii="仿宋" w:eastAsia="仿宋" w:hAnsi="仿宋" w:cs="仿宋" w:hint="eastAsia"/>
            <w:lang w:eastAsia="zh-CN"/>
          </w:rPr>
          <w:t>(三)、风险监控与控制</w:t>
        </w:r>
        <w:r>
          <w:tab/>
        </w:r>
        <w:r>
          <w:fldChar w:fldCharType="begin"/>
        </w:r>
        <w:r>
          <w:instrText xml:space="preserve"> PAGEREF _Toc9140 \h </w:instrText>
        </w:r>
        <w:r>
          <w:fldChar w:fldCharType="separate"/>
        </w:r>
        <w:r>
          <w:t>40</w:t>
        </w:r>
        <w:r>
          <w:fldChar w:fldCharType="end"/>
        </w:r>
      </w:hyperlink>
    </w:p>
    <w:p>
      <w:pPr>
        <w:pStyle w:val="TOC1"/>
        <w:tabs>
          <w:tab w:val="right" w:leader="dot" w:pos="8306"/>
        </w:tabs>
      </w:pPr>
      <w:hyperlink w:anchor="_Toc24716" w:history="1">
        <w:r>
          <w:rPr>
            <w:rFonts w:ascii="仿宋" w:eastAsia="仿宋" w:hAnsi="仿宋" w:cs="仿宋" w:hint="eastAsia"/>
            <w:lang w:eastAsia="zh-CN"/>
          </w:rPr>
          <w:t>十二、高纯度丙烯酰胺及聚丙烯酰胺项目创新与研发</w:t>
        </w:r>
        <w:r>
          <w:tab/>
        </w:r>
        <w:r>
          <w:fldChar w:fldCharType="begin"/>
        </w:r>
        <w:r>
          <w:instrText xml:space="preserve"> PAGEREF _Toc24716 \h </w:instrText>
        </w:r>
        <w:r>
          <w:fldChar w:fldCharType="separate"/>
        </w:r>
        <w:r>
          <w:t>41</w:t>
        </w:r>
        <w:r>
          <w:fldChar w:fldCharType="end"/>
        </w:r>
      </w:hyperlink>
    </w:p>
    <w:p>
      <w:pPr>
        <w:pStyle w:val="TOC2"/>
        <w:tabs>
          <w:tab w:val="right" w:leader="dot" w:pos="8306"/>
        </w:tabs>
      </w:pPr>
      <w:hyperlink w:anchor="_Toc839" w:history="1">
        <w:r>
          <w:rPr>
            <w:rFonts w:ascii="仿宋" w:eastAsia="仿宋" w:hAnsi="仿宋" w:cs="仿宋" w:hint="eastAsia"/>
            <w:lang w:eastAsia="zh-CN"/>
          </w:rPr>
          <w:t>(一)、创新策略与方向</w:t>
        </w:r>
        <w:r>
          <w:tab/>
        </w:r>
        <w:r>
          <w:fldChar w:fldCharType="begin"/>
        </w:r>
        <w:r>
          <w:instrText xml:space="preserve"> PAGEREF _Toc839 \h </w:instrText>
        </w:r>
        <w:r>
          <w:fldChar w:fldCharType="separate"/>
        </w:r>
        <w:r>
          <w:t>41</w:t>
        </w:r>
        <w:r>
          <w:fldChar w:fldCharType="end"/>
        </w:r>
      </w:hyperlink>
    </w:p>
    <w:p>
      <w:pPr>
        <w:pStyle w:val="TOC2"/>
        <w:tabs>
          <w:tab w:val="right" w:leader="dot" w:pos="8306"/>
        </w:tabs>
      </w:pPr>
      <w:hyperlink w:anchor="_Toc22017" w:history="1">
        <w:r>
          <w:rPr>
            <w:rFonts w:ascii="仿宋" w:eastAsia="仿宋" w:hAnsi="仿宋" w:cs="仿宋" w:hint="eastAsia"/>
            <w:lang w:eastAsia="zh-CN"/>
          </w:rPr>
          <w:t>(二)、研发规划与投入</w:t>
        </w:r>
        <w:r>
          <w:tab/>
        </w:r>
        <w:r>
          <w:fldChar w:fldCharType="begin"/>
        </w:r>
        <w:r>
          <w:instrText xml:space="preserve"> PAGEREF _Toc22017 \h </w:instrText>
        </w:r>
        <w:r>
          <w:fldChar w:fldCharType="separate"/>
        </w:r>
        <w:r>
          <w:t>42</w:t>
        </w:r>
        <w:r>
          <w:fldChar w:fldCharType="end"/>
        </w:r>
      </w:hyperlink>
    </w:p>
    <w:p>
      <w:pPr>
        <w:pStyle w:val="TOC1"/>
        <w:tabs>
          <w:tab w:val="right" w:leader="dot" w:pos="8306"/>
        </w:tabs>
      </w:pPr>
      <w:hyperlink w:anchor="_Toc6405" w:history="1">
        <w:r>
          <w:rPr>
            <w:rFonts w:ascii="仿宋" w:eastAsia="仿宋" w:hAnsi="仿宋" w:cs="仿宋" w:hint="eastAsia"/>
            <w:lang w:eastAsia="zh-CN"/>
          </w:rPr>
          <w:t>十三、风险识别与分类</w:t>
        </w:r>
        <w:r>
          <w:tab/>
        </w:r>
        <w:r>
          <w:fldChar w:fldCharType="begin"/>
        </w:r>
        <w:r>
          <w:instrText xml:space="preserve"> PAGEREF _Toc6405 \h </w:instrText>
        </w:r>
        <w:r>
          <w:fldChar w:fldCharType="separate"/>
        </w:r>
        <w:r>
          <w:t>44</w:t>
        </w:r>
        <w:r>
          <w:fldChar w:fldCharType="end"/>
        </w:r>
      </w:hyperlink>
    </w:p>
    <w:p>
      <w:pPr>
        <w:pStyle w:val="TOC2"/>
        <w:tabs>
          <w:tab w:val="right" w:leader="dot" w:pos="8306"/>
        </w:tabs>
      </w:pPr>
      <w:hyperlink w:anchor="_Toc6804" w:history="1">
        <w:r>
          <w:rPr>
            <w:rFonts w:ascii="仿宋" w:eastAsia="仿宋" w:hAnsi="仿宋" w:cs="仿宋" w:hint="eastAsia"/>
            <w:lang w:eastAsia="zh-CN"/>
          </w:rPr>
          <w:t>(一)、风险识别</w:t>
        </w:r>
        <w:r>
          <w:tab/>
        </w:r>
        <w:r>
          <w:fldChar w:fldCharType="begin"/>
        </w:r>
        <w:r>
          <w:instrText xml:space="preserve"> PAGEREF _Toc6804 \h </w:instrText>
        </w:r>
        <w:r>
          <w:fldChar w:fldCharType="separate"/>
        </w:r>
        <w:r>
          <w:t>44</w:t>
        </w:r>
        <w:r>
          <w:fldChar w:fldCharType="end"/>
        </w:r>
      </w:hyperlink>
    </w:p>
    <w:p>
      <w:pPr>
        <w:pStyle w:val="TOC2"/>
        <w:tabs>
          <w:tab w:val="right" w:leader="dot" w:pos="8306"/>
        </w:tabs>
      </w:pPr>
      <w:hyperlink w:anchor="_Toc387" w:history="1">
        <w:r>
          <w:rPr>
            <w:rFonts w:ascii="仿宋" w:eastAsia="仿宋" w:hAnsi="仿宋" w:cs="仿宋" w:hint="eastAsia"/>
            <w:lang w:eastAsia="zh-CN"/>
          </w:rPr>
          <w:t>(二)、风险分类</w:t>
        </w:r>
        <w:r>
          <w:tab/>
        </w:r>
        <w:r>
          <w:fldChar w:fldCharType="begin"/>
        </w:r>
        <w:r>
          <w:instrText xml:space="preserve"> PAGEREF _Toc387 \h </w:instrText>
        </w:r>
        <w:r>
          <w:fldChar w:fldCharType="separate"/>
        </w:r>
        <w:r>
          <w:t>46</w:t>
        </w:r>
        <w:r>
          <w:fldChar w:fldCharType="end"/>
        </w:r>
      </w:hyperlink>
    </w:p>
    <w:p>
      <w:pPr>
        <w:pStyle w:val="TOC1"/>
        <w:tabs>
          <w:tab w:val="right" w:leader="dot" w:pos="8306"/>
        </w:tabs>
      </w:pPr>
      <w:hyperlink w:anchor="_Toc26515" w:history="1">
        <w:r>
          <w:rPr>
            <w:rFonts w:ascii="仿宋" w:eastAsia="仿宋" w:hAnsi="仿宋" w:cs="仿宋" w:hint="eastAsia"/>
            <w:lang w:eastAsia="zh-CN"/>
          </w:rPr>
          <w:t>十四、高纯度丙烯酰胺及聚丙烯酰胺项目实施时间节点</w:t>
        </w:r>
        <w:r>
          <w:tab/>
        </w:r>
        <w:r>
          <w:fldChar w:fldCharType="begin"/>
        </w:r>
        <w:r>
          <w:instrText xml:space="preserve"> PAGEREF _Toc26515 \h </w:instrText>
        </w:r>
        <w:r>
          <w:fldChar w:fldCharType="separate"/>
        </w:r>
        <w:r>
          <w:t>48</w:t>
        </w:r>
        <w:r>
          <w:fldChar w:fldCharType="end"/>
        </w:r>
      </w:hyperlink>
    </w:p>
    <w:p>
      <w:pPr>
        <w:pStyle w:val="TOC2"/>
        <w:tabs>
          <w:tab w:val="right" w:leader="dot" w:pos="8306"/>
        </w:tabs>
      </w:pPr>
      <w:hyperlink w:anchor="_Toc3002" w:history="1">
        <w:r>
          <w:rPr>
            <w:rFonts w:ascii="仿宋" w:eastAsia="仿宋" w:hAnsi="仿宋" w:cs="仿宋" w:hint="eastAsia"/>
            <w:lang w:eastAsia="zh-CN"/>
          </w:rPr>
          <w:t>(一)、高纯度丙烯酰胺及聚丙烯酰胺项目启动阶段时间节点</w:t>
        </w:r>
        <w:r>
          <w:tab/>
        </w:r>
        <w:r>
          <w:fldChar w:fldCharType="begin"/>
        </w:r>
        <w:r>
          <w:instrText xml:space="preserve"> PAGEREF _Toc3002 \h </w:instrText>
        </w:r>
        <w:r>
          <w:fldChar w:fldCharType="separate"/>
        </w:r>
        <w:r>
          <w:t>48</w:t>
        </w:r>
        <w:r>
          <w:fldChar w:fldCharType="end"/>
        </w:r>
      </w:hyperlink>
    </w:p>
    <w:p>
      <w:pPr>
        <w:pStyle w:val="TOC2"/>
        <w:tabs>
          <w:tab w:val="right" w:leader="dot" w:pos="8306"/>
        </w:tabs>
      </w:pPr>
      <w:hyperlink w:anchor="_Toc26475" w:history="1">
        <w:r>
          <w:rPr>
            <w:rFonts w:ascii="仿宋" w:eastAsia="仿宋" w:hAnsi="仿宋" w:cs="仿宋" w:hint="eastAsia"/>
            <w:lang w:eastAsia="zh-CN"/>
          </w:rPr>
          <w:t>(二)、高纯度丙烯酰胺及聚丙烯酰胺项目执行阶段时间节点</w:t>
        </w:r>
        <w:r>
          <w:tab/>
        </w:r>
        <w:r>
          <w:fldChar w:fldCharType="begin"/>
        </w:r>
        <w:r>
          <w:instrText xml:space="preserve"> PAGEREF _Toc26475 \h </w:instrText>
        </w:r>
        <w:r>
          <w:fldChar w:fldCharType="separate"/>
        </w:r>
        <w:r>
          <w:t>49</w:t>
        </w:r>
        <w:r>
          <w:fldChar w:fldCharType="end"/>
        </w:r>
      </w:hyperlink>
    </w:p>
    <w:p>
      <w:pPr>
        <w:pStyle w:val="TOC2"/>
        <w:tabs>
          <w:tab w:val="right" w:leader="dot" w:pos="8306"/>
        </w:tabs>
      </w:pPr>
      <w:hyperlink w:anchor="_Toc23130" w:history="1">
        <w:r>
          <w:rPr>
            <w:rFonts w:ascii="仿宋" w:eastAsia="仿宋" w:hAnsi="仿宋" w:cs="仿宋" w:hint="eastAsia"/>
            <w:lang w:eastAsia="zh-CN"/>
          </w:rPr>
          <w:t>(三)、高纯度丙烯酰胺及聚丙烯酰胺项目完成阶段时间节点</w:t>
        </w:r>
        <w:r>
          <w:tab/>
        </w:r>
        <w:r>
          <w:fldChar w:fldCharType="begin"/>
        </w:r>
        <w:r>
          <w:instrText xml:space="preserve"> PAGEREF _Toc23130 \h </w:instrText>
        </w:r>
        <w:r>
          <w:fldChar w:fldCharType="separate"/>
        </w:r>
        <w:r>
          <w:t>50</w:t>
        </w:r>
        <w:r>
          <w:fldChar w:fldCharType="end"/>
        </w:r>
      </w:hyperlink>
    </w:p>
    <w:p>
      <w:pPr>
        <w:pStyle w:val="TOC1"/>
        <w:tabs>
          <w:tab w:val="right" w:leader="dot" w:pos="8306"/>
        </w:tabs>
      </w:pPr>
      <w:hyperlink w:anchor="_Toc5177" w:history="1">
        <w:r>
          <w:rPr>
            <w:rFonts w:ascii="仿宋" w:eastAsia="仿宋" w:hAnsi="仿宋" w:cs="仿宋" w:hint="eastAsia"/>
            <w:lang w:eastAsia="zh-CN"/>
          </w:rPr>
          <w:t>十五、营销与推广策略</w:t>
        </w:r>
        <w:r>
          <w:tab/>
        </w:r>
        <w:r>
          <w:fldChar w:fldCharType="begin"/>
        </w:r>
        <w:r>
          <w:instrText xml:space="preserve"> PAGEREF _Toc5177 \h </w:instrText>
        </w:r>
        <w:r>
          <w:fldChar w:fldCharType="separate"/>
        </w:r>
        <w:r>
          <w:t>51</w:t>
        </w:r>
        <w:r>
          <w:fldChar w:fldCharType="end"/>
        </w:r>
      </w:hyperlink>
    </w:p>
    <w:p>
      <w:pPr>
        <w:pStyle w:val="TOC2"/>
        <w:tabs>
          <w:tab w:val="right" w:leader="dot" w:pos="8306"/>
        </w:tabs>
      </w:pPr>
      <w:hyperlink w:anchor="_Toc136" w:history="1">
        <w:r>
          <w:rPr>
            <w:rFonts w:ascii="仿宋" w:eastAsia="仿宋" w:hAnsi="仿宋" w:cs="仿宋" w:hint="eastAsia"/>
            <w:lang w:eastAsia="zh-CN"/>
          </w:rPr>
          <w:t>(一)、产品/服务定位与特点</w:t>
        </w:r>
        <w:r>
          <w:tab/>
        </w:r>
        <w:r>
          <w:fldChar w:fldCharType="begin"/>
        </w:r>
        <w:r>
          <w:instrText xml:space="preserve"> PAGEREF _Toc136 \h </w:instrText>
        </w:r>
        <w:r>
          <w:fldChar w:fldCharType="separate"/>
        </w:r>
        <w:r>
          <w:t>51</w:t>
        </w:r>
        <w:r>
          <w:fldChar w:fldCharType="end"/>
        </w:r>
      </w:hyperlink>
    </w:p>
    <w:p>
      <w:pPr>
        <w:pStyle w:val="TOC2"/>
        <w:tabs>
          <w:tab w:val="right" w:leader="dot" w:pos="8306"/>
        </w:tabs>
      </w:pPr>
      <w:hyperlink w:anchor="_Toc14340" w:history="1">
        <w:r>
          <w:rPr>
            <w:rFonts w:ascii="仿宋" w:eastAsia="仿宋" w:hAnsi="仿宋" w:cs="仿宋" w:hint="eastAsia"/>
            <w:lang w:eastAsia="zh-CN"/>
          </w:rPr>
          <w:t>(二)、市场定位与竞争分析</w:t>
        </w:r>
        <w:r>
          <w:tab/>
        </w:r>
        <w:r>
          <w:fldChar w:fldCharType="begin"/>
        </w:r>
        <w:r>
          <w:instrText xml:space="preserve"> PAGEREF _Toc14340 \h </w:instrText>
        </w:r>
        <w:r>
          <w:fldChar w:fldCharType="separate"/>
        </w:r>
        <w:r>
          <w:t>53</w:t>
        </w:r>
        <w:r>
          <w:fldChar w:fldCharType="end"/>
        </w:r>
      </w:hyperlink>
    </w:p>
    <w:p>
      <w:pPr>
        <w:pStyle w:val="TOC2"/>
        <w:tabs>
          <w:tab w:val="right" w:leader="dot" w:pos="8306"/>
        </w:tabs>
      </w:pPr>
      <w:hyperlink w:anchor="_Toc32197" w:history="1">
        <w:r>
          <w:rPr>
            <w:rFonts w:ascii="仿宋" w:eastAsia="仿宋" w:hAnsi="仿宋" w:cs="仿宋" w:hint="eastAsia"/>
            <w:lang w:eastAsia="zh-CN"/>
          </w:rPr>
          <w:t>(三)、营销渠道与策略</w:t>
        </w:r>
        <w:r>
          <w:tab/>
        </w:r>
        <w:r>
          <w:fldChar w:fldCharType="begin"/>
        </w:r>
        <w:r>
          <w:instrText xml:space="preserve"> PAGEREF _Toc32197 \h </w:instrText>
        </w:r>
        <w:r>
          <w:fldChar w:fldCharType="separate"/>
        </w:r>
        <w:r>
          <w:t>54</w:t>
        </w:r>
        <w:r>
          <w:fldChar w:fldCharType="end"/>
        </w:r>
      </w:hyperlink>
    </w:p>
    <w:p>
      <w:pPr>
        <w:pStyle w:val="TOC2"/>
        <w:tabs>
          <w:tab w:val="right" w:leader="dot" w:pos="8306"/>
        </w:tabs>
      </w:pPr>
      <w:hyperlink w:anchor="_Toc919" w:history="1">
        <w:r>
          <w:rPr>
            <w:rFonts w:ascii="仿宋" w:eastAsia="仿宋" w:hAnsi="仿宋" w:cs="仿宋" w:hint="eastAsia"/>
            <w:lang w:eastAsia="zh-CN"/>
          </w:rPr>
          <w:t>(四)、推广与宣传活动</w:t>
        </w:r>
        <w:r>
          <w:tab/>
        </w:r>
        <w:r>
          <w:fldChar w:fldCharType="begin"/>
        </w:r>
        <w:r>
          <w:instrText xml:space="preserve"> PAGEREF _Toc919 \h </w:instrText>
        </w:r>
        <w:r>
          <w:fldChar w:fldCharType="separate"/>
        </w:r>
        <w:r>
          <w:t>55</w:t>
        </w:r>
        <w:r>
          <w:fldChar w:fldCharType="end"/>
        </w:r>
      </w:hyperlink>
    </w:p>
    <w:p>
      <w:pPr>
        <w:pStyle w:val="TOC1"/>
        <w:tabs>
          <w:tab w:val="right" w:leader="dot" w:pos="8306"/>
        </w:tabs>
      </w:pPr>
      <w:hyperlink w:anchor="_Toc22990" w:history="1">
        <w:r>
          <w:rPr>
            <w:rFonts w:ascii="仿宋" w:eastAsia="仿宋" w:hAnsi="仿宋" w:cs="仿宋" w:hint="eastAsia"/>
            <w:lang w:eastAsia="zh-CN"/>
          </w:rPr>
          <w:t>十六、利益相关者分析与沟通计划</w:t>
        </w:r>
        <w:r>
          <w:tab/>
        </w:r>
        <w:r>
          <w:fldChar w:fldCharType="begin"/>
        </w:r>
        <w:r>
          <w:instrText xml:space="preserve"> PAGEREF _Toc22990 \h </w:instrText>
        </w:r>
        <w:r>
          <w:fldChar w:fldCharType="separate"/>
        </w:r>
        <w:r>
          <w:t>61</w:t>
        </w:r>
        <w:r>
          <w:fldChar w:fldCharType="end"/>
        </w:r>
      </w:hyperlink>
    </w:p>
    <w:p>
      <w:pPr>
        <w:pStyle w:val="TOC2"/>
        <w:tabs>
          <w:tab w:val="right" w:leader="dot" w:pos="8306"/>
        </w:tabs>
      </w:pPr>
      <w:hyperlink w:anchor="_Toc6485" w:history="1">
        <w:r>
          <w:rPr>
            <w:rFonts w:ascii="仿宋" w:eastAsia="仿宋" w:hAnsi="仿宋" w:cs="仿宋" w:hint="eastAsia"/>
            <w:lang w:eastAsia="zh-CN"/>
          </w:rPr>
          <w:t>(一)、利益相关者分析</w:t>
        </w:r>
        <w:r>
          <w:tab/>
        </w:r>
        <w:r>
          <w:fldChar w:fldCharType="begin"/>
        </w:r>
        <w:r>
          <w:instrText xml:space="preserve"> PAGEREF _Toc6485 \h </w:instrText>
        </w:r>
        <w:r>
          <w:fldChar w:fldCharType="separate"/>
        </w:r>
        <w:r>
          <w:t>61</w:t>
        </w:r>
        <w:r>
          <w:fldChar w:fldCharType="end"/>
        </w:r>
      </w:hyperlink>
    </w:p>
    <w:p>
      <w:pPr>
        <w:pStyle w:val="TOC2"/>
        <w:tabs>
          <w:tab w:val="right" w:leader="dot" w:pos="8306"/>
        </w:tabs>
      </w:pPr>
      <w:hyperlink w:anchor="_Toc26800" w:history="1">
        <w:r>
          <w:rPr>
            <w:rFonts w:ascii="仿宋" w:eastAsia="仿宋" w:hAnsi="仿宋" w:cs="仿宋" w:hint="eastAsia"/>
            <w:lang w:eastAsia="zh-CN"/>
          </w:rPr>
          <w:t>(二)、沟通计划</w:t>
        </w:r>
        <w:r>
          <w:tab/>
        </w:r>
        <w:r>
          <w:fldChar w:fldCharType="begin"/>
        </w:r>
        <w:r>
          <w:instrText xml:space="preserve"> PAGEREF _Toc26800 \h </w:instrText>
        </w:r>
        <w:r>
          <w:fldChar w:fldCharType="separate"/>
        </w:r>
        <w:r>
          <w:t>62</w:t>
        </w:r>
        <w:r>
          <w:fldChar w:fldCharType="end"/>
        </w:r>
      </w:hyperlink>
    </w:p>
    <w:p>
      <w:pPr>
        <w:pStyle w:val="TOC1"/>
        <w:tabs>
          <w:tab w:val="right" w:leader="dot" w:pos="8306"/>
        </w:tabs>
      </w:pPr>
      <w:hyperlink w:anchor="_Toc4986" w:history="1">
        <w:r>
          <w:rPr>
            <w:rFonts w:ascii="仿宋" w:eastAsia="仿宋" w:hAnsi="仿宋" w:cs="仿宋" w:hint="eastAsia"/>
            <w:lang w:eastAsia="zh-CN"/>
          </w:rPr>
          <w:t>十七、高纯度丙烯酰胺及聚丙烯酰胺项目变更管理</w:t>
        </w:r>
        <w:r>
          <w:tab/>
        </w:r>
        <w:r>
          <w:fldChar w:fldCharType="begin"/>
        </w:r>
        <w:r>
          <w:instrText xml:space="preserve"> PAGEREF _Toc4986 \h </w:instrText>
        </w:r>
        <w:r>
          <w:fldChar w:fldCharType="separate"/>
        </w:r>
        <w:r>
          <w:t>63</w:t>
        </w:r>
        <w:r>
          <w:fldChar w:fldCharType="end"/>
        </w:r>
      </w:hyperlink>
    </w:p>
    <w:p>
      <w:pPr>
        <w:pStyle w:val="TOC2"/>
        <w:tabs>
          <w:tab w:val="right" w:leader="dot" w:pos="8306"/>
        </w:tabs>
      </w:pPr>
      <w:hyperlink w:anchor="_Toc16501" w:history="1">
        <w:r>
          <w:rPr>
            <w:rFonts w:ascii="仿宋" w:eastAsia="仿宋" w:hAnsi="仿宋" w:cs="仿宋" w:hint="eastAsia"/>
            <w:lang w:eastAsia="zh-CN"/>
          </w:rPr>
          <w:t>(一)、变更申请与评估</w:t>
        </w:r>
        <w:r>
          <w:tab/>
        </w:r>
        <w:r>
          <w:fldChar w:fldCharType="begin"/>
        </w:r>
        <w:r>
          <w:instrText xml:space="preserve"> PAGEREF _Toc16501 \h </w:instrText>
        </w:r>
        <w:r>
          <w:fldChar w:fldCharType="separate"/>
        </w:r>
        <w:r>
          <w:t>63</w:t>
        </w:r>
        <w:r>
          <w:fldChar w:fldCharType="end"/>
        </w:r>
      </w:hyperlink>
    </w:p>
    <w:p>
      <w:pPr>
        <w:pStyle w:val="TOC2"/>
        <w:tabs>
          <w:tab w:val="right" w:leader="dot" w:pos="8306"/>
        </w:tabs>
      </w:pPr>
      <w:hyperlink w:anchor="_Toc2477" w:history="1">
        <w:r>
          <w:rPr>
            <w:rFonts w:ascii="仿宋" w:eastAsia="仿宋" w:hAnsi="仿宋" w:cs="仿宋" w:hint="eastAsia"/>
            <w:lang w:eastAsia="zh-CN"/>
          </w:rPr>
          <w:t>(二)、变更实施与控制</w:t>
        </w:r>
        <w:r>
          <w:tab/>
        </w:r>
        <w:r>
          <w:fldChar w:fldCharType="begin"/>
        </w:r>
        <w:r>
          <w:instrText xml:space="preserve"> PAGEREF _Toc2477 \h </w:instrText>
        </w:r>
        <w:r>
          <w:fldChar w:fldCharType="separate"/>
        </w:r>
        <w:r>
          <w:t>63</w:t>
        </w:r>
        <w:r>
          <w:fldChar w:fldCharType="end"/>
        </w:r>
      </w:hyperlink>
    </w:p>
    <w:p>
      <w:pPr>
        <w:pStyle w:val="TOC1"/>
        <w:tabs>
          <w:tab w:val="right" w:leader="dot" w:pos="8306"/>
        </w:tabs>
      </w:pPr>
      <w:hyperlink w:anchor="_Toc29951" w:history="1">
        <w:r>
          <w:rPr>
            <w:rFonts w:ascii="仿宋" w:eastAsia="仿宋" w:hAnsi="仿宋" w:cs="仿宋" w:hint="eastAsia"/>
            <w:lang w:eastAsia="zh-CN"/>
          </w:rPr>
          <w:t>十八、高纯度丙烯酰胺及聚丙烯酰胺项目实施保障措施</w:t>
        </w:r>
        <w:r>
          <w:tab/>
        </w:r>
        <w:r>
          <w:fldChar w:fldCharType="begin"/>
        </w:r>
        <w:r>
          <w:instrText xml:space="preserve"> PAGEREF _Toc29951 \h </w:instrText>
        </w:r>
        <w:r>
          <w:fldChar w:fldCharType="separate"/>
        </w:r>
        <w:r>
          <w:t>64</w:t>
        </w:r>
        <w:r>
          <w:fldChar w:fldCharType="end"/>
        </w:r>
      </w:hyperlink>
    </w:p>
    <w:p>
      <w:pPr>
        <w:pStyle w:val="TOC2"/>
        <w:tabs>
          <w:tab w:val="right" w:leader="dot" w:pos="8306"/>
        </w:tabs>
      </w:pPr>
      <w:hyperlink w:anchor="_Toc30665" w:history="1">
        <w:r>
          <w:rPr>
            <w:rFonts w:ascii="仿宋" w:eastAsia="仿宋" w:hAnsi="仿宋" w:cs="仿宋" w:hint="eastAsia"/>
            <w:lang w:eastAsia="zh-CN"/>
          </w:rPr>
          <w:t>(一)、高纯度丙烯酰胺及聚丙烯酰胺项目实施保障机制</w:t>
        </w:r>
        <w:r>
          <w:tab/>
        </w:r>
        <w:r>
          <w:fldChar w:fldCharType="begin"/>
        </w:r>
        <w:r>
          <w:instrText xml:space="preserve"> PAGEREF _Toc30665 \h </w:instrText>
        </w:r>
        <w:r>
          <w:fldChar w:fldCharType="separate"/>
        </w:r>
        <w:r>
          <w:t>64</w:t>
        </w:r>
        <w:r>
          <w:fldChar w:fldCharType="end"/>
        </w:r>
      </w:hyperlink>
    </w:p>
    <w:p>
      <w:pPr>
        <w:pStyle w:val="TOC2"/>
        <w:tabs>
          <w:tab w:val="right" w:leader="dot" w:pos="8306"/>
        </w:tabs>
      </w:pPr>
      <w:hyperlink w:anchor="_Toc5146" w:history="1">
        <w:r>
          <w:rPr>
            <w:rFonts w:ascii="仿宋" w:eastAsia="仿宋" w:hAnsi="仿宋" w:cs="仿宋" w:hint="eastAsia"/>
            <w:lang w:eastAsia="zh-CN"/>
          </w:rPr>
          <w:t>(二)、高纯度丙烯酰胺及聚丙烯酰胺项目法律合规要求</w:t>
        </w:r>
        <w:r>
          <w:tab/>
        </w:r>
        <w:r>
          <w:fldChar w:fldCharType="begin"/>
        </w:r>
        <w:r>
          <w:instrText xml:space="preserve"> PAGEREF _Toc5146 \h </w:instrText>
        </w:r>
        <w:r>
          <w:fldChar w:fldCharType="separate"/>
        </w:r>
        <w:r>
          <w:t>68</w:t>
        </w:r>
        <w:r>
          <w:fldChar w:fldCharType="end"/>
        </w:r>
      </w:hyperlink>
    </w:p>
    <w:p>
      <w:pPr>
        <w:pStyle w:val="TOC2"/>
        <w:tabs>
          <w:tab w:val="right" w:leader="dot" w:pos="8306"/>
        </w:tabs>
      </w:pPr>
      <w:hyperlink w:anchor="_Toc14408" w:history="1">
        <w:r>
          <w:rPr>
            <w:rFonts w:ascii="仿宋" w:eastAsia="仿宋" w:hAnsi="仿宋" w:cs="仿宋" w:hint="eastAsia"/>
            <w:lang w:eastAsia="zh-CN"/>
          </w:rPr>
          <w:t>(三)、高纯度丙烯酰胺及聚丙烯酰胺项目合同管理与法律事务</w:t>
        </w:r>
        <w:r>
          <w:tab/>
        </w:r>
        <w:r>
          <w:fldChar w:fldCharType="begin"/>
        </w:r>
        <w:r>
          <w:instrText xml:space="preserve"> PAGEREF _Toc14408 \h </w:instrText>
        </w:r>
        <w:r>
          <w:fldChar w:fldCharType="separate"/>
        </w:r>
        <w:r>
          <w:t>73</w:t>
        </w:r>
        <w:r>
          <w:fldChar w:fldCharType="end"/>
        </w:r>
      </w:hyperlink>
    </w:p>
    <w:p>
      <w:pPr>
        <w:pStyle w:val="TOC2"/>
        <w:tabs>
          <w:tab w:val="right" w:leader="dot" w:pos="8306"/>
        </w:tabs>
      </w:pPr>
      <w:hyperlink w:anchor="_Toc27343" w:history="1">
        <w:r>
          <w:rPr>
            <w:rFonts w:ascii="仿宋" w:eastAsia="仿宋" w:hAnsi="仿宋" w:cs="仿宋" w:hint="eastAsia"/>
            <w:lang w:eastAsia="zh-CN"/>
          </w:rPr>
          <w:t>(四)、高纯度丙烯酰胺及聚丙烯酰胺项目知识产权保护策略</w:t>
        </w:r>
        <w:r>
          <w:tab/>
        </w:r>
        <w:r>
          <w:fldChar w:fldCharType="begin"/>
        </w:r>
        <w:r>
          <w:instrText xml:space="preserve"> PAGEREF _Toc27343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460"/>
      <w:r>
        <w:rPr>
          <w:rFonts w:ascii="仿宋" w:eastAsia="仿宋" w:hAnsi="仿宋" w:cs="仿宋" w:hint="eastAsia"/>
          <w:sz w:val="28"/>
          <w:lang w:eastAsia="zh-CN"/>
        </w:rPr>
        <w:t>一、高纯度丙烯酰胺及聚丙烯酰胺项目建设背景及必要性分析</w:t>
      </w:r>
      <w:bookmarkEnd w:id="2"/>
    </w:p>
    <w:p>
      <w:pPr>
        <w:pStyle w:val="Heading2"/>
        <w:rPr>
          <w:rFonts w:ascii="仿宋" w:eastAsia="仿宋" w:hAnsi="仿宋" w:cs="仿宋" w:hint="eastAsia"/>
          <w:lang w:eastAsia="zh-CN"/>
        </w:rPr>
      </w:pPr>
      <w:bookmarkStart w:id="3" w:name="_Toc32328"/>
      <w:r>
        <w:rPr>
          <w:rFonts w:ascii="仿宋" w:eastAsia="仿宋" w:hAnsi="仿宋" w:cs="仿宋" w:hint="eastAsia"/>
          <w:lang w:eastAsia="zh-CN"/>
        </w:rPr>
        <w:t>(一)、高纯度丙烯酰胺及聚丙烯酰胺项目背景分析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度丙烯酰胺及聚丙烯酰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纯度丙烯酰胺及聚丙烯酰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纯度丙烯酰胺及聚丙烯酰胺项目在这个潮流中的定位。同时，我们将关注行业内涌现的新兴机遇，以便高纯度丙烯酰胺及聚丙烯酰胺项目更好地融入行业发展的潮流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纯度丙烯酰胺及聚丙烯酰胺项目提供了强大的发展动力。我们将聚焦于行业内最新的技术发展趋势，包括但不限于人工智能、大数据分析、物联网等领域。通过深度的技术研究，我们将确保高纯度丙烯酰胺及聚丙烯酰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纯度丙烯酰胺及聚丙烯酰胺项目发展的源泉。我们将投入更多的精力对市场需求进行深入剖析，超越表面的需求，深入挖掘潜在的市场痛点和机遇。通过对市场需求的细致了解，高纯度丙烯酰胺及聚丙烯酰胺项目将更有针对性地设计解决方案，满足市场的多样化需求，从而更好地促进高纯度丙烯酰胺及聚丙烯酰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纯度丙烯酰胺及聚丙烯酰胺项目战略至关重要。我们将对竞争态势进行更为深入的分析，包括但不限于市场份额、产品特点、客户满意度等多个维度。通过深度的竞争分析，高纯度丙烯酰胺及聚丙烯酰胺项目将能够更准确地把握市场脉搏，制定具有竞争力的高纯度丙烯酰胺及聚丙烯酰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纯度丙烯酰胺及聚丙烯酰胺项目的发展具有直接的影响。我们将进行更为全面的法规和政策分析，了解行业发展中的潜在法律风险和合规挑战。通过充分了解和遵守相关法规，高纯度丙烯酰胺及聚丙烯酰胺项目将确保在法律框架内合法合规运营，为高纯度丙烯酰胺及聚丙烯酰胺项目的稳健发展提供有力支持。</w:t>
      </w:r>
    </w:p>
    <w:p>
      <w:pPr>
        <w:pStyle w:val="Heading2"/>
        <w:ind w:firstLine="560" w:firstLineChars="200"/>
        <w:rPr>
          <w:rFonts w:ascii="仿宋" w:eastAsia="仿宋" w:hAnsi="仿宋" w:cs="仿宋" w:hint="eastAsia"/>
          <w:sz w:val="28"/>
          <w:lang w:eastAsia="zh-CN"/>
        </w:rPr>
      </w:pPr>
      <w:bookmarkStart w:id="4" w:name="_Toc17144"/>
      <w:r>
        <w:rPr>
          <w:rFonts w:ascii="仿宋" w:eastAsia="仿宋" w:hAnsi="仿宋" w:cs="仿宋" w:hint="eastAsia"/>
          <w:sz w:val="28"/>
          <w:lang w:eastAsia="zh-CN"/>
        </w:rPr>
        <w:t>(二)、高纯度丙烯酰胺及聚丙烯酰胺项目建设必要性分析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度丙烯酰胺及聚丙烯酰胺项目建设的迫切性源于对行业发展趋势的深刻洞察。我们正处于一个行业变革的时代，科技创新、数字化转型成为企业发展的关键动力。高纯度丙烯酰胺及聚丙烯酰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度丙烯酰胺及聚丙烯酰胺项目建设不仅仅是为了跟上潮流，更是为了通过技术创新推动企业的持续发展。通过引入先进的技术和解决方案，高纯度丙烯酰胺及聚丙烯酰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纯度丙烯酰胺及聚丙烯酰胺项目的建设成为必然选择，通过提高产品质量、拓展服务领域，从而在竞争中获得更多的机会。高纯度丙烯酰胺及聚丙烯酰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纯度丙烯酰胺及聚丙烯酰胺项目建设的必要性体现在对客户需求更精准的满足。通过高纯度丙烯酰胺及聚丙烯酰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度丙烯酰胺及聚丙烯酰胺项目建设的背后是对企业持续创新的追求。只有通过不断创新，企业才能在竞争中立于不败之地。高纯度丙烯酰胺及聚丙烯酰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251"/>
      <w:r>
        <w:rPr>
          <w:rFonts w:ascii="仿宋" w:eastAsia="仿宋" w:hAnsi="仿宋" w:cs="仿宋" w:hint="eastAsia"/>
          <w:sz w:val="28"/>
          <w:lang w:eastAsia="zh-CN"/>
        </w:rPr>
        <w:t>二、高纯度丙烯酰胺及聚丙烯酰胺项目绩效评估</w:t>
      </w:r>
      <w:bookmarkEnd w:id="5"/>
    </w:p>
    <w:p>
      <w:pPr>
        <w:pStyle w:val="Heading2"/>
        <w:rPr>
          <w:rFonts w:ascii="仿宋" w:eastAsia="仿宋" w:hAnsi="仿宋" w:cs="仿宋" w:hint="eastAsia"/>
          <w:lang w:eastAsia="zh-CN"/>
        </w:rPr>
      </w:pPr>
      <w:bookmarkStart w:id="6" w:name="_Toc1203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度丙烯酰胺及聚丙烯酰胺项目中，我们设计了一套全面的绩效评估指标，以确保高纯度丙烯酰胺及聚丙烯酰胺项目的可控和成功交付。这些指标跨足高纯度丙烯酰胺及聚丙烯酰胺项目目标、成本、进度和质量等多个维度，为我们提供了全面洞察高纯度丙烯酰胺及聚丙烯酰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度丙烯酰胺及聚丙烯酰胺项目目标达成率是我们关注的首要指标。我们设定了明确的目标，并通过定期监测和评估，迅速发现并应对潜在的目标偏差。这为高纯度丙烯酰胺及聚丙烯酰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成本绩效是另一个核心关注点。通过实际成本与预算成本的对比分析，我们深入了解成本差异的原因，及时调整资源分配，保持高纯度丙烯酰胺及聚丙烯酰胺项目在经济效益方面的合理水平。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度丙烯酰胺及聚丙烯酰胺项目进度作为关键的绩效指标之一，得到了精心的关注。我们制定了详细的高纯度丙烯酰胺及聚丙烯酰胺项目进度计划，并设立了进度符合度指标，确保实际进度与计划进度保持一致。这使我们能够快速发现和解决潜在的进度问题，保持高纯度丙烯酰胺及聚丙烯酰胺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纯度丙烯酰胺及聚丙烯酰胺项目绩效的不可或缺的一环。我们引入了一系列的质量标准和客户满意度指标，以确保高纯度丙烯酰胺及聚丙烯酰胺项目交付的成果在质量上达到或超越预期水平。通过持续监测这些指标，我们努力提升高纯度丙烯酰胺及聚丙烯酰胺项目整体质量水平，为高纯度丙烯酰胺及聚丙烯酰胺项目的成功交付提供有力保障。通过这些科学且全面的绩效评估，我们能够更好地引导高纯度丙烯酰胺及聚丙烯酰胺项目的持续改进，确保高纯度丙烯酰胺及聚丙烯酰胺项目目标的顺利达成。</w:t>
      </w:r>
    </w:p>
    <w:p>
      <w:pPr>
        <w:pStyle w:val="Heading2"/>
        <w:ind w:firstLine="560" w:firstLineChars="200"/>
        <w:rPr>
          <w:rFonts w:ascii="仿宋" w:eastAsia="仿宋" w:hAnsi="仿宋" w:cs="仿宋" w:hint="eastAsia"/>
          <w:sz w:val="28"/>
          <w:lang w:eastAsia="zh-CN"/>
        </w:rPr>
      </w:pPr>
      <w:bookmarkStart w:id="7" w:name="_Toc2828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绩效评估是高纯度丙烯酰胺及聚丙烯酰胺项目中的关键环节，为确保高纯度丙烯酰胺及聚丙烯酰胺项目达到预期目标，我们采用了多层次、多维度的绩效评估方法。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纯度丙烯酰胺及聚丙烯酰胺项目的战略目标对齐，确保每个决策和行动都与高纯度丙烯酰胺及聚丙烯酰胺项目整体目标保持一致。团队会定期召开战略对齐会议，审视当前工作与高纯度丙烯酰胺及聚丙烯酰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纯度丙烯酰胺及聚丙烯酰胺项目进度、质量、成本和风险等方面。这些指标通过数据收集和分析，为高纯度丙烯酰胺及聚丙烯酰胺项目管理团队提供了客观的评估依据。例如，我们通过高纯度丙烯酰胺及聚丙烯酰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纯度丙烯酰胺及聚丙烯酰胺项目内部，还考虑了高纯度丙烯酰胺及聚丙烯酰胺项目对外部环境的影响。我们定期进行干系人满意度调查，以了解各利益相关方对高纯度丙烯酰胺及聚丙烯酰胺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这种多层次、多角度的绩效评估方法，使得我们能够全面了解高纯度丙烯酰胺及聚丙烯酰胺项目的运行状态，及时做出调整，确保高纯度丙烯酰胺及聚丙烯酰胺项目在不断变化的环境中保持稳健前行。</w:t>
      </w:r>
    </w:p>
    <w:p>
      <w:pPr>
        <w:pStyle w:val="Heading2"/>
        <w:ind w:firstLine="560" w:firstLineChars="200"/>
        <w:rPr>
          <w:rFonts w:ascii="仿宋" w:eastAsia="仿宋" w:hAnsi="仿宋" w:cs="仿宋" w:hint="eastAsia"/>
          <w:sz w:val="28"/>
          <w:lang w:eastAsia="zh-CN"/>
        </w:rPr>
      </w:pPr>
      <w:bookmarkStart w:id="8" w:name="_Toc358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纯度丙烯酰胺及聚丙烯酰胺项目的有效管理和不断优化，我们采用了精心设计的绩效评估周期。这个周期旨在实现灵活、实时和全面的评估，以适应高纯度丙烯酰胺及聚丙烯酰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纯度丙烯酰胺及聚丙烯酰胺项目的不同需求，分为短期、中期和长期。短期评估关注每个迭代或工作周期，以及时发现和解决当前任务中的问题。中期评估涵盖几个迭代，深入了解整体高纯度丙烯酰胺及聚丙烯酰胺项目的趋势和性能。长期评估则着眼于整个高纯度丙烯酰胺及聚丙烯酰胺项目阶段，确保高纯度丙烯酰胺及聚丙烯酰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纯度丙烯酰胺及聚丙烯酰胺项目管理工具和协作平台，团队成员能够随时更新和分享高纯度丙烯酰胺及聚丙烯酰胺项目数据。这种实时性的反馈机制使我们能够及时察觉潜在问题，快速调整，保持高纯度丙烯酰胺及聚丙烯酰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纯度丙烯酰胺及聚丙烯酰胺项目的决策制定密不可分。每个周期的高纯度丙烯酰胺及聚丙烯酰胺项目回顾会议成为集体总结经验、识别问题深层次原因并找到创新解决方案的平台。这种定期的反思与调整机制使高纯度丙烯酰胺及聚丙烯酰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947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284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高纯度丙烯酰胺及聚丙烯酰胺项目的技术管理特点体现在其创新导向。通过引入最先进的技术趋势和解决方案，高纯度丙烯酰胺及聚丙烯酰胺项目致力于提升科技含量、提高质量和效率水平。这意味着我们将采用最新的工具和方法，确保高纯度丙烯酰胺及聚丙烯酰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整合性策略是高纯度丙烯酰胺及聚丙烯酰胺项目技术管理的显著特征。通过整合不同领域的技术资源，我们实现了跨学科的协同工作。这有助于优化技术架构，提高整体效能。此外，整合性策略还促进了不同技术团队之间的紧密沟通和高效合作，确保高纯度丙烯酰胺及聚丙烯酰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度丙烯酰胺及聚丙烯酰胺项目所采用的技术。通过不断优化技术方案，高纯度丙烯酰胺及聚丙烯酰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纯度丙烯酰胺及聚丙烯酰胺项目团队将在高纯度丙烯酰胺及聚丙烯酰胺项目初期识别可能的技术风险，并采取相应的预防和应对措施。通过建立健全的风险评估机制，高纯度丙烯酰胺及聚丙烯酰胺项目能够在实施过程中及时发现并解决潜在的技术问题，保障高纯度丙烯酰胺及聚丙烯酰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纯度丙烯酰胺及聚丙烯酰胺项目中，技术将成为高纯度丙烯酰胺及聚丙烯酰胺项目成功的有力支持。这一深度剖析揭示了技术管理在高纯度丙烯酰胺及聚丙烯酰胺项目实施中的关键作用，为高纯度丙烯酰胺及聚丙烯酰胺项目的技术基础奠定了坚实的基础。</w:t>
      </w:r>
    </w:p>
    <w:p>
      <w:pPr>
        <w:pStyle w:val="Heading2"/>
        <w:ind w:firstLine="560" w:firstLineChars="200"/>
        <w:rPr>
          <w:rFonts w:ascii="仿宋" w:eastAsia="仿宋" w:hAnsi="仿宋" w:cs="仿宋" w:hint="eastAsia"/>
          <w:sz w:val="28"/>
          <w:lang w:eastAsia="zh-CN"/>
        </w:rPr>
      </w:pPr>
      <w:bookmarkStart w:id="11" w:name="_Toc17180"/>
      <w:r>
        <w:rPr>
          <w:rFonts w:ascii="仿宋" w:eastAsia="仿宋" w:hAnsi="仿宋" w:cs="仿宋" w:hint="eastAsia"/>
          <w:sz w:val="28"/>
          <w:lang w:eastAsia="zh-CN"/>
        </w:rPr>
        <w:t>(二)、高纯度丙烯酰胺及聚丙烯酰胺项目工艺技术设计方案</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度丙烯酰胺及聚丙烯酰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度丙烯酰胺及聚丙烯酰胺项目将严格按照相关行业规范要求进行组织。通过有效控制产品质量，高纯度丙烯酰胺及聚丙烯酰胺项目将致力于为顾客提供优质的高纯度丙烯酰胺及聚丙烯酰胺项目产品和良好的服务。这体现了高纯度丙烯酰胺及聚丙烯酰胺项目对于生产活动合规性和质量标准的高度重视，为高纯度丙烯酰胺及聚丙烯酰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纯度丙烯酰胺及聚丙烯酰胺项目注重生态效益和清洁生产原则。高纯度丙烯酰胺及聚丙烯酰胺项目建设将紧密结合地方特色经济发展，与社会经济发展规划和区域环境保护规划方案相协调一致。通过与当地区域自然生态系统的结合，高纯度丙烯酰胺及聚丙烯酰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度丙烯酰胺及聚丙烯酰胺项目产品具有多样化的客户需求和个性化的特点。因此，高纯度丙烯酰胺及聚丙烯酰胺项目产品规格品种多样，且单批生产数量较小。为满足这一特点，高纯度丙烯酰胺及聚丙烯酰胺项目承办单位将建设先进的柔性制造生产线。通过广泛应用柔性制造技术，高纯度丙烯酰胺及聚丙烯酰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度丙烯酰胺及聚丙烯酰胺项目采用的技术具有较高的技术含量和自动化水平，处于国内先进水平。这一技术选用不仅体现了对生产效率、质量和环境友好性的高标准要求，同时为高纯度丙烯酰胺及聚丙烯酰胺项目的可持续发展奠定了坚实的基础。</w:t>
      </w:r>
    </w:p>
    <w:p>
      <w:pPr>
        <w:pStyle w:val="Heading2"/>
        <w:ind w:firstLine="560" w:firstLineChars="200"/>
        <w:rPr>
          <w:rFonts w:ascii="仿宋" w:eastAsia="仿宋" w:hAnsi="仿宋" w:cs="仿宋" w:hint="eastAsia"/>
          <w:sz w:val="28"/>
          <w:lang w:eastAsia="zh-CN"/>
        </w:rPr>
      </w:pPr>
      <w:bookmarkStart w:id="12" w:name="_Toc2317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为确保高纯度丙烯酰胺及聚丙烯酰胺项目的高效生产和技术实施，我们制定了一套精心设计的设备选型方案，以满足高纯度丙烯酰胺及聚丙烯酰胺项目生产、质量和环保的要求。该方案的主要特点如下：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纯度丙烯酰胺及聚丙烯酰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度丙烯酰胺及聚丙烯酰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4948"/>
      <w:r>
        <w:rPr>
          <w:rFonts w:ascii="仿宋" w:eastAsia="仿宋" w:hAnsi="仿宋" w:cs="仿宋" w:hint="eastAsia"/>
          <w:sz w:val="28"/>
          <w:lang w:eastAsia="zh-CN"/>
        </w:rPr>
        <w:t>四、高纯度丙烯酰胺及聚丙烯酰胺项目选址可行性分析</w:t>
      </w:r>
      <w:bookmarkEnd w:id="13"/>
    </w:p>
    <w:p>
      <w:pPr>
        <w:pStyle w:val="Heading2"/>
        <w:rPr>
          <w:rFonts w:ascii="仿宋" w:eastAsia="仿宋" w:hAnsi="仿宋" w:cs="仿宋" w:hint="eastAsia"/>
          <w:lang w:eastAsia="zh-CN"/>
        </w:rPr>
      </w:pPr>
      <w:bookmarkStart w:id="14" w:name="_Toc30953"/>
      <w:r>
        <w:rPr>
          <w:rFonts w:ascii="仿宋" w:eastAsia="仿宋" w:hAnsi="仿宋" w:cs="仿宋" w:hint="eastAsia"/>
          <w:lang w:eastAsia="zh-CN"/>
        </w:rPr>
        <w:t>(一)、高纯度丙烯酰胺及聚丙烯酰胺项目选址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该高纯度丙烯酰胺及聚丙烯酰胺项目选址位于XX省XX市XX区XXX街道</w:t>
      </w:r>
    </w:p>
    <w:p>
      <w:pPr>
        <w:pStyle w:val="Heading2"/>
        <w:ind w:firstLine="560" w:firstLineChars="200"/>
        <w:rPr>
          <w:rFonts w:ascii="仿宋" w:eastAsia="仿宋" w:hAnsi="仿宋" w:cs="仿宋" w:hint="eastAsia"/>
          <w:sz w:val="28"/>
          <w:lang w:eastAsia="zh-CN"/>
        </w:rPr>
      </w:pPr>
      <w:bookmarkStart w:id="15" w:name="_Toc2908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纯度丙烯酰胺及聚丙烯酰胺项目的征地面积将根据高纯度丙烯酰胺及聚丙烯酰胺项目的实际规模和需求进行精确规划。具体面积XXX平方米，旨在确保高纯度丙烯酰胺及聚丙烯酰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净用地面积是在征地面积基础上去除不可利用面积后的实际可开发用地。具体面积XXX平方米，考虑到环保、交通、安全等多方面因素，以确保高纯度丙烯酰胺及聚丙烯酰胺项目在整体利用效率上达到最优。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纯度丙烯酰胺及聚丙烯酰胺项目计划建设的建筑总规模具体面积XXX平方米。这一规模的确定综合考虑了高纯度丙烯酰胺及聚丙烯酰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纯度丙烯酰胺及聚丙烯酰胺项目用地中被规划为绿地的比例。具体面积XXX平方米，旨在通过合理规划绿地，改善高纯度丙烯酰胺及聚丙烯酰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容积率是用地上可以建设的建筑总体积与用地面积之比。具体面积XXX，通过合理的容积率规划，确保高纯度丙烯酰胺及聚丙烯酰胺项目建筑规模与周边环境和谐共生。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纯度丙烯酰胺及聚丙烯酰胺项目选址与当地城市规划相一致，具体面积XXX平方米。通过与城市规划部门深入沟通，确保高纯度丙烯酰胺及聚丙烯酰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高纯度丙烯酰胺及聚丙烯酰胺项目选址符合当地产业政策，具体面积XXX平方米。这包括高纯度丙烯酰胺及聚丙烯酰胺项目对当地经济的促进作用，以及对相关产业的带动效应，确保高纯度丙烯酰胺及聚丙烯酰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纯度丙烯酰胺及聚丙烯酰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纯度丙烯酰胺及聚丙烯酰胺项目选址具备必要的公共设施配套，具体面积XXX平方米。这包括交通便利性、教育、医疗等基础设施，以提高居民生活品质，使得高纯度丙烯酰胺及聚丙烯酰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考虑用地总体要求对当地社会稳定性的影响，具体面积XXX平方米。通过深入了解当地社区反馈，确保高纯度丙烯酰胺及聚丙烯酰胺项目的选址和建设过程对当地社会和谐稳定产生积极作用。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纯度丙烯酰胺及聚丙烯酰胺项目选址不仅符合法规和规划，还在实际操作中具有可行性。这一全面规划将为高纯度丙烯酰胺及聚丙烯酰胺项目的成功实施提供坚实的基础，确保高纯度丙烯酰胺及聚丙烯酰胺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https://d.book118.com/598020075135006034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高纯度丙烯酰胺及聚丙烯酰胺项目规划设计纲要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F56D22"/>
    <w:rsid w:val="3CF56D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2007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2024-02-06T18:34:00Z</dcterms:created>
  <dcterms:modified xsi:type="dcterms:W3CDTF">2024-02-06T18:35:00Z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C06011A48A6D4D43ADDF8B46BAB9C16C_11</vt:lpwstr>
  </property>
  <property fmtid="{D5CDD505-2E9C-101B-9397-08002B2CF9AE}" pid="3" name="KSOProductBuildVer">
    <vt:lpwstr>2052-12.1.0.16250</vt:lpwstr>
  </property>
</Properties>
</file>