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福特小型车项目规划设计纲要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91" w:history="1">
        <w:r>
          <w:rPr>
            <w:rFonts w:ascii="仿宋" w:eastAsia="仿宋" w:hAnsi="仿宋" w:cs="仿宋" w:hint="eastAsia"/>
            <w:lang w:eastAsia="zh-CN"/>
          </w:rPr>
          <w:t>概论</w:t>
        </w:r>
        <w:r>
          <w:tab/>
        </w:r>
        <w:r>
          <w:fldChar w:fldCharType="begin"/>
        </w:r>
        <w:r>
          <w:instrText xml:space="preserve"> PAGEREF _Toc19591 \h </w:instrText>
        </w:r>
        <w:r>
          <w:fldChar w:fldCharType="separate"/>
        </w:r>
        <w:r>
          <w:t>3</w:t>
        </w:r>
        <w:r>
          <w:fldChar w:fldCharType="end"/>
        </w:r>
      </w:hyperlink>
    </w:p>
    <w:p>
      <w:pPr>
        <w:pStyle w:val="TOC1"/>
        <w:tabs>
          <w:tab w:val="right" w:leader="dot" w:pos="8306"/>
        </w:tabs>
      </w:pPr>
      <w:hyperlink w:anchor="_Toc2126" w:history="1">
        <w:r>
          <w:rPr>
            <w:rFonts w:ascii="仿宋" w:eastAsia="仿宋" w:hAnsi="仿宋" w:cs="仿宋" w:hint="eastAsia"/>
            <w:lang w:eastAsia="zh-CN"/>
          </w:rPr>
          <w:t>一、福特小型车项目绩效评估</w:t>
        </w:r>
        <w:r>
          <w:tab/>
        </w:r>
        <w:r>
          <w:fldChar w:fldCharType="begin"/>
        </w:r>
        <w:r>
          <w:instrText xml:space="preserve"> PAGEREF _Toc2126 \h </w:instrText>
        </w:r>
        <w:r>
          <w:fldChar w:fldCharType="separate"/>
        </w:r>
        <w:r>
          <w:t>3</w:t>
        </w:r>
        <w:r>
          <w:fldChar w:fldCharType="end"/>
        </w:r>
      </w:hyperlink>
    </w:p>
    <w:p>
      <w:pPr>
        <w:pStyle w:val="TOC2"/>
        <w:tabs>
          <w:tab w:val="right" w:leader="dot" w:pos="8306"/>
        </w:tabs>
      </w:pPr>
      <w:hyperlink w:anchor="_Toc4083" w:history="1">
        <w:r>
          <w:rPr>
            <w:rFonts w:ascii="仿宋" w:eastAsia="仿宋" w:hAnsi="仿宋" w:cs="仿宋" w:hint="eastAsia"/>
            <w:lang w:eastAsia="zh-CN"/>
          </w:rPr>
          <w:t>(一)、绩效评估指标</w:t>
        </w:r>
        <w:r>
          <w:tab/>
        </w:r>
        <w:r>
          <w:fldChar w:fldCharType="begin"/>
        </w:r>
        <w:r>
          <w:instrText xml:space="preserve"> PAGEREF _Toc4083 \h </w:instrText>
        </w:r>
        <w:r>
          <w:fldChar w:fldCharType="separate"/>
        </w:r>
        <w:r>
          <w:t>3</w:t>
        </w:r>
        <w:r>
          <w:fldChar w:fldCharType="end"/>
        </w:r>
      </w:hyperlink>
    </w:p>
    <w:p>
      <w:pPr>
        <w:pStyle w:val="TOC2"/>
        <w:tabs>
          <w:tab w:val="right" w:leader="dot" w:pos="8306"/>
        </w:tabs>
      </w:pPr>
      <w:hyperlink w:anchor="_Toc25673" w:history="1">
        <w:r>
          <w:rPr>
            <w:rFonts w:ascii="仿宋" w:eastAsia="仿宋" w:hAnsi="仿宋" w:cs="仿宋" w:hint="eastAsia"/>
            <w:lang w:eastAsia="zh-CN"/>
          </w:rPr>
          <w:t>(二)、绩效评估方法</w:t>
        </w:r>
        <w:r>
          <w:tab/>
        </w:r>
        <w:r>
          <w:fldChar w:fldCharType="begin"/>
        </w:r>
        <w:r>
          <w:instrText xml:space="preserve"> PAGEREF _Toc25673 \h </w:instrText>
        </w:r>
        <w:r>
          <w:fldChar w:fldCharType="separate"/>
        </w:r>
        <w:r>
          <w:t>4</w:t>
        </w:r>
        <w:r>
          <w:fldChar w:fldCharType="end"/>
        </w:r>
      </w:hyperlink>
    </w:p>
    <w:p>
      <w:pPr>
        <w:pStyle w:val="TOC2"/>
        <w:tabs>
          <w:tab w:val="right" w:leader="dot" w:pos="8306"/>
        </w:tabs>
      </w:pPr>
      <w:hyperlink w:anchor="_Toc4328" w:history="1">
        <w:r>
          <w:rPr>
            <w:rFonts w:ascii="仿宋" w:eastAsia="仿宋" w:hAnsi="仿宋" w:cs="仿宋" w:hint="eastAsia"/>
            <w:lang w:eastAsia="zh-CN"/>
          </w:rPr>
          <w:t>(三)、绩效评估周期</w:t>
        </w:r>
        <w:r>
          <w:tab/>
        </w:r>
        <w:r>
          <w:fldChar w:fldCharType="begin"/>
        </w:r>
        <w:r>
          <w:instrText xml:space="preserve"> PAGEREF _Toc4328 \h </w:instrText>
        </w:r>
        <w:r>
          <w:fldChar w:fldCharType="separate"/>
        </w:r>
        <w:r>
          <w:t>5</w:t>
        </w:r>
        <w:r>
          <w:fldChar w:fldCharType="end"/>
        </w:r>
      </w:hyperlink>
    </w:p>
    <w:p>
      <w:pPr>
        <w:pStyle w:val="TOC1"/>
        <w:tabs>
          <w:tab w:val="right" w:leader="dot" w:pos="8306"/>
        </w:tabs>
      </w:pPr>
      <w:hyperlink w:anchor="_Toc3024" w:history="1">
        <w:r>
          <w:rPr>
            <w:rFonts w:ascii="仿宋" w:eastAsia="仿宋" w:hAnsi="仿宋" w:cs="仿宋" w:hint="eastAsia"/>
            <w:lang w:eastAsia="zh-CN"/>
          </w:rPr>
          <w:t>二、产品规划分析</w:t>
        </w:r>
        <w:r>
          <w:tab/>
        </w:r>
        <w:r>
          <w:fldChar w:fldCharType="begin"/>
        </w:r>
        <w:r>
          <w:instrText xml:space="preserve"> PAGEREF _Toc3024 \h </w:instrText>
        </w:r>
        <w:r>
          <w:fldChar w:fldCharType="separate"/>
        </w:r>
        <w:r>
          <w:t>6</w:t>
        </w:r>
        <w:r>
          <w:fldChar w:fldCharType="end"/>
        </w:r>
      </w:hyperlink>
    </w:p>
    <w:p>
      <w:pPr>
        <w:pStyle w:val="TOC2"/>
        <w:tabs>
          <w:tab w:val="right" w:leader="dot" w:pos="8306"/>
        </w:tabs>
      </w:pPr>
      <w:hyperlink w:anchor="_Toc24506" w:history="1">
        <w:r>
          <w:rPr>
            <w:rFonts w:ascii="仿宋" w:eastAsia="仿宋" w:hAnsi="仿宋" w:cs="仿宋" w:hint="eastAsia"/>
            <w:lang w:eastAsia="zh-CN"/>
          </w:rPr>
          <w:t>(一)、产品规划</w:t>
        </w:r>
        <w:r>
          <w:tab/>
        </w:r>
        <w:r>
          <w:fldChar w:fldCharType="begin"/>
        </w:r>
        <w:r>
          <w:instrText xml:space="preserve"> PAGEREF _Toc24506 \h </w:instrText>
        </w:r>
        <w:r>
          <w:fldChar w:fldCharType="separate"/>
        </w:r>
        <w:r>
          <w:t>6</w:t>
        </w:r>
        <w:r>
          <w:fldChar w:fldCharType="end"/>
        </w:r>
      </w:hyperlink>
    </w:p>
    <w:p>
      <w:pPr>
        <w:pStyle w:val="TOC2"/>
        <w:tabs>
          <w:tab w:val="right" w:leader="dot" w:pos="8306"/>
        </w:tabs>
      </w:pPr>
      <w:hyperlink w:anchor="_Toc329" w:history="1">
        <w:r>
          <w:rPr>
            <w:rFonts w:ascii="仿宋" w:eastAsia="仿宋" w:hAnsi="仿宋" w:cs="仿宋" w:hint="eastAsia"/>
            <w:lang w:eastAsia="zh-CN"/>
          </w:rPr>
          <w:t>(二)、建设规模</w:t>
        </w:r>
        <w:r>
          <w:tab/>
        </w:r>
        <w:r>
          <w:fldChar w:fldCharType="begin"/>
        </w:r>
        <w:r>
          <w:instrText xml:space="preserve"> PAGEREF _Toc329 \h </w:instrText>
        </w:r>
        <w:r>
          <w:fldChar w:fldCharType="separate"/>
        </w:r>
        <w:r>
          <w:t>7</w:t>
        </w:r>
        <w:r>
          <w:fldChar w:fldCharType="end"/>
        </w:r>
      </w:hyperlink>
    </w:p>
    <w:p>
      <w:pPr>
        <w:pStyle w:val="TOC1"/>
        <w:tabs>
          <w:tab w:val="right" w:leader="dot" w:pos="8306"/>
        </w:tabs>
      </w:pPr>
      <w:hyperlink w:anchor="_Toc17189" w:history="1">
        <w:r>
          <w:rPr>
            <w:rFonts w:ascii="仿宋" w:eastAsia="仿宋" w:hAnsi="仿宋" w:cs="仿宋" w:hint="eastAsia"/>
            <w:lang w:eastAsia="zh-CN"/>
          </w:rPr>
          <w:t>三、福特小型车项目选址可行性分析</w:t>
        </w:r>
        <w:r>
          <w:tab/>
        </w:r>
        <w:r>
          <w:fldChar w:fldCharType="begin"/>
        </w:r>
        <w:r>
          <w:instrText xml:space="preserve"> PAGEREF _Toc17189 \h </w:instrText>
        </w:r>
        <w:r>
          <w:fldChar w:fldCharType="separate"/>
        </w:r>
        <w:r>
          <w:t>8</w:t>
        </w:r>
        <w:r>
          <w:fldChar w:fldCharType="end"/>
        </w:r>
      </w:hyperlink>
    </w:p>
    <w:p>
      <w:pPr>
        <w:pStyle w:val="TOC2"/>
        <w:tabs>
          <w:tab w:val="right" w:leader="dot" w:pos="8306"/>
        </w:tabs>
      </w:pPr>
      <w:hyperlink w:anchor="_Toc20134" w:history="1">
        <w:r>
          <w:rPr>
            <w:rFonts w:ascii="仿宋" w:eastAsia="仿宋" w:hAnsi="仿宋" w:cs="仿宋" w:hint="eastAsia"/>
            <w:lang w:eastAsia="zh-CN"/>
          </w:rPr>
          <w:t>(一)、福特小型车项目选址</w:t>
        </w:r>
        <w:r>
          <w:tab/>
        </w:r>
        <w:r>
          <w:fldChar w:fldCharType="begin"/>
        </w:r>
        <w:r>
          <w:instrText xml:space="preserve"> PAGEREF _Toc20134 \h </w:instrText>
        </w:r>
        <w:r>
          <w:fldChar w:fldCharType="separate"/>
        </w:r>
        <w:r>
          <w:t>8</w:t>
        </w:r>
        <w:r>
          <w:fldChar w:fldCharType="end"/>
        </w:r>
      </w:hyperlink>
    </w:p>
    <w:p>
      <w:pPr>
        <w:pStyle w:val="TOC2"/>
        <w:tabs>
          <w:tab w:val="right" w:leader="dot" w:pos="8306"/>
        </w:tabs>
      </w:pPr>
      <w:hyperlink w:anchor="_Toc10966" w:history="1">
        <w:r>
          <w:rPr>
            <w:rFonts w:ascii="仿宋" w:eastAsia="仿宋" w:hAnsi="仿宋" w:cs="仿宋" w:hint="eastAsia"/>
            <w:lang w:eastAsia="zh-CN"/>
          </w:rPr>
          <w:t>(二)、用地控制指标</w:t>
        </w:r>
        <w:r>
          <w:tab/>
        </w:r>
        <w:r>
          <w:fldChar w:fldCharType="begin"/>
        </w:r>
        <w:r>
          <w:instrText xml:space="preserve"> PAGEREF _Toc10966 \h </w:instrText>
        </w:r>
        <w:r>
          <w:fldChar w:fldCharType="separate"/>
        </w:r>
        <w:r>
          <w:t>8</w:t>
        </w:r>
        <w:r>
          <w:fldChar w:fldCharType="end"/>
        </w:r>
      </w:hyperlink>
    </w:p>
    <w:p>
      <w:pPr>
        <w:pStyle w:val="TOC2"/>
        <w:tabs>
          <w:tab w:val="right" w:leader="dot" w:pos="8306"/>
        </w:tabs>
      </w:pPr>
      <w:hyperlink w:anchor="_Toc1113" w:history="1">
        <w:r>
          <w:rPr>
            <w:rFonts w:ascii="仿宋" w:eastAsia="仿宋" w:hAnsi="仿宋" w:cs="仿宋" w:hint="eastAsia"/>
            <w:lang w:eastAsia="zh-CN"/>
          </w:rPr>
          <w:t>(三)、节约用地措施</w:t>
        </w:r>
        <w:r>
          <w:tab/>
        </w:r>
        <w:r>
          <w:fldChar w:fldCharType="begin"/>
        </w:r>
        <w:r>
          <w:instrText xml:space="preserve"> PAGEREF _Toc1113 \h </w:instrText>
        </w:r>
        <w:r>
          <w:fldChar w:fldCharType="separate"/>
        </w:r>
        <w:r>
          <w:t>10</w:t>
        </w:r>
        <w:r>
          <w:fldChar w:fldCharType="end"/>
        </w:r>
      </w:hyperlink>
    </w:p>
    <w:p>
      <w:pPr>
        <w:pStyle w:val="TOC2"/>
        <w:tabs>
          <w:tab w:val="right" w:leader="dot" w:pos="8306"/>
        </w:tabs>
      </w:pPr>
      <w:hyperlink w:anchor="_Toc12045" w:history="1">
        <w:r>
          <w:rPr>
            <w:rFonts w:ascii="仿宋" w:eastAsia="仿宋" w:hAnsi="仿宋" w:cs="仿宋" w:hint="eastAsia"/>
            <w:lang w:eastAsia="zh-CN"/>
          </w:rPr>
          <w:t>(四)、总图布置方案</w:t>
        </w:r>
        <w:r>
          <w:tab/>
        </w:r>
        <w:r>
          <w:fldChar w:fldCharType="begin"/>
        </w:r>
        <w:r>
          <w:instrText xml:space="preserve"> PAGEREF _Toc12045 \h </w:instrText>
        </w:r>
        <w:r>
          <w:fldChar w:fldCharType="separate"/>
        </w:r>
        <w:r>
          <w:t>11</w:t>
        </w:r>
        <w:r>
          <w:fldChar w:fldCharType="end"/>
        </w:r>
      </w:hyperlink>
    </w:p>
    <w:p>
      <w:pPr>
        <w:pStyle w:val="TOC2"/>
        <w:tabs>
          <w:tab w:val="right" w:leader="dot" w:pos="8306"/>
        </w:tabs>
      </w:pPr>
      <w:hyperlink w:anchor="_Toc17647" w:history="1">
        <w:r>
          <w:rPr>
            <w:rFonts w:ascii="仿宋" w:eastAsia="仿宋" w:hAnsi="仿宋" w:cs="仿宋" w:hint="eastAsia"/>
            <w:lang w:eastAsia="zh-CN"/>
          </w:rPr>
          <w:t>(五)、选址综合评价</w:t>
        </w:r>
        <w:r>
          <w:tab/>
        </w:r>
        <w:r>
          <w:fldChar w:fldCharType="begin"/>
        </w:r>
        <w:r>
          <w:instrText xml:space="preserve"> PAGEREF _Toc17647 \h </w:instrText>
        </w:r>
        <w:r>
          <w:fldChar w:fldCharType="separate"/>
        </w:r>
        <w:r>
          <w:t>12</w:t>
        </w:r>
        <w:r>
          <w:fldChar w:fldCharType="end"/>
        </w:r>
      </w:hyperlink>
    </w:p>
    <w:p>
      <w:pPr>
        <w:pStyle w:val="TOC1"/>
        <w:tabs>
          <w:tab w:val="right" w:leader="dot" w:pos="8306"/>
        </w:tabs>
      </w:pPr>
      <w:hyperlink w:anchor="_Toc20029" w:history="1">
        <w:r>
          <w:rPr>
            <w:rFonts w:ascii="仿宋" w:eastAsia="仿宋" w:hAnsi="仿宋" w:cs="仿宋" w:hint="eastAsia"/>
            <w:lang w:eastAsia="zh-CN"/>
          </w:rPr>
          <w:t>四、市场分析、调研</w:t>
        </w:r>
        <w:r>
          <w:tab/>
        </w:r>
        <w:r>
          <w:fldChar w:fldCharType="begin"/>
        </w:r>
        <w:r>
          <w:instrText xml:space="preserve"> PAGEREF _Toc20029 \h </w:instrText>
        </w:r>
        <w:r>
          <w:fldChar w:fldCharType="separate"/>
        </w:r>
        <w:r>
          <w:t>13</w:t>
        </w:r>
        <w:r>
          <w:fldChar w:fldCharType="end"/>
        </w:r>
      </w:hyperlink>
    </w:p>
    <w:p>
      <w:pPr>
        <w:pStyle w:val="TOC2"/>
        <w:tabs>
          <w:tab w:val="right" w:leader="dot" w:pos="8306"/>
        </w:tabs>
      </w:pPr>
      <w:hyperlink w:anchor="_Toc27302" w:history="1">
        <w:r>
          <w:rPr>
            <w:rFonts w:ascii="仿宋" w:eastAsia="仿宋" w:hAnsi="仿宋" w:cs="仿宋" w:hint="eastAsia"/>
            <w:lang w:eastAsia="zh-CN"/>
          </w:rPr>
          <w:t>(一)、福特小型车行业分析</w:t>
        </w:r>
        <w:r>
          <w:tab/>
        </w:r>
        <w:r>
          <w:fldChar w:fldCharType="begin"/>
        </w:r>
        <w:r>
          <w:instrText xml:space="preserve"> PAGEREF _Toc27302 \h </w:instrText>
        </w:r>
        <w:r>
          <w:fldChar w:fldCharType="separate"/>
        </w:r>
        <w:r>
          <w:t>13</w:t>
        </w:r>
        <w:r>
          <w:fldChar w:fldCharType="end"/>
        </w:r>
      </w:hyperlink>
    </w:p>
    <w:p>
      <w:pPr>
        <w:pStyle w:val="TOC2"/>
        <w:tabs>
          <w:tab w:val="right" w:leader="dot" w:pos="8306"/>
        </w:tabs>
      </w:pPr>
      <w:hyperlink w:anchor="_Toc24804" w:history="1">
        <w:r>
          <w:rPr>
            <w:rFonts w:ascii="仿宋" w:eastAsia="仿宋" w:hAnsi="仿宋" w:cs="仿宋" w:hint="eastAsia"/>
            <w:lang w:eastAsia="zh-CN"/>
          </w:rPr>
          <w:t>(二)、福特小型车市场分析预测</w:t>
        </w:r>
        <w:r>
          <w:tab/>
        </w:r>
        <w:r>
          <w:fldChar w:fldCharType="begin"/>
        </w:r>
        <w:r>
          <w:instrText xml:space="preserve"> PAGEREF _Toc24804 \h </w:instrText>
        </w:r>
        <w:r>
          <w:fldChar w:fldCharType="separate"/>
        </w:r>
        <w:r>
          <w:t>14</w:t>
        </w:r>
        <w:r>
          <w:fldChar w:fldCharType="end"/>
        </w:r>
      </w:hyperlink>
    </w:p>
    <w:p>
      <w:pPr>
        <w:pStyle w:val="TOC1"/>
        <w:tabs>
          <w:tab w:val="right" w:leader="dot" w:pos="8306"/>
        </w:tabs>
      </w:pPr>
      <w:hyperlink w:anchor="_Toc32366" w:history="1">
        <w:r>
          <w:rPr>
            <w:rFonts w:ascii="仿宋" w:eastAsia="仿宋" w:hAnsi="仿宋" w:cs="仿宋" w:hint="eastAsia"/>
            <w:lang w:eastAsia="zh-CN"/>
          </w:rPr>
          <w:t>五、福特小型车项目建设背景及必要性分析</w:t>
        </w:r>
        <w:r>
          <w:tab/>
        </w:r>
        <w:r>
          <w:fldChar w:fldCharType="begin"/>
        </w:r>
        <w:r>
          <w:instrText xml:space="preserve"> PAGEREF _Toc32366 \h </w:instrText>
        </w:r>
        <w:r>
          <w:fldChar w:fldCharType="separate"/>
        </w:r>
        <w:r>
          <w:t>15</w:t>
        </w:r>
        <w:r>
          <w:fldChar w:fldCharType="end"/>
        </w:r>
      </w:hyperlink>
    </w:p>
    <w:p>
      <w:pPr>
        <w:pStyle w:val="TOC2"/>
        <w:tabs>
          <w:tab w:val="right" w:leader="dot" w:pos="8306"/>
        </w:tabs>
      </w:pPr>
      <w:hyperlink w:anchor="_Toc15601" w:history="1">
        <w:r>
          <w:rPr>
            <w:rFonts w:ascii="仿宋" w:eastAsia="仿宋" w:hAnsi="仿宋" w:cs="仿宋" w:hint="eastAsia"/>
            <w:lang w:eastAsia="zh-CN"/>
          </w:rPr>
          <w:t>(一)、福特小型车项目背景分析</w:t>
        </w:r>
        <w:r>
          <w:tab/>
        </w:r>
        <w:r>
          <w:fldChar w:fldCharType="begin"/>
        </w:r>
        <w:r>
          <w:instrText xml:space="preserve"> PAGEREF _Toc15601 \h </w:instrText>
        </w:r>
        <w:r>
          <w:fldChar w:fldCharType="separate"/>
        </w:r>
        <w:r>
          <w:t>15</w:t>
        </w:r>
        <w:r>
          <w:fldChar w:fldCharType="end"/>
        </w:r>
      </w:hyperlink>
    </w:p>
    <w:p>
      <w:pPr>
        <w:pStyle w:val="TOC2"/>
        <w:tabs>
          <w:tab w:val="right" w:leader="dot" w:pos="8306"/>
        </w:tabs>
      </w:pPr>
      <w:hyperlink w:anchor="_Toc13367" w:history="1">
        <w:r>
          <w:rPr>
            <w:rFonts w:ascii="仿宋" w:eastAsia="仿宋" w:hAnsi="仿宋" w:cs="仿宋" w:hint="eastAsia"/>
            <w:lang w:eastAsia="zh-CN"/>
          </w:rPr>
          <w:t>(二)、福特小型车项目建设必要性分析</w:t>
        </w:r>
        <w:r>
          <w:tab/>
        </w:r>
        <w:r>
          <w:fldChar w:fldCharType="begin"/>
        </w:r>
        <w:r>
          <w:instrText xml:space="preserve"> PAGEREF _Toc13367 \h </w:instrText>
        </w:r>
        <w:r>
          <w:fldChar w:fldCharType="separate"/>
        </w:r>
        <w:r>
          <w:t>17</w:t>
        </w:r>
        <w:r>
          <w:fldChar w:fldCharType="end"/>
        </w:r>
      </w:hyperlink>
    </w:p>
    <w:p>
      <w:pPr>
        <w:pStyle w:val="TOC1"/>
        <w:tabs>
          <w:tab w:val="right" w:leader="dot" w:pos="8306"/>
        </w:tabs>
      </w:pPr>
      <w:hyperlink w:anchor="_Toc3430" w:history="1">
        <w:r>
          <w:rPr>
            <w:rFonts w:ascii="仿宋" w:eastAsia="仿宋" w:hAnsi="仿宋" w:cs="仿宋" w:hint="eastAsia"/>
            <w:lang w:eastAsia="zh-CN"/>
          </w:rPr>
          <w:t>六、福特小型车项目危机管理</w:t>
        </w:r>
        <w:r>
          <w:tab/>
        </w:r>
        <w:r>
          <w:fldChar w:fldCharType="begin"/>
        </w:r>
        <w:r>
          <w:instrText xml:space="preserve"> PAGEREF _Toc3430 \h </w:instrText>
        </w:r>
        <w:r>
          <w:fldChar w:fldCharType="separate"/>
        </w:r>
        <w:r>
          <w:t>18</w:t>
        </w:r>
        <w:r>
          <w:fldChar w:fldCharType="end"/>
        </w:r>
      </w:hyperlink>
    </w:p>
    <w:p>
      <w:pPr>
        <w:pStyle w:val="TOC2"/>
        <w:tabs>
          <w:tab w:val="right" w:leader="dot" w:pos="8306"/>
        </w:tabs>
      </w:pPr>
      <w:hyperlink w:anchor="_Toc32386" w:history="1">
        <w:r>
          <w:rPr>
            <w:rFonts w:ascii="仿宋" w:eastAsia="仿宋" w:hAnsi="仿宋" w:cs="仿宋" w:hint="eastAsia"/>
            <w:lang w:eastAsia="zh-CN"/>
          </w:rPr>
          <w:t>(一)、危机预警与识别</w:t>
        </w:r>
        <w:r>
          <w:tab/>
        </w:r>
        <w:r>
          <w:fldChar w:fldCharType="begin"/>
        </w:r>
        <w:r>
          <w:instrText xml:space="preserve"> PAGEREF _Toc32386 \h </w:instrText>
        </w:r>
        <w:r>
          <w:fldChar w:fldCharType="separate"/>
        </w:r>
        <w:r>
          <w:t>18</w:t>
        </w:r>
        <w:r>
          <w:fldChar w:fldCharType="end"/>
        </w:r>
      </w:hyperlink>
    </w:p>
    <w:p>
      <w:pPr>
        <w:pStyle w:val="TOC2"/>
        <w:tabs>
          <w:tab w:val="right" w:leader="dot" w:pos="8306"/>
        </w:tabs>
      </w:pPr>
      <w:hyperlink w:anchor="_Toc18470" w:history="1">
        <w:r>
          <w:rPr>
            <w:rFonts w:ascii="仿宋" w:eastAsia="仿宋" w:hAnsi="仿宋" w:cs="仿宋" w:hint="eastAsia"/>
            <w:lang w:eastAsia="zh-CN"/>
          </w:rPr>
          <w:t>(二)、危机应对与恢复</w:t>
        </w:r>
        <w:r>
          <w:tab/>
        </w:r>
        <w:r>
          <w:fldChar w:fldCharType="begin"/>
        </w:r>
        <w:r>
          <w:instrText xml:space="preserve"> PAGEREF _Toc18470 \h </w:instrText>
        </w:r>
        <w:r>
          <w:fldChar w:fldCharType="separate"/>
        </w:r>
        <w:r>
          <w:t>19</w:t>
        </w:r>
        <w:r>
          <w:fldChar w:fldCharType="end"/>
        </w:r>
      </w:hyperlink>
    </w:p>
    <w:p>
      <w:pPr>
        <w:pStyle w:val="TOC1"/>
        <w:tabs>
          <w:tab w:val="right" w:leader="dot" w:pos="8306"/>
        </w:tabs>
      </w:pPr>
      <w:hyperlink w:anchor="_Toc7041" w:history="1">
        <w:r>
          <w:rPr>
            <w:rFonts w:ascii="仿宋" w:eastAsia="仿宋" w:hAnsi="仿宋" w:cs="仿宋" w:hint="eastAsia"/>
            <w:lang w:eastAsia="zh-CN"/>
          </w:rPr>
          <w:t>七、生产安全保护</w:t>
        </w:r>
        <w:r>
          <w:tab/>
        </w:r>
        <w:r>
          <w:fldChar w:fldCharType="begin"/>
        </w:r>
        <w:r>
          <w:instrText xml:space="preserve"> PAGEREF _Toc7041 \h </w:instrText>
        </w:r>
        <w:r>
          <w:fldChar w:fldCharType="separate"/>
        </w:r>
        <w:r>
          <w:t>20</w:t>
        </w:r>
        <w:r>
          <w:fldChar w:fldCharType="end"/>
        </w:r>
      </w:hyperlink>
    </w:p>
    <w:p>
      <w:pPr>
        <w:pStyle w:val="TOC2"/>
        <w:tabs>
          <w:tab w:val="right" w:leader="dot" w:pos="8306"/>
        </w:tabs>
      </w:pPr>
      <w:hyperlink w:anchor="_Toc15113" w:history="1">
        <w:r>
          <w:rPr>
            <w:rFonts w:ascii="仿宋" w:eastAsia="仿宋" w:hAnsi="仿宋" w:cs="仿宋" w:hint="eastAsia"/>
            <w:lang w:eastAsia="zh-CN"/>
          </w:rPr>
          <w:t>(一)、消防安全</w:t>
        </w:r>
        <w:r>
          <w:tab/>
        </w:r>
        <w:r>
          <w:fldChar w:fldCharType="begin"/>
        </w:r>
        <w:r>
          <w:instrText xml:space="preserve"> PAGEREF _Toc15113 \h </w:instrText>
        </w:r>
        <w:r>
          <w:fldChar w:fldCharType="separate"/>
        </w:r>
        <w:r>
          <w:t>20</w:t>
        </w:r>
        <w:r>
          <w:fldChar w:fldCharType="end"/>
        </w:r>
      </w:hyperlink>
    </w:p>
    <w:p>
      <w:pPr>
        <w:pStyle w:val="TOC2"/>
        <w:tabs>
          <w:tab w:val="right" w:leader="dot" w:pos="8306"/>
        </w:tabs>
      </w:pPr>
      <w:hyperlink w:anchor="_Toc20568" w:history="1">
        <w:r>
          <w:rPr>
            <w:rFonts w:ascii="仿宋" w:eastAsia="仿宋" w:hAnsi="仿宋" w:cs="仿宋" w:hint="eastAsia"/>
            <w:lang w:eastAsia="zh-CN"/>
          </w:rPr>
          <w:t>(二)、防火防爆总图布置措施</w:t>
        </w:r>
        <w:r>
          <w:tab/>
        </w:r>
        <w:r>
          <w:fldChar w:fldCharType="begin"/>
        </w:r>
        <w:r>
          <w:instrText xml:space="preserve"> PAGEREF _Toc20568 \h </w:instrText>
        </w:r>
        <w:r>
          <w:fldChar w:fldCharType="separate"/>
        </w:r>
        <w:r>
          <w:t>22</w:t>
        </w:r>
        <w:r>
          <w:fldChar w:fldCharType="end"/>
        </w:r>
      </w:hyperlink>
    </w:p>
    <w:p>
      <w:pPr>
        <w:pStyle w:val="TOC2"/>
        <w:tabs>
          <w:tab w:val="right" w:leader="dot" w:pos="8306"/>
        </w:tabs>
      </w:pPr>
      <w:hyperlink w:anchor="_Toc12967" w:history="1">
        <w:r>
          <w:rPr>
            <w:rFonts w:ascii="仿宋" w:eastAsia="仿宋" w:hAnsi="仿宋" w:cs="仿宋" w:hint="eastAsia"/>
            <w:lang w:eastAsia="zh-CN"/>
          </w:rPr>
          <w:t>(三)、自然灾害防范措施</w:t>
        </w:r>
        <w:r>
          <w:tab/>
        </w:r>
        <w:r>
          <w:fldChar w:fldCharType="begin"/>
        </w:r>
        <w:r>
          <w:instrText xml:space="preserve"> PAGEREF _Toc12967 \h </w:instrText>
        </w:r>
        <w:r>
          <w:fldChar w:fldCharType="separate"/>
        </w:r>
        <w:r>
          <w:t>23</w:t>
        </w:r>
        <w:r>
          <w:fldChar w:fldCharType="end"/>
        </w:r>
      </w:hyperlink>
    </w:p>
    <w:p>
      <w:pPr>
        <w:pStyle w:val="TOC2"/>
        <w:tabs>
          <w:tab w:val="right" w:leader="dot" w:pos="8306"/>
        </w:tabs>
      </w:pPr>
      <w:hyperlink w:anchor="_Toc27446" w:history="1">
        <w:r>
          <w:rPr>
            <w:rFonts w:ascii="仿宋" w:eastAsia="仿宋" w:hAnsi="仿宋" w:cs="仿宋" w:hint="eastAsia"/>
            <w:lang w:eastAsia="zh-CN"/>
          </w:rPr>
          <w:t>(四)、安全色及安全标志使用要求</w:t>
        </w:r>
        <w:r>
          <w:tab/>
        </w:r>
        <w:r>
          <w:fldChar w:fldCharType="begin"/>
        </w:r>
        <w:r>
          <w:instrText xml:space="preserve"> PAGEREF _Toc27446 \h </w:instrText>
        </w:r>
        <w:r>
          <w:fldChar w:fldCharType="separate"/>
        </w:r>
        <w:r>
          <w:t>24</w:t>
        </w:r>
        <w:r>
          <w:fldChar w:fldCharType="end"/>
        </w:r>
      </w:hyperlink>
    </w:p>
    <w:p>
      <w:pPr>
        <w:pStyle w:val="TOC2"/>
        <w:tabs>
          <w:tab w:val="right" w:leader="dot" w:pos="8306"/>
        </w:tabs>
      </w:pPr>
      <w:hyperlink w:anchor="_Toc4227" w:history="1">
        <w:r>
          <w:rPr>
            <w:rFonts w:ascii="仿宋" w:eastAsia="仿宋" w:hAnsi="仿宋" w:cs="仿宋" w:hint="eastAsia"/>
            <w:lang w:eastAsia="zh-CN"/>
          </w:rPr>
          <w:t>(五)、防尘防毒措施</w:t>
        </w:r>
        <w:r>
          <w:tab/>
        </w:r>
        <w:r>
          <w:fldChar w:fldCharType="begin"/>
        </w:r>
        <w:r>
          <w:instrText xml:space="preserve"> PAGEREF _Toc4227 \h </w:instrText>
        </w:r>
        <w:r>
          <w:fldChar w:fldCharType="separate"/>
        </w:r>
        <w:r>
          <w:t>25</w:t>
        </w:r>
        <w:r>
          <w:fldChar w:fldCharType="end"/>
        </w:r>
      </w:hyperlink>
    </w:p>
    <w:p>
      <w:pPr>
        <w:pStyle w:val="TOC2"/>
        <w:tabs>
          <w:tab w:val="right" w:leader="dot" w:pos="8306"/>
        </w:tabs>
      </w:pPr>
      <w:hyperlink w:anchor="_Toc11103" w:history="1">
        <w:r>
          <w:rPr>
            <w:rFonts w:ascii="仿宋" w:eastAsia="仿宋" w:hAnsi="仿宋" w:cs="仿宋" w:hint="eastAsia"/>
            <w:lang w:eastAsia="zh-CN"/>
          </w:rPr>
          <w:t>(六)、防静电、触电防护及防雷措施</w:t>
        </w:r>
        <w:r>
          <w:tab/>
        </w:r>
        <w:r>
          <w:fldChar w:fldCharType="begin"/>
        </w:r>
        <w:r>
          <w:instrText xml:space="preserve"> PAGEREF _Toc11103 \h </w:instrText>
        </w:r>
        <w:r>
          <w:fldChar w:fldCharType="separate"/>
        </w:r>
        <w:r>
          <w:t>25</w:t>
        </w:r>
        <w:r>
          <w:fldChar w:fldCharType="end"/>
        </w:r>
      </w:hyperlink>
    </w:p>
    <w:p>
      <w:pPr>
        <w:pStyle w:val="TOC2"/>
        <w:tabs>
          <w:tab w:val="right" w:leader="dot" w:pos="8306"/>
        </w:tabs>
      </w:pPr>
      <w:hyperlink w:anchor="_Toc4982" w:history="1">
        <w:r>
          <w:rPr>
            <w:rFonts w:ascii="仿宋" w:eastAsia="仿宋" w:hAnsi="仿宋" w:cs="仿宋" w:hint="eastAsia"/>
            <w:lang w:eastAsia="zh-CN"/>
          </w:rPr>
          <w:t>(七)、机械设备安全保障措施</w:t>
        </w:r>
        <w:r>
          <w:tab/>
        </w:r>
        <w:r>
          <w:fldChar w:fldCharType="begin"/>
        </w:r>
        <w:r>
          <w:instrText xml:space="preserve"> PAGEREF _Toc4982 \h </w:instrText>
        </w:r>
        <w:r>
          <w:fldChar w:fldCharType="separate"/>
        </w:r>
        <w:r>
          <w:t>27</w:t>
        </w:r>
        <w:r>
          <w:fldChar w:fldCharType="end"/>
        </w:r>
      </w:hyperlink>
    </w:p>
    <w:p>
      <w:pPr>
        <w:pStyle w:val="TOC1"/>
        <w:tabs>
          <w:tab w:val="right" w:leader="dot" w:pos="8306"/>
        </w:tabs>
      </w:pPr>
      <w:hyperlink w:anchor="_Toc26207" w:history="1">
        <w:r>
          <w:rPr>
            <w:rFonts w:ascii="仿宋" w:eastAsia="仿宋" w:hAnsi="仿宋" w:cs="仿宋" w:hint="eastAsia"/>
            <w:lang w:eastAsia="zh-CN"/>
          </w:rPr>
          <w:t>八、福特小型车项目计划安排</w:t>
        </w:r>
        <w:r>
          <w:tab/>
        </w:r>
        <w:r>
          <w:fldChar w:fldCharType="begin"/>
        </w:r>
        <w:r>
          <w:instrText xml:space="preserve"> PAGEREF _Toc26207 \h </w:instrText>
        </w:r>
        <w:r>
          <w:fldChar w:fldCharType="separate"/>
        </w:r>
        <w:r>
          <w:t>28</w:t>
        </w:r>
        <w:r>
          <w:fldChar w:fldCharType="end"/>
        </w:r>
      </w:hyperlink>
    </w:p>
    <w:p>
      <w:pPr>
        <w:pStyle w:val="TOC2"/>
        <w:tabs>
          <w:tab w:val="right" w:leader="dot" w:pos="8306"/>
        </w:tabs>
      </w:pPr>
      <w:hyperlink w:anchor="_Toc27788" w:history="1">
        <w:r>
          <w:rPr>
            <w:rFonts w:ascii="仿宋" w:eastAsia="仿宋" w:hAnsi="仿宋" w:cs="仿宋" w:hint="eastAsia"/>
            <w:lang w:eastAsia="zh-CN"/>
          </w:rPr>
          <w:t>(一)、建设周期</w:t>
        </w:r>
        <w:r>
          <w:tab/>
        </w:r>
        <w:r>
          <w:fldChar w:fldCharType="begin"/>
        </w:r>
        <w:r>
          <w:instrText xml:space="preserve"> PAGEREF _Toc27788 \h </w:instrText>
        </w:r>
        <w:r>
          <w:fldChar w:fldCharType="separate"/>
        </w:r>
        <w:r>
          <w:t>28</w:t>
        </w:r>
        <w:r>
          <w:fldChar w:fldCharType="end"/>
        </w:r>
      </w:hyperlink>
    </w:p>
    <w:p>
      <w:pPr>
        <w:pStyle w:val="TOC2"/>
        <w:tabs>
          <w:tab w:val="right" w:leader="dot" w:pos="8306"/>
        </w:tabs>
      </w:pPr>
      <w:hyperlink w:anchor="_Toc15356" w:history="1">
        <w:r>
          <w:rPr>
            <w:rFonts w:ascii="仿宋" w:eastAsia="仿宋" w:hAnsi="仿宋" w:cs="仿宋" w:hint="eastAsia"/>
            <w:lang w:eastAsia="zh-CN"/>
          </w:rPr>
          <w:t>(二)、建设进度</w:t>
        </w:r>
        <w:r>
          <w:tab/>
        </w:r>
        <w:r>
          <w:fldChar w:fldCharType="begin"/>
        </w:r>
        <w:r>
          <w:instrText xml:space="preserve"> PAGEREF _Toc15356 \h </w:instrText>
        </w:r>
        <w:r>
          <w:fldChar w:fldCharType="separate"/>
        </w:r>
        <w:r>
          <w:t>29</w:t>
        </w:r>
        <w:r>
          <w:fldChar w:fldCharType="end"/>
        </w:r>
      </w:hyperlink>
    </w:p>
    <w:p>
      <w:pPr>
        <w:pStyle w:val="TOC2"/>
        <w:tabs>
          <w:tab w:val="right" w:leader="dot" w:pos="8306"/>
        </w:tabs>
      </w:pPr>
      <w:hyperlink w:anchor="_Toc19378" w:history="1">
        <w:r>
          <w:rPr>
            <w:rFonts w:ascii="仿宋" w:eastAsia="仿宋" w:hAnsi="仿宋" w:cs="仿宋" w:hint="eastAsia"/>
            <w:lang w:eastAsia="zh-CN"/>
          </w:rPr>
          <w:t>(三)、进度安排注意事项</w:t>
        </w:r>
        <w:r>
          <w:tab/>
        </w:r>
        <w:r>
          <w:fldChar w:fldCharType="begin"/>
        </w:r>
        <w:r>
          <w:instrText xml:space="preserve"> PAGEREF _Toc19378 \h </w:instrText>
        </w:r>
        <w:r>
          <w:fldChar w:fldCharType="separate"/>
        </w:r>
        <w:r>
          <w:t>30</w:t>
        </w:r>
        <w:r>
          <w:fldChar w:fldCharType="end"/>
        </w:r>
      </w:hyperlink>
    </w:p>
    <w:p>
      <w:pPr>
        <w:pStyle w:val="TOC2"/>
        <w:tabs>
          <w:tab w:val="right" w:leader="dot" w:pos="8306"/>
        </w:tabs>
      </w:pPr>
      <w:hyperlink w:anchor="_Toc30378" w:history="1">
        <w:r>
          <w:rPr>
            <w:rFonts w:ascii="仿宋" w:eastAsia="仿宋" w:hAnsi="仿宋" w:cs="仿宋" w:hint="eastAsia"/>
            <w:lang w:eastAsia="zh-CN"/>
          </w:rPr>
          <w:t>(四)、人力资源配置</w:t>
        </w:r>
        <w:r>
          <w:tab/>
        </w:r>
        <w:r>
          <w:fldChar w:fldCharType="begin"/>
        </w:r>
        <w:r>
          <w:instrText xml:space="preserve"> PAGEREF _Toc30378 \h </w:instrText>
        </w:r>
        <w:r>
          <w:fldChar w:fldCharType="separate"/>
        </w:r>
        <w:r>
          <w:t>32</w:t>
        </w:r>
        <w:r>
          <w:fldChar w:fldCharType="end"/>
        </w:r>
      </w:hyperlink>
    </w:p>
    <w:p>
      <w:pPr>
        <w:pStyle w:val="TOC1"/>
        <w:tabs>
          <w:tab w:val="right" w:leader="dot" w:pos="8306"/>
        </w:tabs>
      </w:pPr>
      <w:hyperlink w:anchor="_Toc10981" w:history="1">
        <w:r>
          <w:rPr>
            <w:rFonts w:ascii="仿宋" w:eastAsia="仿宋" w:hAnsi="仿宋" w:cs="仿宋" w:hint="eastAsia"/>
            <w:lang w:eastAsia="zh-CN"/>
          </w:rPr>
          <w:t>九、福特小型车项目创新与研发</w:t>
        </w:r>
        <w:r>
          <w:tab/>
        </w:r>
        <w:r>
          <w:fldChar w:fldCharType="begin"/>
        </w:r>
        <w:r>
          <w:instrText xml:space="preserve"> PAGEREF _Toc10981 \h </w:instrText>
        </w:r>
        <w:r>
          <w:fldChar w:fldCharType="separate"/>
        </w:r>
        <w:r>
          <w:t>32</w:t>
        </w:r>
        <w:r>
          <w:fldChar w:fldCharType="end"/>
        </w:r>
      </w:hyperlink>
    </w:p>
    <w:p>
      <w:pPr>
        <w:pStyle w:val="TOC2"/>
        <w:tabs>
          <w:tab w:val="right" w:leader="dot" w:pos="8306"/>
        </w:tabs>
      </w:pPr>
      <w:hyperlink w:anchor="_Toc25728" w:history="1">
        <w:r>
          <w:rPr>
            <w:rFonts w:ascii="仿宋" w:eastAsia="仿宋" w:hAnsi="仿宋" w:cs="仿宋" w:hint="eastAsia"/>
            <w:lang w:eastAsia="zh-CN"/>
          </w:rPr>
          <w:t>(一)、创新策略与方向</w:t>
        </w:r>
        <w:r>
          <w:tab/>
        </w:r>
        <w:r>
          <w:fldChar w:fldCharType="begin"/>
        </w:r>
        <w:r>
          <w:instrText xml:space="preserve"> PAGEREF _Toc25728 \h </w:instrText>
        </w:r>
        <w:r>
          <w:fldChar w:fldCharType="separate"/>
        </w:r>
        <w:r>
          <w:t>32</w:t>
        </w:r>
        <w:r>
          <w:fldChar w:fldCharType="end"/>
        </w:r>
      </w:hyperlink>
    </w:p>
    <w:p>
      <w:pPr>
        <w:pStyle w:val="TOC2"/>
        <w:tabs>
          <w:tab w:val="right" w:leader="dot" w:pos="8306"/>
        </w:tabs>
      </w:pPr>
      <w:hyperlink w:anchor="_Toc5054" w:history="1">
        <w:r>
          <w:rPr>
            <w:rFonts w:ascii="仿宋" w:eastAsia="仿宋" w:hAnsi="仿宋" w:cs="仿宋" w:hint="eastAsia"/>
            <w:lang w:eastAsia="zh-CN"/>
          </w:rPr>
          <w:t>(二)、研发规划与投入</w:t>
        </w:r>
        <w:r>
          <w:tab/>
        </w:r>
        <w:r>
          <w:fldChar w:fldCharType="begin"/>
        </w:r>
        <w:r>
          <w:instrText xml:space="preserve"> PAGEREF _Toc5054 \h </w:instrText>
        </w:r>
        <w:r>
          <w:fldChar w:fldCharType="separate"/>
        </w:r>
        <w:r>
          <w:t>34</w:t>
        </w:r>
        <w:r>
          <w:fldChar w:fldCharType="end"/>
        </w:r>
      </w:hyperlink>
    </w:p>
    <w:p>
      <w:pPr>
        <w:pStyle w:val="TOC1"/>
        <w:tabs>
          <w:tab w:val="right" w:leader="dot" w:pos="8306"/>
        </w:tabs>
      </w:pPr>
      <w:hyperlink w:anchor="_Toc5381" w:history="1">
        <w:r>
          <w:rPr>
            <w:rFonts w:ascii="仿宋" w:eastAsia="仿宋" w:hAnsi="仿宋" w:cs="仿宋" w:hint="eastAsia"/>
            <w:lang w:eastAsia="zh-CN"/>
          </w:rPr>
          <w:t>十、福特小型车项目社会影响</w:t>
        </w:r>
        <w:r>
          <w:tab/>
        </w:r>
        <w:r>
          <w:fldChar w:fldCharType="begin"/>
        </w:r>
        <w:r>
          <w:instrText xml:space="preserve"> PAGEREF _Toc5381 \h </w:instrText>
        </w:r>
        <w:r>
          <w:fldChar w:fldCharType="separate"/>
        </w:r>
        <w:r>
          <w:t>36</w:t>
        </w:r>
        <w:r>
          <w:fldChar w:fldCharType="end"/>
        </w:r>
      </w:hyperlink>
    </w:p>
    <w:p>
      <w:pPr>
        <w:pStyle w:val="TOC2"/>
        <w:tabs>
          <w:tab w:val="right" w:leader="dot" w:pos="8306"/>
        </w:tabs>
      </w:pPr>
      <w:hyperlink w:anchor="_Toc15001" w:history="1">
        <w:r>
          <w:rPr>
            <w:rFonts w:ascii="仿宋" w:eastAsia="仿宋" w:hAnsi="仿宋" w:cs="仿宋" w:hint="eastAsia"/>
            <w:lang w:eastAsia="zh-CN"/>
          </w:rPr>
          <w:t>(一)、社会责任与义务</w:t>
        </w:r>
        <w:r>
          <w:tab/>
        </w:r>
        <w:r>
          <w:fldChar w:fldCharType="begin"/>
        </w:r>
        <w:r>
          <w:instrText xml:space="preserve"> PAGEREF _Toc15001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7" w:history="1">
        <w:r>
          <w:rPr>
            <w:rFonts w:ascii="仿宋" w:eastAsia="仿宋" w:hAnsi="仿宋" w:cs="仿宋" w:hint="eastAsia"/>
            <w:lang w:eastAsia="zh-CN"/>
          </w:rPr>
          <w:t>(二)、社会参与与沟通</w:t>
        </w:r>
        <w:r>
          <w:tab/>
        </w:r>
        <w:r>
          <w:fldChar w:fldCharType="begin"/>
        </w:r>
        <w:r>
          <w:instrText xml:space="preserve"> PAGEREF _Toc2647 \h </w:instrText>
        </w:r>
        <w:r>
          <w:fldChar w:fldCharType="separate"/>
        </w:r>
        <w:r>
          <w:t>36</w:t>
        </w:r>
        <w:r>
          <w:fldChar w:fldCharType="end"/>
        </w:r>
      </w:hyperlink>
    </w:p>
    <w:p>
      <w:pPr>
        <w:pStyle w:val="TOC1"/>
        <w:tabs>
          <w:tab w:val="right" w:leader="dot" w:pos="8306"/>
        </w:tabs>
      </w:pPr>
      <w:hyperlink w:anchor="_Toc25504" w:history="1">
        <w:r>
          <w:rPr>
            <w:rFonts w:ascii="仿宋" w:eastAsia="仿宋" w:hAnsi="仿宋" w:cs="仿宋" w:hint="eastAsia"/>
            <w:lang w:eastAsia="zh-CN"/>
          </w:rPr>
          <w:t>十一、福特小型车项目风险管理</w:t>
        </w:r>
        <w:r>
          <w:tab/>
        </w:r>
        <w:r>
          <w:fldChar w:fldCharType="begin"/>
        </w:r>
        <w:r>
          <w:instrText xml:space="preserve"> PAGEREF _Toc25504 \h </w:instrText>
        </w:r>
        <w:r>
          <w:fldChar w:fldCharType="separate"/>
        </w:r>
        <w:r>
          <w:t>37</w:t>
        </w:r>
        <w:r>
          <w:fldChar w:fldCharType="end"/>
        </w:r>
      </w:hyperlink>
    </w:p>
    <w:p>
      <w:pPr>
        <w:pStyle w:val="TOC2"/>
        <w:tabs>
          <w:tab w:val="right" w:leader="dot" w:pos="8306"/>
        </w:tabs>
      </w:pPr>
      <w:hyperlink w:anchor="_Toc8299" w:history="1">
        <w:r>
          <w:rPr>
            <w:rFonts w:ascii="仿宋" w:eastAsia="仿宋" w:hAnsi="仿宋" w:cs="仿宋" w:hint="eastAsia"/>
            <w:lang w:eastAsia="zh-CN"/>
          </w:rPr>
          <w:t>(一)、风险识别与评估</w:t>
        </w:r>
        <w:r>
          <w:tab/>
        </w:r>
        <w:r>
          <w:fldChar w:fldCharType="begin"/>
        </w:r>
        <w:r>
          <w:instrText xml:space="preserve"> PAGEREF _Toc8299 \h </w:instrText>
        </w:r>
        <w:r>
          <w:fldChar w:fldCharType="separate"/>
        </w:r>
        <w:r>
          <w:t>37</w:t>
        </w:r>
        <w:r>
          <w:fldChar w:fldCharType="end"/>
        </w:r>
      </w:hyperlink>
    </w:p>
    <w:p>
      <w:pPr>
        <w:pStyle w:val="TOC2"/>
        <w:tabs>
          <w:tab w:val="right" w:leader="dot" w:pos="8306"/>
        </w:tabs>
      </w:pPr>
      <w:hyperlink w:anchor="_Toc27011" w:history="1">
        <w:r>
          <w:rPr>
            <w:rFonts w:ascii="仿宋" w:eastAsia="仿宋" w:hAnsi="仿宋" w:cs="仿宋" w:hint="eastAsia"/>
            <w:lang w:eastAsia="zh-CN"/>
          </w:rPr>
          <w:t>(二)、风险应对策略</w:t>
        </w:r>
        <w:r>
          <w:tab/>
        </w:r>
        <w:r>
          <w:fldChar w:fldCharType="begin"/>
        </w:r>
        <w:r>
          <w:instrText xml:space="preserve"> PAGEREF _Toc27011 \h </w:instrText>
        </w:r>
        <w:r>
          <w:fldChar w:fldCharType="separate"/>
        </w:r>
        <w:r>
          <w:t>38</w:t>
        </w:r>
        <w:r>
          <w:fldChar w:fldCharType="end"/>
        </w:r>
      </w:hyperlink>
    </w:p>
    <w:p>
      <w:pPr>
        <w:pStyle w:val="TOC2"/>
        <w:tabs>
          <w:tab w:val="right" w:leader="dot" w:pos="8306"/>
        </w:tabs>
      </w:pPr>
      <w:hyperlink w:anchor="_Toc17281" w:history="1">
        <w:r>
          <w:rPr>
            <w:rFonts w:ascii="仿宋" w:eastAsia="仿宋" w:hAnsi="仿宋" w:cs="仿宋" w:hint="eastAsia"/>
            <w:lang w:eastAsia="zh-CN"/>
          </w:rPr>
          <w:t>(三)、风险监控与控制</w:t>
        </w:r>
        <w:r>
          <w:tab/>
        </w:r>
        <w:r>
          <w:fldChar w:fldCharType="begin"/>
        </w:r>
        <w:r>
          <w:instrText xml:space="preserve"> PAGEREF _Toc17281 \h </w:instrText>
        </w:r>
        <w:r>
          <w:fldChar w:fldCharType="separate"/>
        </w:r>
        <w:r>
          <w:t>40</w:t>
        </w:r>
        <w:r>
          <w:fldChar w:fldCharType="end"/>
        </w:r>
      </w:hyperlink>
    </w:p>
    <w:p>
      <w:pPr>
        <w:pStyle w:val="TOC1"/>
        <w:tabs>
          <w:tab w:val="right" w:leader="dot" w:pos="8306"/>
        </w:tabs>
      </w:pPr>
      <w:hyperlink w:anchor="_Toc15015" w:history="1">
        <w:r>
          <w:rPr>
            <w:rFonts w:ascii="仿宋" w:eastAsia="仿宋" w:hAnsi="仿宋" w:cs="仿宋" w:hint="eastAsia"/>
            <w:lang w:eastAsia="zh-CN"/>
          </w:rPr>
          <w:t>十二、福特小型车项目人力资源培养与发展</w:t>
        </w:r>
        <w:r>
          <w:tab/>
        </w:r>
        <w:r>
          <w:fldChar w:fldCharType="begin"/>
        </w:r>
        <w:r>
          <w:instrText xml:space="preserve"> PAGEREF _Toc15015 \h </w:instrText>
        </w:r>
        <w:r>
          <w:fldChar w:fldCharType="separate"/>
        </w:r>
        <w:r>
          <w:t>41</w:t>
        </w:r>
        <w:r>
          <w:fldChar w:fldCharType="end"/>
        </w:r>
      </w:hyperlink>
    </w:p>
    <w:p>
      <w:pPr>
        <w:pStyle w:val="TOC2"/>
        <w:tabs>
          <w:tab w:val="right" w:leader="dot" w:pos="8306"/>
        </w:tabs>
      </w:pPr>
      <w:hyperlink w:anchor="_Toc5886" w:history="1">
        <w:r>
          <w:rPr>
            <w:rFonts w:ascii="仿宋" w:eastAsia="仿宋" w:hAnsi="仿宋" w:cs="仿宋" w:hint="eastAsia"/>
            <w:lang w:eastAsia="zh-CN"/>
          </w:rPr>
          <w:t>(一)、人才需求与规划</w:t>
        </w:r>
        <w:r>
          <w:tab/>
        </w:r>
        <w:r>
          <w:fldChar w:fldCharType="begin"/>
        </w:r>
        <w:r>
          <w:instrText xml:space="preserve"> PAGEREF _Toc5886 \h </w:instrText>
        </w:r>
        <w:r>
          <w:fldChar w:fldCharType="separate"/>
        </w:r>
        <w:r>
          <w:t>41</w:t>
        </w:r>
        <w:r>
          <w:fldChar w:fldCharType="end"/>
        </w:r>
      </w:hyperlink>
    </w:p>
    <w:p>
      <w:pPr>
        <w:pStyle w:val="TOC2"/>
        <w:tabs>
          <w:tab w:val="right" w:leader="dot" w:pos="8306"/>
        </w:tabs>
      </w:pPr>
      <w:hyperlink w:anchor="_Toc2320" w:history="1">
        <w:r>
          <w:rPr>
            <w:rFonts w:ascii="仿宋" w:eastAsia="仿宋" w:hAnsi="仿宋" w:cs="仿宋" w:hint="eastAsia"/>
            <w:lang w:eastAsia="zh-CN"/>
          </w:rPr>
          <w:t>(二)、培训与发展计划</w:t>
        </w:r>
        <w:r>
          <w:tab/>
        </w:r>
        <w:r>
          <w:fldChar w:fldCharType="begin"/>
        </w:r>
        <w:r>
          <w:instrText xml:space="preserve"> PAGEREF _Toc2320 \h </w:instrText>
        </w:r>
        <w:r>
          <w:fldChar w:fldCharType="separate"/>
        </w:r>
        <w:r>
          <w:t>42</w:t>
        </w:r>
        <w:r>
          <w:fldChar w:fldCharType="end"/>
        </w:r>
      </w:hyperlink>
    </w:p>
    <w:p>
      <w:pPr>
        <w:pStyle w:val="TOC1"/>
        <w:tabs>
          <w:tab w:val="right" w:leader="dot" w:pos="8306"/>
        </w:tabs>
      </w:pPr>
      <w:hyperlink w:anchor="_Toc30791" w:history="1">
        <w:r>
          <w:rPr>
            <w:rFonts w:ascii="仿宋" w:eastAsia="仿宋" w:hAnsi="仿宋" w:cs="仿宋" w:hint="eastAsia"/>
            <w:lang w:eastAsia="zh-CN"/>
          </w:rPr>
          <w:t>十三、福特小型车项目实施保障措施</w:t>
        </w:r>
        <w:r>
          <w:tab/>
        </w:r>
        <w:r>
          <w:fldChar w:fldCharType="begin"/>
        </w:r>
        <w:r>
          <w:instrText xml:space="preserve"> PAGEREF _Toc30791 \h </w:instrText>
        </w:r>
        <w:r>
          <w:fldChar w:fldCharType="separate"/>
        </w:r>
        <w:r>
          <w:t>42</w:t>
        </w:r>
        <w:r>
          <w:fldChar w:fldCharType="end"/>
        </w:r>
      </w:hyperlink>
    </w:p>
    <w:p>
      <w:pPr>
        <w:pStyle w:val="TOC2"/>
        <w:tabs>
          <w:tab w:val="right" w:leader="dot" w:pos="8306"/>
        </w:tabs>
      </w:pPr>
      <w:hyperlink w:anchor="_Toc2641" w:history="1">
        <w:r>
          <w:rPr>
            <w:rFonts w:ascii="仿宋" w:eastAsia="仿宋" w:hAnsi="仿宋" w:cs="仿宋" w:hint="eastAsia"/>
            <w:lang w:eastAsia="zh-CN"/>
          </w:rPr>
          <w:t>(一)、福特小型车项目实施保障机制</w:t>
        </w:r>
        <w:r>
          <w:tab/>
        </w:r>
        <w:r>
          <w:fldChar w:fldCharType="begin"/>
        </w:r>
        <w:r>
          <w:instrText xml:space="preserve"> PAGEREF _Toc2641 \h </w:instrText>
        </w:r>
        <w:r>
          <w:fldChar w:fldCharType="separate"/>
        </w:r>
        <w:r>
          <w:t>42</w:t>
        </w:r>
        <w:r>
          <w:fldChar w:fldCharType="end"/>
        </w:r>
      </w:hyperlink>
    </w:p>
    <w:p>
      <w:pPr>
        <w:pStyle w:val="TOC2"/>
        <w:tabs>
          <w:tab w:val="right" w:leader="dot" w:pos="8306"/>
        </w:tabs>
      </w:pPr>
      <w:hyperlink w:anchor="_Toc25943" w:history="1">
        <w:r>
          <w:rPr>
            <w:rFonts w:ascii="仿宋" w:eastAsia="仿宋" w:hAnsi="仿宋" w:cs="仿宋" w:hint="eastAsia"/>
            <w:lang w:eastAsia="zh-CN"/>
          </w:rPr>
          <w:t>(二)、福特小型车项目法律合规要求</w:t>
        </w:r>
        <w:r>
          <w:tab/>
        </w:r>
        <w:r>
          <w:fldChar w:fldCharType="begin"/>
        </w:r>
        <w:r>
          <w:instrText xml:space="preserve"> PAGEREF _Toc25943 \h </w:instrText>
        </w:r>
        <w:r>
          <w:fldChar w:fldCharType="separate"/>
        </w:r>
        <w:r>
          <w:t>46</w:t>
        </w:r>
        <w:r>
          <w:fldChar w:fldCharType="end"/>
        </w:r>
      </w:hyperlink>
    </w:p>
    <w:p>
      <w:pPr>
        <w:pStyle w:val="TOC2"/>
        <w:tabs>
          <w:tab w:val="right" w:leader="dot" w:pos="8306"/>
        </w:tabs>
      </w:pPr>
      <w:hyperlink w:anchor="_Toc20550" w:history="1">
        <w:r>
          <w:rPr>
            <w:rFonts w:ascii="仿宋" w:eastAsia="仿宋" w:hAnsi="仿宋" w:cs="仿宋" w:hint="eastAsia"/>
            <w:lang w:eastAsia="zh-CN"/>
          </w:rPr>
          <w:t>(三)、福特小型车项目合同管理与法律事务</w:t>
        </w:r>
        <w:r>
          <w:tab/>
        </w:r>
        <w:r>
          <w:fldChar w:fldCharType="begin"/>
        </w:r>
        <w:r>
          <w:instrText xml:space="preserve"> PAGEREF _Toc20550 \h </w:instrText>
        </w:r>
        <w:r>
          <w:fldChar w:fldCharType="separate"/>
        </w:r>
        <w:r>
          <w:t>50</w:t>
        </w:r>
        <w:r>
          <w:fldChar w:fldCharType="end"/>
        </w:r>
      </w:hyperlink>
    </w:p>
    <w:p>
      <w:pPr>
        <w:pStyle w:val="TOC2"/>
        <w:tabs>
          <w:tab w:val="right" w:leader="dot" w:pos="8306"/>
        </w:tabs>
      </w:pPr>
      <w:hyperlink w:anchor="_Toc19750" w:history="1">
        <w:r>
          <w:rPr>
            <w:rFonts w:ascii="仿宋" w:eastAsia="仿宋" w:hAnsi="仿宋" w:cs="仿宋" w:hint="eastAsia"/>
            <w:lang w:eastAsia="zh-CN"/>
          </w:rPr>
          <w:t>(四)、福特小型车项目知识产权保护策略</w:t>
        </w:r>
        <w:r>
          <w:tab/>
        </w:r>
        <w:r>
          <w:fldChar w:fldCharType="begin"/>
        </w:r>
        <w:r>
          <w:instrText xml:space="preserve"> PAGEREF _Toc19750 \h </w:instrText>
        </w:r>
        <w:r>
          <w:fldChar w:fldCharType="separate"/>
        </w:r>
        <w:r>
          <w:t>56</w:t>
        </w:r>
        <w:r>
          <w:fldChar w:fldCharType="end"/>
        </w:r>
      </w:hyperlink>
    </w:p>
    <w:p>
      <w:pPr>
        <w:pStyle w:val="TOC1"/>
        <w:tabs>
          <w:tab w:val="right" w:leader="dot" w:pos="8306"/>
        </w:tabs>
      </w:pPr>
      <w:hyperlink w:anchor="_Toc18539" w:history="1">
        <w:r>
          <w:rPr>
            <w:rFonts w:ascii="仿宋" w:eastAsia="仿宋" w:hAnsi="仿宋" w:cs="仿宋" w:hint="eastAsia"/>
            <w:lang w:eastAsia="zh-CN"/>
          </w:rPr>
          <w:t>十四、福特小型车项目实施时间节点</w:t>
        </w:r>
        <w:r>
          <w:tab/>
        </w:r>
        <w:r>
          <w:fldChar w:fldCharType="begin"/>
        </w:r>
        <w:r>
          <w:instrText xml:space="preserve"> PAGEREF _Toc18539 \h </w:instrText>
        </w:r>
        <w:r>
          <w:fldChar w:fldCharType="separate"/>
        </w:r>
        <w:r>
          <w:t>59</w:t>
        </w:r>
        <w:r>
          <w:fldChar w:fldCharType="end"/>
        </w:r>
      </w:hyperlink>
    </w:p>
    <w:p>
      <w:pPr>
        <w:pStyle w:val="TOC2"/>
        <w:tabs>
          <w:tab w:val="right" w:leader="dot" w:pos="8306"/>
        </w:tabs>
      </w:pPr>
      <w:hyperlink w:anchor="_Toc16410" w:history="1">
        <w:r>
          <w:rPr>
            <w:rFonts w:ascii="仿宋" w:eastAsia="仿宋" w:hAnsi="仿宋" w:cs="仿宋" w:hint="eastAsia"/>
            <w:lang w:eastAsia="zh-CN"/>
          </w:rPr>
          <w:t>(一)、福特小型车项目启动阶段时间节点</w:t>
        </w:r>
        <w:r>
          <w:tab/>
        </w:r>
        <w:r>
          <w:fldChar w:fldCharType="begin"/>
        </w:r>
        <w:r>
          <w:instrText xml:space="preserve"> PAGEREF _Toc16410 \h </w:instrText>
        </w:r>
        <w:r>
          <w:fldChar w:fldCharType="separate"/>
        </w:r>
        <w:r>
          <w:t>59</w:t>
        </w:r>
        <w:r>
          <w:fldChar w:fldCharType="end"/>
        </w:r>
      </w:hyperlink>
    </w:p>
    <w:p>
      <w:pPr>
        <w:pStyle w:val="TOC2"/>
        <w:tabs>
          <w:tab w:val="right" w:leader="dot" w:pos="8306"/>
        </w:tabs>
      </w:pPr>
      <w:hyperlink w:anchor="_Toc7941" w:history="1">
        <w:r>
          <w:rPr>
            <w:rFonts w:ascii="仿宋" w:eastAsia="仿宋" w:hAnsi="仿宋" w:cs="仿宋" w:hint="eastAsia"/>
            <w:lang w:eastAsia="zh-CN"/>
          </w:rPr>
          <w:t>(二)、福特小型车项目执行阶段时间节点</w:t>
        </w:r>
        <w:r>
          <w:tab/>
        </w:r>
        <w:r>
          <w:fldChar w:fldCharType="begin"/>
        </w:r>
        <w:r>
          <w:instrText xml:space="preserve"> PAGEREF _Toc7941 \h </w:instrText>
        </w:r>
        <w:r>
          <w:fldChar w:fldCharType="separate"/>
        </w:r>
        <w:r>
          <w:t>60</w:t>
        </w:r>
        <w:r>
          <w:fldChar w:fldCharType="end"/>
        </w:r>
      </w:hyperlink>
    </w:p>
    <w:p>
      <w:pPr>
        <w:pStyle w:val="TOC2"/>
        <w:tabs>
          <w:tab w:val="right" w:leader="dot" w:pos="8306"/>
        </w:tabs>
      </w:pPr>
      <w:hyperlink w:anchor="_Toc26896" w:history="1">
        <w:r>
          <w:rPr>
            <w:rFonts w:ascii="仿宋" w:eastAsia="仿宋" w:hAnsi="仿宋" w:cs="仿宋" w:hint="eastAsia"/>
            <w:lang w:eastAsia="zh-CN"/>
          </w:rPr>
          <w:t>(三)、福特小型车项目完成阶段时间节点</w:t>
        </w:r>
        <w:r>
          <w:tab/>
        </w:r>
        <w:r>
          <w:fldChar w:fldCharType="begin"/>
        </w:r>
        <w:r>
          <w:instrText xml:space="preserve"> PAGEREF _Toc26896 \h </w:instrText>
        </w:r>
        <w:r>
          <w:fldChar w:fldCharType="separate"/>
        </w:r>
        <w:r>
          <w:t>61</w:t>
        </w:r>
        <w:r>
          <w:fldChar w:fldCharType="end"/>
        </w:r>
      </w:hyperlink>
    </w:p>
    <w:p>
      <w:pPr>
        <w:pStyle w:val="TOC1"/>
        <w:tabs>
          <w:tab w:val="right" w:leader="dot" w:pos="8306"/>
        </w:tabs>
      </w:pPr>
      <w:hyperlink w:anchor="_Toc27770" w:history="1">
        <w:r>
          <w:rPr>
            <w:rFonts w:ascii="仿宋" w:eastAsia="仿宋" w:hAnsi="仿宋" w:cs="仿宋" w:hint="eastAsia"/>
            <w:lang w:eastAsia="zh-CN"/>
          </w:rPr>
          <w:t>十五、营销与推广策略</w:t>
        </w:r>
        <w:r>
          <w:tab/>
        </w:r>
        <w:r>
          <w:fldChar w:fldCharType="begin"/>
        </w:r>
        <w:r>
          <w:instrText xml:space="preserve"> PAGEREF _Toc27770 \h </w:instrText>
        </w:r>
        <w:r>
          <w:fldChar w:fldCharType="separate"/>
        </w:r>
        <w:r>
          <w:t>62</w:t>
        </w:r>
        <w:r>
          <w:fldChar w:fldCharType="end"/>
        </w:r>
      </w:hyperlink>
    </w:p>
    <w:p>
      <w:pPr>
        <w:pStyle w:val="TOC2"/>
        <w:tabs>
          <w:tab w:val="right" w:leader="dot" w:pos="8306"/>
        </w:tabs>
      </w:pPr>
      <w:hyperlink w:anchor="_Toc15309" w:history="1">
        <w:r>
          <w:rPr>
            <w:rFonts w:ascii="仿宋" w:eastAsia="仿宋" w:hAnsi="仿宋" w:cs="仿宋" w:hint="eastAsia"/>
            <w:lang w:eastAsia="zh-CN"/>
          </w:rPr>
          <w:t>(一)、产品/服务定位与特点</w:t>
        </w:r>
        <w:r>
          <w:tab/>
        </w:r>
        <w:r>
          <w:fldChar w:fldCharType="begin"/>
        </w:r>
        <w:r>
          <w:instrText xml:space="preserve"> PAGEREF _Toc15309 \h </w:instrText>
        </w:r>
        <w:r>
          <w:fldChar w:fldCharType="separate"/>
        </w:r>
        <w:r>
          <w:t>62</w:t>
        </w:r>
        <w:r>
          <w:fldChar w:fldCharType="end"/>
        </w:r>
      </w:hyperlink>
    </w:p>
    <w:p>
      <w:pPr>
        <w:pStyle w:val="TOC2"/>
        <w:tabs>
          <w:tab w:val="right" w:leader="dot" w:pos="8306"/>
        </w:tabs>
      </w:pPr>
      <w:hyperlink w:anchor="_Toc1677" w:history="1">
        <w:r>
          <w:rPr>
            <w:rFonts w:ascii="仿宋" w:eastAsia="仿宋" w:hAnsi="仿宋" w:cs="仿宋" w:hint="eastAsia"/>
            <w:lang w:eastAsia="zh-CN"/>
          </w:rPr>
          <w:t>(二)、市场定位与竞争分析</w:t>
        </w:r>
        <w:r>
          <w:tab/>
        </w:r>
        <w:r>
          <w:fldChar w:fldCharType="begin"/>
        </w:r>
        <w:r>
          <w:instrText xml:space="preserve"> PAGEREF _Toc1677 \h </w:instrText>
        </w:r>
        <w:r>
          <w:fldChar w:fldCharType="separate"/>
        </w:r>
        <w:r>
          <w:t>63</w:t>
        </w:r>
        <w:r>
          <w:fldChar w:fldCharType="end"/>
        </w:r>
      </w:hyperlink>
    </w:p>
    <w:p>
      <w:pPr>
        <w:pStyle w:val="TOC2"/>
        <w:tabs>
          <w:tab w:val="right" w:leader="dot" w:pos="8306"/>
        </w:tabs>
      </w:pPr>
      <w:hyperlink w:anchor="_Toc27604" w:history="1">
        <w:r>
          <w:rPr>
            <w:rFonts w:ascii="仿宋" w:eastAsia="仿宋" w:hAnsi="仿宋" w:cs="仿宋" w:hint="eastAsia"/>
            <w:lang w:eastAsia="zh-CN"/>
          </w:rPr>
          <w:t>(三)、营销渠道与策略</w:t>
        </w:r>
        <w:r>
          <w:tab/>
        </w:r>
        <w:r>
          <w:fldChar w:fldCharType="begin"/>
        </w:r>
        <w:r>
          <w:instrText xml:space="preserve"> PAGEREF _Toc27604 \h </w:instrText>
        </w:r>
        <w:r>
          <w:fldChar w:fldCharType="separate"/>
        </w:r>
        <w:r>
          <w:t>65</w:t>
        </w:r>
        <w:r>
          <w:fldChar w:fldCharType="end"/>
        </w:r>
      </w:hyperlink>
    </w:p>
    <w:p>
      <w:pPr>
        <w:pStyle w:val="TOC2"/>
        <w:tabs>
          <w:tab w:val="right" w:leader="dot" w:pos="8306"/>
        </w:tabs>
      </w:pPr>
      <w:hyperlink w:anchor="_Toc23642" w:history="1">
        <w:r>
          <w:rPr>
            <w:rFonts w:ascii="仿宋" w:eastAsia="仿宋" w:hAnsi="仿宋" w:cs="仿宋" w:hint="eastAsia"/>
            <w:lang w:eastAsia="zh-CN"/>
          </w:rPr>
          <w:t>(四)、推广与宣传活动</w:t>
        </w:r>
        <w:r>
          <w:tab/>
        </w:r>
        <w:r>
          <w:fldChar w:fldCharType="begin"/>
        </w:r>
        <w:r>
          <w:instrText xml:space="preserve"> PAGEREF _Toc23642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26"/>
      <w:r>
        <w:rPr>
          <w:rFonts w:ascii="仿宋" w:eastAsia="仿宋" w:hAnsi="仿宋" w:cs="仿宋" w:hint="eastAsia"/>
          <w:sz w:val="28"/>
          <w:lang w:eastAsia="zh-CN"/>
        </w:rPr>
        <w:t>一、福特小型车项目绩效评估</w:t>
      </w:r>
      <w:bookmarkEnd w:id="2"/>
    </w:p>
    <w:p>
      <w:pPr>
        <w:pStyle w:val="Heading2"/>
        <w:rPr>
          <w:rFonts w:ascii="仿宋" w:eastAsia="仿宋" w:hAnsi="仿宋" w:cs="仿宋" w:hint="eastAsia"/>
          <w:lang w:eastAsia="zh-CN"/>
        </w:rPr>
      </w:pPr>
      <w:bookmarkStart w:id="3" w:name="_Toc408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福特小型车项目中，我们设计了一套全面的绩效评估指标，以确保福特小型车项目的可控和成功交付。这些指标跨足福特小型车项目目标、成本、进度和质量等多个维度，为我们提供了全面洞察福特小型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目标达成率是我们关注的首要指标。我们设定了明确的目标，并通过定期监测和评估，迅速发现并应对潜在的目标偏差。这为福特小型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成本绩效是另一个核心关注点。通过实际成本与预算成本的对比分析，我们深入了解成本差异的原因，及时调整资源分配，保持福特小型车项目在经济效益方面的合理水平。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进度作为关键的绩效指标之一，得到了精心的关注。我们制定了详细的福特小型车项目进度计划，并设立了进度符合度指标，确保实际进度与计划进度保持一致。这使我们能够快速发现和解决潜在的进度问题，保持福特小型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福特小型车项目绩效的不可或缺的一环。我们引入了一系列的质量标准和客户满意度指标，以确保福特小型车项目交付的成果在质量上达到或超越预期水平。通过持续监测这些指标，我们努力提升福特小型车项目整体质量水平，为福特小型车项目的成功交付提供有力保障。通过这些科学且全面的绩效评估，我们能够更好地引导福特小型车项目的持续改进，确保福特小型车项目目标的顺利达成。</w:t>
      </w:r>
    </w:p>
    <w:p>
      <w:pPr>
        <w:pStyle w:val="Heading2"/>
        <w:ind w:firstLine="560" w:firstLineChars="200"/>
        <w:rPr>
          <w:rFonts w:ascii="仿宋" w:eastAsia="仿宋" w:hAnsi="仿宋" w:cs="仿宋" w:hint="eastAsia"/>
          <w:sz w:val="28"/>
          <w:lang w:eastAsia="zh-CN"/>
        </w:rPr>
      </w:pPr>
      <w:bookmarkStart w:id="4" w:name="_Toc2567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绩效评估是福特小型车项目中的关键环节，为确保福特小型车项目达到预期目标，我们采用了多层次、多维度的绩效评估方法。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福特小型车项目的战略目标对齐，确保每个决策和行动都与福特小型车项目整体目标保持一致。团队会定期召开战略对齐会议，审视当前工作与福特小型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福特小型车项目进度、质量、成本和风险等方面。这些指标通过数据收集和分析，为福特小型车项目管理团队提供了客观的评估依据。例如，我们通过福特小型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绩效评估不仅仅停留在福特小型车项目内部，还考虑了福特小型车项目对外部环境的影响。我们定期进行干系人满意度调查，以了解各利益相关方对福特小型车项目的期望和满意度，并及时做出调整。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这种多层次、多角度的绩效评估方法，使得我们能够全面了解福特小型车项目的运行状态，及时做出调整，确保福特小型车项目在不断变化的环境中保持稳健前行。</w:t>
      </w:r>
    </w:p>
    <w:p>
      <w:pPr>
        <w:pStyle w:val="Heading2"/>
        <w:ind w:firstLine="560" w:firstLineChars="200"/>
        <w:rPr>
          <w:rFonts w:ascii="仿宋" w:eastAsia="仿宋" w:hAnsi="仿宋" w:cs="仿宋" w:hint="eastAsia"/>
          <w:sz w:val="28"/>
          <w:lang w:eastAsia="zh-CN"/>
        </w:rPr>
      </w:pPr>
      <w:bookmarkStart w:id="5" w:name="_Toc43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为了确保福特小型车项目的有效管理和不断优化，我们采用了精心设计的绩效评估周期。这个周期旨在实现灵活、实时和全面的评估，以适应福特小型车项目执行中的各种挑战。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福特小型车项目的不同需求，分为短期、中期和长期。短期评估关注每个迭代或工作周期，以及时发现和解决当前任务中的问题。中期评估涵盖几个迭代，深入了解整体福特小型车项目的趋势和性能。长期评估则着眼于整个福特小型车项目阶段，确保福特小型车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福特小型车项目管理工具和协作平台，团队成员能够随时更新和分享福特小型车项目数据。这种实时性的反馈机制使我们能够及时察觉潜在问题，快速调整，保持福特小型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福特小型车项目的决策制定密不可分。每个周期的福特小型车项目回顾会议成为集体总结经验、识别问题深层次原因并找到创新解决方案的平台。这种定期的反思与调整机制使福特小型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2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450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福特小型车项目的主要产品是XXXX，预计年产值为XXX万元。这一产品在市场中占据着重要的地位，其广泛的应用范围使得该福特小型车项目的市场前景非常广阔。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福特小型车项目的xxx产品作为重要的原材料之一，将在多个领域发挥关键作用。其在建筑、交通、能源等方面的广泛应用将为整个产业链提供强大的支持，形成产业协同效应。福特小型车项目的年产值XXX万XXX万XXX万万元不仅反映了其在市场上的巨大潜力，更预示着它对国民经济的积极贡献。这种关联度高、涉及面广的产业关系，使得该福特小型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2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总征地面积为XXXX平方米，相当于约XX.XX亩，其中净用地面积为XXXX平方米，红线范围内相当于约XX.XX亩。这一用地规模充分考虑了福特小型车项目的建设需求，保障了福特小型车项目在合适的空间内得以充分发展。福特小型车项目规划的总建筑面积为XXXX平方米，其中主体工程建设占XXXX平方米，计容建筑面积达XXXX平方米。预计建筑工程的投资将达到XXXX万元，为福特小型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福特小型车项目计划购置的设备共计XXXX台（套），设备购置费用为XXXX万元。这一设备购置计划充分考虑到福特小型车项目的生产需求和技术要求，确保了福特小型车项目在生产运营中具备先进的技术装备和高效的生产能力。设备的合理配置将为福特小型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计划总投资为XXXX万元，预计年实现营业收入为XXXX万元。这一产能规模的设定旨在确保福特小型车项目能够在投资与回报之间取得平衡，实现长期可持续的发展。福特小型车项目的总投资充分考虑到各个方面的需求，包括用地建设、设备购置等多个环节，以确保福特小型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7189"/>
      <w:r>
        <w:rPr>
          <w:rFonts w:ascii="仿宋" w:eastAsia="仿宋" w:hAnsi="仿宋" w:cs="仿宋" w:hint="eastAsia"/>
          <w:sz w:val="28"/>
          <w:lang w:eastAsia="zh-CN"/>
        </w:rPr>
        <w:t>三、福特小型车项目选址可行性分析</w:t>
      </w:r>
      <w:bookmarkEnd w:id="9"/>
    </w:p>
    <w:p>
      <w:pPr>
        <w:pStyle w:val="Heading2"/>
        <w:rPr>
          <w:rFonts w:ascii="仿宋" w:eastAsia="仿宋" w:hAnsi="仿宋" w:cs="仿宋" w:hint="eastAsia"/>
          <w:lang w:eastAsia="zh-CN"/>
        </w:rPr>
      </w:pPr>
      <w:bookmarkStart w:id="10" w:name="_Toc20134"/>
      <w:r>
        <w:rPr>
          <w:rFonts w:ascii="仿宋" w:eastAsia="仿宋" w:hAnsi="仿宋" w:cs="仿宋" w:hint="eastAsia"/>
          <w:lang w:eastAsia="zh-CN"/>
        </w:rPr>
        <w:t>(一)、福特小型车项目选址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该福特小型车项目选址位于XX省XX市XX区XXX街道</w:t>
      </w:r>
    </w:p>
    <w:p>
      <w:pPr>
        <w:pStyle w:val="Heading2"/>
        <w:ind w:firstLine="560" w:firstLineChars="200"/>
        <w:rPr>
          <w:rFonts w:ascii="仿宋" w:eastAsia="仿宋" w:hAnsi="仿宋" w:cs="仿宋" w:hint="eastAsia"/>
          <w:sz w:val="28"/>
          <w:lang w:eastAsia="zh-CN"/>
        </w:rPr>
      </w:pPr>
      <w:bookmarkStart w:id="11" w:name="_Toc1096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福特小型车项目的征地面积将根据福特小型车项目的实际规模和需求进行精确规划。具体面积XXX平方米，旨在确保福特小型车项目不仅能够满足当前的发展需求，还能够预留空间以适应未来的扩展。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净用地面积是在征地面积基础上去除不可利用面积后的实际可开发用地。具体面积XXX平方米，考虑到环保、交通、安全等多方面因素，以确保福特小型车项目在整体利用效率上达到最优。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福特小型车项目计划建设的建筑总规模具体面积XXX平方米。这一规模的确定综合考虑了福特小型车项目的性质、规模，以及城市规划的相关要求，确保建筑布局与周边环境协调一致。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绿地率是福特小型车项目用地中被规划为绿地的比例。具体面积XXX平方米，旨在通过合理规划绿地，改善福特小型车项目周边环境，提升居民生活质量，并符合城市整体绿化规划。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容积率是用地上可以建设的建筑总体积与用地面积之比。具体面积XXX，通过合理的容积率规划，确保福特小型车项目建筑规模与周边环境和谐共生。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福特小型车项目选址与当地城市规划相一致，具体面积XXX平方米。通过与城市规划部门深入沟通，确保福特小型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福特小型车项目选址符合当地产业政策，具体面积XXX平方米。这包括福特小型车项目对当地经济的促进作用，以及对相关产业的带动效应，确保福特小型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用地总体要求必须符合环保和可持续发展的原则，具体面积XXX平方米。通过采用绿色建筑设计、节能减排等措施，确保福特小型车项目在建设和运营过程中对环境的影响最小化，达到可持续发展的要求。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确保福特小型车项目选址具备必要的公共设施配套，具体面积XXX平方米。这包括交通便利性、教育、医疗等基础设施，以提高居民生活品质，使得福特小型车项目选址更具吸引力。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考虑用地总体要求对当地社会稳定性的影响，具体面积XXX平方米。通过深入了解当地社区反馈，确保福特小型车项目的选址和建设过程对当地社会和谐稳定产生积极作用。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福特小型车项目选址不仅符合法规和规划，还在实际操作中具有可行性。这一全面规划将为福特小型车项目的成功实施提供坚实的基础，确保福特小型车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11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福特小型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福特小型车项目的设备规划和空间设计中，我们将采取灵活设备布局的措施。设备布局将根据实际需求进行灵活设计，避免不必要的浪费。通过合理规划设备摆放位置，我们将提高设备的利用率，减少设备间距，以确保福特小型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福特小型车项目内部引入共享设施的概念，例如共享会议室、办公区等。通过这种方式，我们可以减少对资源的重复建设，提高资源共享效率，从而减小福特小型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2045"/>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福特小型车项目的总图布置中，我们将不同功能区域进行明确的规划，以最大程度满足福特小型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764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福特小型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福特小型车项目对环境的影响是综合评价的重要因素之一。我们将详细考虑选址周边的自然环境、生态保护区、水源地等情况，确保福特小型车项目的建设和运营对环境影响最小化，并符合当地的环保法规标准。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对选址的评价还需充分考虑当地政府的产业政策和法规。我们将详细了解福特小型车项目所在地的相关政策，确保福特小型车项目的规划和运营与当地法规相符，降低不必要的法律风险。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考虑到社会稳定性对企业运营的重要性，我们将评估选址地区的社会安全情况、劳工关系、社区反馈等方面，以确保福特小型车项目的建设和运营不会受到社会稳定性的负面影响。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最后，我们将综合考虑用地成本，包括土地购置费用、土地开发成本等。通过对用地成本的详细评估，我们能够做出更为精确的经济效益分析，为福特小型车项目的投资决策提供有力支持。</w:t>
      </w:r>
    </w:p>
    <w:p>
      <w:pPr>
        <w:pStyle w:val="Heading1"/>
        <w:ind w:firstLine="560" w:firstLineChars="200"/>
        <w:rPr>
          <w:rFonts w:ascii="仿宋" w:eastAsia="仿宋" w:hAnsi="仿宋" w:cs="仿宋" w:hint="eastAsia"/>
          <w:sz w:val="28"/>
          <w:lang w:eastAsia="zh-CN"/>
        </w:rPr>
      </w:pPr>
      <w:bookmarkStart w:id="15" w:name="_Toc20029"/>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7302"/>
      <w:r>
        <w:rPr>
          <w:rFonts w:ascii="仿宋" w:eastAsia="仿宋" w:hAnsi="仿宋" w:cs="仿宋" w:hint="eastAsia"/>
          <w:lang w:eastAsia="zh-CN"/>
        </w:rPr>
        <w:t>(一)、福特小型车行业分析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行业一直以来都是市场的关注焦点。行业内的发展趋势、竞争态势以及潜在机会都对福特小型车项目的推进产生深远的影响。通过深入研究行业的整体概貌，我们将更好地理解行业的核心特征，为福特小型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福特小型车行业，技术一直是推动创新和发展的关键因素。我们将对当前技术趋势进行详尽分析，包括但不限于人工智能、大数据应用、先进制造技术等。这有助于福特小型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福特小型车项目成功的基础。我们将对主要竞争对手进行深入研究，包括其市场份额、产品特点、市场定位等。通过全面了解竞争对手的优势和劣势，福特小型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4804"/>
      <w:r>
        <w:rPr>
          <w:rFonts w:ascii="仿宋" w:eastAsia="仿宋" w:hAnsi="仿宋" w:cs="仿宋" w:hint="eastAsia"/>
          <w:sz w:val="28"/>
          <w:lang w:eastAsia="zh-CN"/>
        </w:rPr>
        <w:t>(二)、福特小型车市场分析预测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福特小型车市场未来的增长趋势。这包括市场的整体规模、各细分领域的发展趋势等。福特小型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福特小型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福特小型车项目实施过程中需要充分考虑的因素。我们将对市场风险进行全面评估，包括但不限于政策法规风险、市场竞争风险、技术变革风险等。通过对潜在风险的深入分析，福特小型车项目可以制定相应的风险缓解策略，降低不确定性对福特小型车项目的影响。</w:t>
      </w:r>
    </w:p>
    <w:p>
      <w:pPr>
        <w:pStyle w:val="Heading1"/>
        <w:ind w:firstLine="560" w:firstLineChars="200"/>
        <w:rPr>
          <w:rFonts w:ascii="仿宋" w:eastAsia="仿宋" w:hAnsi="仿宋" w:cs="仿宋" w:hint="eastAsia"/>
          <w:sz w:val="28"/>
          <w:lang w:eastAsia="zh-CN"/>
        </w:rPr>
      </w:pPr>
      <w:bookmarkStart w:id="18" w:name="_Toc32366"/>
      <w:r>
        <w:rPr>
          <w:rFonts w:ascii="仿宋" w:eastAsia="仿宋" w:hAnsi="仿宋" w:cs="仿宋" w:hint="eastAsia"/>
          <w:sz w:val="28"/>
          <w:lang w:eastAsia="zh-CN"/>
        </w:rPr>
        <w:t>五、福特小型车项目建设背景及必要性分析</w:t>
      </w:r>
      <w:bookmarkEnd w:id="18"/>
    </w:p>
    <w:p>
      <w:pPr>
        <w:pStyle w:val="Heading2"/>
        <w:rPr>
          <w:rFonts w:ascii="仿宋" w:eastAsia="仿宋" w:hAnsi="仿宋" w:cs="仿宋" w:hint="eastAsia"/>
          <w:lang w:eastAsia="zh-CN"/>
        </w:rPr>
      </w:pPr>
      <w:bookmarkStart w:id="19" w:name="_Toc15601"/>
      <w:r>
        <w:rPr>
          <w:rFonts w:ascii="仿宋" w:eastAsia="仿宋" w:hAnsi="仿宋" w:cs="仿宋" w:hint="eastAsia"/>
          <w:lang w:eastAsia="zh-CN"/>
        </w:rPr>
        <w:t>(一)、福特小型车项目背景分析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福特小型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福特小型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福特小型车项目在这个潮流中的定位。同时，我们将关注行业内涌现的新兴机遇，以便福特小型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福特小型车项目提供了强大的发展动力。我们将聚焦于行业内最新的技术发展趋势，包括但不限于人工智能、大数据分析、物联网等领域。通过深度的技术研究，我们将确保福特小型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福特小型车项目发展的源泉。我们将投入更多的精力对市场需求进行深入剖析，超越表面的需求，深入挖掘潜在的市场痛点和机遇。通过对市场需求的细致了解，福特小型车项目将更有针对性地设计解决方案，满足市场的多样化需求，从而更好地促进福特小型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福特小型车项目战略至关重要。我们将对竞争态势进行更为深入的分析，包括但不限于市场份额、产品特点、客户满意度等多个维度。通过深度的竞争分析，福特小型车项目将能够更准确地把握市场脉搏，制定具有竞争力的福特小型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福特小型车项目的发展具有直接的影响。我们将进行更为全面的法规和政策分析，了解行业发展中的潜在法律风险和合规挑战。通过充分了解和遵守相关法规，福特小型车项目将确保在法律框架内合法合规运营，为福特小型车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https://d.book118.com/598021101123006030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福特小型车项目规划设计纲要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224DE4"/>
    <w:rsid w:val="74224D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2110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2024-01-22T15:33:00Z</dcterms:created>
  <dcterms:modified xsi:type="dcterms:W3CDTF">2024-01-22T15:34:01Z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63406192AF5E49ECBCC43E67D19F4185_11</vt:lpwstr>
  </property>
  <property fmtid="{D5CDD505-2E9C-101B-9397-08002B2CF9AE}" pid="3" name="KSOProductBuildVer">
    <vt:lpwstr>2052-12.1.0.16120</vt:lpwstr>
  </property>
</Properties>
</file>