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高纯砷及氧化砷项目规划设计纲要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21" w:history="1">
        <w:r>
          <w:rPr>
            <w:rFonts w:ascii="仿宋" w:eastAsia="仿宋" w:hAnsi="仿宋" w:cs="仿宋" w:hint="eastAsia"/>
            <w:lang w:eastAsia="zh-CN"/>
          </w:rPr>
          <w:t>概论</w:t>
        </w:r>
        <w:r>
          <w:tab/>
        </w:r>
        <w:r>
          <w:fldChar w:fldCharType="begin"/>
        </w:r>
        <w:r>
          <w:instrText xml:space="preserve"> PAGEREF _Toc26121 \h </w:instrText>
        </w:r>
        <w:r>
          <w:fldChar w:fldCharType="separate"/>
        </w:r>
        <w:r>
          <w:t>3</w:t>
        </w:r>
        <w:r>
          <w:fldChar w:fldCharType="end"/>
        </w:r>
      </w:hyperlink>
    </w:p>
    <w:p>
      <w:pPr>
        <w:pStyle w:val="TOC1"/>
        <w:tabs>
          <w:tab w:val="right" w:leader="dot" w:pos="8306"/>
        </w:tabs>
      </w:pPr>
      <w:hyperlink w:anchor="_Toc297" w:history="1">
        <w:r>
          <w:rPr>
            <w:rFonts w:ascii="仿宋" w:eastAsia="仿宋" w:hAnsi="仿宋" w:cs="仿宋" w:hint="eastAsia"/>
            <w:lang w:eastAsia="zh-CN"/>
          </w:rPr>
          <w:t>一、高纯砷及氧化砷项目文档管理</w:t>
        </w:r>
        <w:r>
          <w:tab/>
        </w:r>
        <w:r>
          <w:fldChar w:fldCharType="begin"/>
        </w:r>
        <w:r>
          <w:instrText xml:space="preserve"> PAGEREF _Toc297 \h </w:instrText>
        </w:r>
        <w:r>
          <w:fldChar w:fldCharType="separate"/>
        </w:r>
        <w:r>
          <w:t>3</w:t>
        </w:r>
        <w:r>
          <w:fldChar w:fldCharType="end"/>
        </w:r>
      </w:hyperlink>
    </w:p>
    <w:p>
      <w:pPr>
        <w:pStyle w:val="TOC2"/>
        <w:tabs>
          <w:tab w:val="right" w:leader="dot" w:pos="8306"/>
        </w:tabs>
      </w:pPr>
      <w:hyperlink w:anchor="_Toc8478" w:history="1">
        <w:r>
          <w:rPr>
            <w:rFonts w:ascii="仿宋" w:eastAsia="仿宋" w:hAnsi="仿宋" w:cs="仿宋" w:hint="eastAsia"/>
            <w:lang w:eastAsia="zh-CN"/>
          </w:rPr>
          <w:t>(一)、文档编制与审查</w:t>
        </w:r>
        <w:r>
          <w:tab/>
        </w:r>
        <w:r>
          <w:fldChar w:fldCharType="begin"/>
        </w:r>
        <w:r>
          <w:instrText xml:space="preserve"> PAGEREF _Toc8478 \h </w:instrText>
        </w:r>
        <w:r>
          <w:fldChar w:fldCharType="separate"/>
        </w:r>
        <w:r>
          <w:t>3</w:t>
        </w:r>
        <w:r>
          <w:fldChar w:fldCharType="end"/>
        </w:r>
      </w:hyperlink>
    </w:p>
    <w:p>
      <w:pPr>
        <w:pStyle w:val="TOC2"/>
        <w:tabs>
          <w:tab w:val="right" w:leader="dot" w:pos="8306"/>
        </w:tabs>
      </w:pPr>
      <w:hyperlink w:anchor="_Toc23029" w:history="1">
        <w:r>
          <w:rPr>
            <w:rFonts w:ascii="仿宋" w:eastAsia="仿宋" w:hAnsi="仿宋" w:cs="仿宋" w:hint="eastAsia"/>
            <w:lang w:eastAsia="zh-CN"/>
          </w:rPr>
          <w:t>(二)、文档发布与分发</w:t>
        </w:r>
        <w:r>
          <w:tab/>
        </w:r>
        <w:r>
          <w:fldChar w:fldCharType="begin"/>
        </w:r>
        <w:r>
          <w:instrText xml:space="preserve"> PAGEREF _Toc23029 \h </w:instrText>
        </w:r>
        <w:r>
          <w:fldChar w:fldCharType="separate"/>
        </w:r>
        <w:r>
          <w:t>4</w:t>
        </w:r>
        <w:r>
          <w:fldChar w:fldCharType="end"/>
        </w:r>
      </w:hyperlink>
    </w:p>
    <w:p>
      <w:pPr>
        <w:pStyle w:val="TOC2"/>
        <w:tabs>
          <w:tab w:val="right" w:leader="dot" w:pos="8306"/>
        </w:tabs>
      </w:pPr>
      <w:hyperlink w:anchor="_Toc24382" w:history="1">
        <w:r>
          <w:rPr>
            <w:rFonts w:ascii="仿宋" w:eastAsia="仿宋" w:hAnsi="仿宋" w:cs="仿宋" w:hint="eastAsia"/>
            <w:lang w:eastAsia="zh-CN"/>
          </w:rPr>
          <w:t>(三)、文档存档与归档</w:t>
        </w:r>
        <w:r>
          <w:tab/>
        </w:r>
        <w:r>
          <w:fldChar w:fldCharType="begin"/>
        </w:r>
        <w:r>
          <w:instrText xml:space="preserve"> PAGEREF _Toc24382 \h </w:instrText>
        </w:r>
        <w:r>
          <w:fldChar w:fldCharType="separate"/>
        </w:r>
        <w:r>
          <w:t>5</w:t>
        </w:r>
        <w:r>
          <w:fldChar w:fldCharType="end"/>
        </w:r>
      </w:hyperlink>
    </w:p>
    <w:p>
      <w:pPr>
        <w:pStyle w:val="TOC1"/>
        <w:tabs>
          <w:tab w:val="right" w:leader="dot" w:pos="8306"/>
        </w:tabs>
      </w:pPr>
      <w:hyperlink w:anchor="_Toc4646" w:history="1">
        <w:r>
          <w:rPr>
            <w:rFonts w:ascii="仿宋" w:eastAsia="仿宋" w:hAnsi="仿宋" w:cs="仿宋" w:hint="eastAsia"/>
            <w:lang w:eastAsia="zh-CN"/>
          </w:rPr>
          <w:t>二、市场分析、调研</w:t>
        </w:r>
        <w:r>
          <w:tab/>
        </w:r>
        <w:r>
          <w:fldChar w:fldCharType="begin"/>
        </w:r>
        <w:r>
          <w:instrText xml:space="preserve"> PAGEREF _Toc4646 \h </w:instrText>
        </w:r>
        <w:r>
          <w:fldChar w:fldCharType="separate"/>
        </w:r>
        <w:r>
          <w:t>6</w:t>
        </w:r>
        <w:r>
          <w:fldChar w:fldCharType="end"/>
        </w:r>
      </w:hyperlink>
    </w:p>
    <w:p>
      <w:pPr>
        <w:pStyle w:val="TOC2"/>
        <w:tabs>
          <w:tab w:val="right" w:leader="dot" w:pos="8306"/>
        </w:tabs>
      </w:pPr>
      <w:hyperlink w:anchor="_Toc31380" w:history="1">
        <w:r>
          <w:rPr>
            <w:rFonts w:ascii="仿宋" w:eastAsia="仿宋" w:hAnsi="仿宋" w:cs="仿宋" w:hint="eastAsia"/>
            <w:lang w:eastAsia="zh-CN"/>
          </w:rPr>
          <w:t>(一)、高纯砷及氧化砷行业分析</w:t>
        </w:r>
        <w:r>
          <w:tab/>
        </w:r>
        <w:r>
          <w:fldChar w:fldCharType="begin"/>
        </w:r>
        <w:r>
          <w:instrText xml:space="preserve"> PAGEREF _Toc31380 \h </w:instrText>
        </w:r>
        <w:r>
          <w:fldChar w:fldCharType="separate"/>
        </w:r>
        <w:r>
          <w:t>6</w:t>
        </w:r>
        <w:r>
          <w:fldChar w:fldCharType="end"/>
        </w:r>
      </w:hyperlink>
    </w:p>
    <w:p>
      <w:pPr>
        <w:pStyle w:val="TOC2"/>
        <w:tabs>
          <w:tab w:val="right" w:leader="dot" w:pos="8306"/>
        </w:tabs>
      </w:pPr>
      <w:hyperlink w:anchor="_Toc8587" w:history="1">
        <w:r>
          <w:rPr>
            <w:rFonts w:ascii="仿宋" w:eastAsia="仿宋" w:hAnsi="仿宋" w:cs="仿宋" w:hint="eastAsia"/>
            <w:lang w:eastAsia="zh-CN"/>
          </w:rPr>
          <w:t>(二)、高纯砷及氧化砷市场分析预测</w:t>
        </w:r>
        <w:r>
          <w:tab/>
        </w:r>
        <w:r>
          <w:fldChar w:fldCharType="begin"/>
        </w:r>
        <w:r>
          <w:instrText xml:space="preserve"> PAGEREF _Toc8587 \h </w:instrText>
        </w:r>
        <w:r>
          <w:fldChar w:fldCharType="separate"/>
        </w:r>
        <w:r>
          <w:t>7</w:t>
        </w:r>
        <w:r>
          <w:fldChar w:fldCharType="end"/>
        </w:r>
      </w:hyperlink>
    </w:p>
    <w:p>
      <w:pPr>
        <w:pStyle w:val="TOC1"/>
        <w:tabs>
          <w:tab w:val="right" w:leader="dot" w:pos="8306"/>
        </w:tabs>
      </w:pPr>
      <w:hyperlink w:anchor="_Toc8404" w:history="1">
        <w:r>
          <w:rPr>
            <w:rFonts w:ascii="仿宋" w:eastAsia="仿宋" w:hAnsi="仿宋" w:cs="仿宋" w:hint="eastAsia"/>
            <w:lang w:eastAsia="zh-CN"/>
          </w:rPr>
          <w:t>三、产品规划分析</w:t>
        </w:r>
        <w:r>
          <w:tab/>
        </w:r>
        <w:r>
          <w:fldChar w:fldCharType="begin"/>
        </w:r>
        <w:r>
          <w:instrText xml:space="preserve"> PAGEREF _Toc8404 \h </w:instrText>
        </w:r>
        <w:r>
          <w:fldChar w:fldCharType="separate"/>
        </w:r>
        <w:r>
          <w:t>8</w:t>
        </w:r>
        <w:r>
          <w:fldChar w:fldCharType="end"/>
        </w:r>
      </w:hyperlink>
    </w:p>
    <w:p>
      <w:pPr>
        <w:pStyle w:val="TOC2"/>
        <w:tabs>
          <w:tab w:val="right" w:leader="dot" w:pos="8306"/>
        </w:tabs>
      </w:pPr>
      <w:hyperlink w:anchor="_Toc18334" w:history="1">
        <w:r>
          <w:rPr>
            <w:rFonts w:ascii="仿宋" w:eastAsia="仿宋" w:hAnsi="仿宋" w:cs="仿宋" w:hint="eastAsia"/>
            <w:lang w:eastAsia="zh-CN"/>
          </w:rPr>
          <w:t>(一)、产品规划</w:t>
        </w:r>
        <w:r>
          <w:tab/>
        </w:r>
        <w:r>
          <w:fldChar w:fldCharType="begin"/>
        </w:r>
        <w:r>
          <w:instrText xml:space="preserve"> PAGEREF _Toc18334 \h </w:instrText>
        </w:r>
        <w:r>
          <w:fldChar w:fldCharType="separate"/>
        </w:r>
        <w:r>
          <w:t>8</w:t>
        </w:r>
        <w:r>
          <w:fldChar w:fldCharType="end"/>
        </w:r>
      </w:hyperlink>
    </w:p>
    <w:p>
      <w:pPr>
        <w:pStyle w:val="TOC2"/>
        <w:tabs>
          <w:tab w:val="right" w:leader="dot" w:pos="8306"/>
        </w:tabs>
      </w:pPr>
      <w:hyperlink w:anchor="_Toc8643" w:history="1">
        <w:r>
          <w:rPr>
            <w:rFonts w:ascii="仿宋" w:eastAsia="仿宋" w:hAnsi="仿宋" w:cs="仿宋" w:hint="eastAsia"/>
            <w:lang w:eastAsia="zh-CN"/>
          </w:rPr>
          <w:t>(二)、建设规模</w:t>
        </w:r>
        <w:r>
          <w:tab/>
        </w:r>
        <w:r>
          <w:fldChar w:fldCharType="begin"/>
        </w:r>
        <w:r>
          <w:instrText xml:space="preserve"> PAGEREF _Toc8643 \h </w:instrText>
        </w:r>
        <w:r>
          <w:fldChar w:fldCharType="separate"/>
        </w:r>
        <w:r>
          <w:t>9</w:t>
        </w:r>
        <w:r>
          <w:fldChar w:fldCharType="end"/>
        </w:r>
      </w:hyperlink>
    </w:p>
    <w:p>
      <w:pPr>
        <w:pStyle w:val="TOC1"/>
        <w:tabs>
          <w:tab w:val="right" w:leader="dot" w:pos="8306"/>
        </w:tabs>
      </w:pPr>
      <w:hyperlink w:anchor="_Toc12923" w:history="1">
        <w:r>
          <w:rPr>
            <w:rFonts w:ascii="仿宋" w:eastAsia="仿宋" w:hAnsi="仿宋" w:cs="仿宋" w:hint="eastAsia"/>
            <w:lang w:eastAsia="zh-CN"/>
          </w:rPr>
          <w:t>四、工艺说明</w:t>
        </w:r>
        <w:r>
          <w:tab/>
        </w:r>
        <w:r>
          <w:fldChar w:fldCharType="begin"/>
        </w:r>
        <w:r>
          <w:instrText xml:space="preserve"> PAGEREF _Toc12923 \h </w:instrText>
        </w:r>
        <w:r>
          <w:fldChar w:fldCharType="separate"/>
        </w:r>
        <w:r>
          <w:t>10</w:t>
        </w:r>
        <w:r>
          <w:fldChar w:fldCharType="end"/>
        </w:r>
      </w:hyperlink>
    </w:p>
    <w:p>
      <w:pPr>
        <w:pStyle w:val="TOC2"/>
        <w:tabs>
          <w:tab w:val="right" w:leader="dot" w:pos="8306"/>
        </w:tabs>
      </w:pPr>
      <w:hyperlink w:anchor="_Toc17099" w:history="1">
        <w:r>
          <w:rPr>
            <w:rFonts w:ascii="仿宋" w:eastAsia="仿宋" w:hAnsi="仿宋" w:cs="仿宋" w:hint="eastAsia"/>
            <w:lang w:eastAsia="zh-CN"/>
          </w:rPr>
          <w:t>(一)、技术管理特点</w:t>
        </w:r>
        <w:r>
          <w:tab/>
        </w:r>
        <w:r>
          <w:fldChar w:fldCharType="begin"/>
        </w:r>
        <w:r>
          <w:instrText xml:space="preserve"> PAGEREF _Toc17099 \h </w:instrText>
        </w:r>
        <w:r>
          <w:fldChar w:fldCharType="separate"/>
        </w:r>
        <w:r>
          <w:t>10</w:t>
        </w:r>
        <w:r>
          <w:fldChar w:fldCharType="end"/>
        </w:r>
      </w:hyperlink>
    </w:p>
    <w:p>
      <w:pPr>
        <w:pStyle w:val="TOC2"/>
        <w:tabs>
          <w:tab w:val="right" w:leader="dot" w:pos="8306"/>
        </w:tabs>
      </w:pPr>
      <w:hyperlink w:anchor="_Toc10909" w:history="1">
        <w:r>
          <w:rPr>
            <w:rFonts w:ascii="仿宋" w:eastAsia="仿宋" w:hAnsi="仿宋" w:cs="仿宋" w:hint="eastAsia"/>
            <w:lang w:eastAsia="zh-CN"/>
          </w:rPr>
          <w:t>(二)、高纯砷及氧化砷项目工艺技术设计方案</w:t>
        </w:r>
        <w:r>
          <w:tab/>
        </w:r>
        <w:r>
          <w:fldChar w:fldCharType="begin"/>
        </w:r>
        <w:r>
          <w:instrText xml:space="preserve"> PAGEREF _Toc10909 \h </w:instrText>
        </w:r>
        <w:r>
          <w:fldChar w:fldCharType="separate"/>
        </w:r>
        <w:r>
          <w:t>11</w:t>
        </w:r>
        <w:r>
          <w:fldChar w:fldCharType="end"/>
        </w:r>
      </w:hyperlink>
    </w:p>
    <w:p>
      <w:pPr>
        <w:pStyle w:val="TOC2"/>
        <w:tabs>
          <w:tab w:val="right" w:leader="dot" w:pos="8306"/>
        </w:tabs>
      </w:pPr>
      <w:hyperlink w:anchor="_Toc18515" w:history="1">
        <w:r>
          <w:rPr>
            <w:rFonts w:ascii="仿宋" w:eastAsia="仿宋" w:hAnsi="仿宋" w:cs="仿宋" w:hint="eastAsia"/>
            <w:lang w:eastAsia="zh-CN"/>
          </w:rPr>
          <w:t>(三)、设备选型方案</w:t>
        </w:r>
        <w:r>
          <w:tab/>
        </w:r>
        <w:r>
          <w:fldChar w:fldCharType="begin"/>
        </w:r>
        <w:r>
          <w:instrText xml:space="preserve"> PAGEREF _Toc18515 \h </w:instrText>
        </w:r>
        <w:r>
          <w:fldChar w:fldCharType="separate"/>
        </w:r>
        <w:r>
          <w:t>12</w:t>
        </w:r>
        <w:r>
          <w:fldChar w:fldCharType="end"/>
        </w:r>
      </w:hyperlink>
    </w:p>
    <w:p>
      <w:pPr>
        <w:pStyle w:val="TOC1"/>
        <w:tabs>
          <w:tab w:val="right" w:leader="dot" w:pos="8306"/>
        </w:tabs>
      </w:pPr>
      <w:hyperlink w:anchor="_Toc20827" w:history="1">
        <w:r>
          <w:rPr>
            <w:rFonts w:ascii="仿宋" w:eastAsia="仿宋" w:hAnsi="仿宋" w:cs="仿宋" w:hint="eastAsia"/>
            <w:lang w:eastAsia="zh-CN"/>
          </w:rPr>
          <w:t>五、高纯砷及氧化砷项目土建工程</w:t>
        </w:r>
        <w:r>
          <w:tab/>
        </w:r>
        <w:r>
          <w:fldChar w:fldCharType="begin"/>
        </w:r>
        <w:r>
          <w:instrText xml:space="preserve"> PAGEREF _Toc20827 \h </w:instrText>
        </w:r>
        <w:r>
          <w:fldChar w:fldCharType="separate"/>
        </w:r>
        <w:r>
          <w:t>14</w:t>
        </w:r>
        <w:r>
          <w:fldChar w:fldCharType="end"/>
        </w:r>
      </w:hyperlink>
    </w:p>
    <w:p>
      <w:pPr>
        <w:pStyle w:val="TOC2"/>
        <w:tabs>
          <w:tab w:val="right" w:leader="dot" w:pos="8306"/>
        </w:tabs>
      </w:pPr>
      <w:hyperlink w:anchor="_Toc10935" w:history="1">
        <w:r>
          <w:rPr>
            <w:rFonts w:ascii="仿宋" w:eastAsia="仿宋" w:hAnsi="仿宋" w:cs="仿宋" w:hint="eastAsia"/>
            <w:lang w:eastAsia="zh-CN"/>
          </w:rPr>
          <w:t>(一)、建筑工程设计原则</w:t>
        </w:r>
        <w:r>
          <w:tab/>
        </w:r>
        <w:r>
          <w:fldChar w:fldCharType="begin"/>
        </w:r>
        <w:r>
          <w:instrText xml:space="preserve"> PAGEREF _Toc10935 \h </w:instrText>
        </w:r>
        <w:r>
          <w:fldChar w:fldCharType="separate"/>
        </w:r>
        <w:r>
          <w:t>14</w:t>
        </w:r>
        <w:r>
          <w:fldChar w:fldCharType="end"/>
        </w:r>
      </w:hyperlink>
    </w:p>
    <w:p>
      <w:pPr>
        <w:pStyle w:val="TOC2"/>
        <w:tabs>
          <w:tab w:val="right" w:leader="dot" w:pos="8306"/>
        </w:tabs>
      </w:pPr>
      <w:hyperlink w:anchor="_Toc12414" w:history="1">
        <w:r>
          <w:rPr>
            <w:rFonts w:ascii="仿宋" w:eastAsia="仿宋" w:hAnsi="仿宋" w:cs="仿宋" w:hint="eastAsia"/>
            <w:lang w:eastAsia="zh-CN"/>
          </w:rPr>
          <w:t>(二)、土建工程设计年限及安全等级</w:t>
        </w:r>
        <w:r>
          <w:tab/>
        </w:r>
        <w:r>
          <w:fldChar w:fldCharType="begin"/>
        </w:r>
        <w:r>
          <w:instrText xml:space="preserve"> PAGEREF _Toc12414 \h </w:instrText>
        </w:r>
        <w:r>
          <w:fldChar w:fldCharType="separate"/>
        </w:r>
        <w:r>
          <w:t>15</w:t>
        </w:r>
        <w:r>
          <w:fldChar w:fldCharType="end"/>
        </w:r>
      </w:hyperlink>
    </w:p>
    <w:p>
      <w:pPr>
        <w:pStyle w:val="TOC2"/>
        <w:tabs>
          <w:tab w:val="right" w:leader="dot" w:pos="8306"/>
        </w:tabs>
      </w:pPr>
      <w:hyperlink w:anchor="_Toc23563" w:history="1">
        <w:r>
          <w:rPr>
            <w:rFonts w:ascii="仿宋" w:eastAsia="仿宋" w:hAnsi="仿宋" w:cs="仿宋" w:hint="eastAsia"/>
            <w:lang w:eastAsia="zh-CN"/>
          </w:rPr>
          <w:t>(三)、建筑工程设计总体要求</w:t>
        </w:r>
        <w:r>
          <w:tab/>
        </w:r>
        <w:r>
          <w:fldChar w:fldCharType="begin"/>
        </w:r>
        <w:r>
          <w:instrText xml:space="preserve"> PAGEREF _Toc23563 \h </w:instrText>
        </w:r>
        <w:r>
          <w:fldChar w:fldCharType="separate"/>
        </w:r>
        <w:r>
          <w:t>16</w:t>
        </w:r>
        <w:r>
          <w:fldChar w:fldCharType="end"/>
        </w:r>
      </w:hyperlink>
    </w:p>
    <w:p>
      <w:pPr>
        <w:pStyle w:val="TOC2"/>
        <w:tabs>
          <w:tab w:val="right" w:leader="dot" w:pos="8306"/>
        </w:tabs>
      </w:pPr>
      <w:hyperlink w:anchor="_Toc2924" w:history="1">
        <w:r>
          <w:rPr>
            <w:rFonts w:ascii="仿宋" w:eastAsia="仿宋" w:hAnsi="仿宋" w:cs="仿宋" w:hint="eastAsia"/>
            <w:lang w:eastAsia="zh-CN"/>
          </w:rPr>
          <w:t>(四)、土建工程建设指标</w:t>
        </w:r>
        <w:r>
          <w:tab/>
        </w:r>
        <w:r>
          <w:fldChar w:fldCharType="begin"/>
        </w:r>
        <w:r>
          <w:instrText xml:space="preserve"> PAGEREF _Toc2924 \h </w:instrText>
        </w:r>
        <w:r>
          <w:fldChar w:fldCharType="separate"/>
        </w:r>
        <w:r>
          <w:t>17</w:t>
        </w:r>
        <w:r>
          <w:fldChar w:fldCharType="end"/>
        </w:r>
      </w:hyperlink>
    </w:p>
    <w:p>
      <w:pPr>
        <w:pStyle w:val="TOC1"/>
        <w:tabs>
          <w:tab w:val="right" w:leader="dot" w:pos="8306"/>
        </w:tabs>
      </w:pPr>
      <w:hyperlink w:anchor="_Toc27933" w:history="1">
        <w:r>
          <w:rPr>
            <w:rFonts w:ascii="仿宋" w:eastAsia="仿宋" w:hAnsi="仿宋" w:cs="仿宋" w:hint="eastAsia"/>
            <w:lang w:eastAsia="zh-CN"/>
          </w:rPr>
          <w:t>六、高纯砷及氧化砷项目选址可行性分析</w:t>
        </w:r>
        <w:r>
          <w:tab/>
        </w:r>
        <w:r>
          <w:fldChar w:fldCharType="begin"/>
        </w:r>
        <w:r>
          <w:instrText xml:space="preserve"> PAGEREF _Toc27933 \h </w:instrText>
        </w:r>
        <w:r>
          <w:fldChar w:fldCharType="separate"/>
        </w:r>
        <w:r>
          <w:t>17</w:t>
        </w:r>
        <w:r>
          <w:fldChar w:fldCharType="end"/>
        </w:r>
      </w:hyperlink>
    </w:p>
    <w:p>
      <w:pPr>
        <w:pStyle w:val="TOC2"/>
        <w:tabs>
          <w:tab w:val="right" w:leader="dot" w:pos="8306"/>
        </w:tabs>
      </w:pPr>
      <w:hyperlink w:anchor="_Toc9912" w:history="1">
        <w:r>
          <w:rPr>
            <w:rFonts w:ascii="仿宋" w:eastAsia="仿宋" w:hAnsi="仿宋" w:cs="仿宋" w:hint="eastAsia"/>
            <w:lang w:eastAsia="zh-CN"/>
          </w:rPr>
          <w:t>(一)、高纯砷及氧化砷项目选址</w:t>
        </w:r>
        <w:r>
          <w:tab/>
        </w:r>
        <w:r>
          <w:fldChar w:fldCharType="begin"/>
        </w:r>
        <w:r>
          <w:instrText xml:space="preserve"> PAGEREF _Toc9912 \h </w:instrText>
        </w:r>
        <w:r>
          <w:fldChar w:fldCharType="separate"/>
        </w:r>
        <w:r>
          <w:t>17</w:t>
        </w:r>
        <w:r>
          <w:fldChar w:fldCharType="end"/>
        </w:r>
      </w:hyperlink>
    </w:p>
    <w:p>
      <w:pPr>
        <w:pStyle w:val="TOC2"/>
        <w:tabs>
          <w:tab w:val="right" w:leader="dot" w:pos="8306"/>
        </w:tabs>
      </w:pPr>
      <w:hyperlink w:anchor="_Toc4940" w:history="1">
        <w:r>
          <w:rPr>
            <w:rFonts w:ascii="仿宋" w:eastAsia="仿宋" w:hAnsi="仿宋" w:cs="仿宋" w:hint="eastAsia"/>
            <w:lang w:eastAsia="zh-CN"/>
          </w:rPr>
          <w:t>(二)、用地控制指标</w:t>
        </w:r>
        <w:r>
          <w:tab/>
        </w:r>
        <w:r>
          <w:fldChar w:fldCharType="begin"/>
        </w:r>
        <w:r>
          <w:instrText xml:space="preserve"> PAGEREF _Toc4940 \h </w:instrText>
        </w:r>
        <w:r>
          <w:fldChar w:fldCharType="separate"/>
        </w:r>
        <w:r>
          <w:t>17</w:t>
        </w:r>
        <w:r>
          <w:fldChar w:fldCharType="end"/>
        </w:r>
      </w:hyperlink>
    </w:p>
    <w:p>
      <w:pPr>
        <w:pStyle w:val="TOC2"/>
        <w:tabs>
          <w:tab w:val="right" w:leader="dot" w:pos="8306"/>
        </w:tabs>
      </w:pPr>
      <w:hyperlink w:anchor="_Toc8468" w:history="1">
        <w:r>
          <w:rPr>
            <w:rFonts w:ascii="仿宋" w:eastAsia="仿宋" w:hAnsi="仿宋" w:cs="仿宋" w:hint="eastAsia"/>
            <w:lang w:eastAsia="zh-CN"/>
          </w:rPr>
          <w:t>(三)、节约用地措施</w:t>
        </w:r>
        <w:r>
          <w:tab/>
        </w:r>
        <w:r>
          <w:fldChar w:fldCharType="begin"/>
        </w:r>
        <w:r>
          <w:instrText xml:space="preserve"> PAGEREF _Toc8468 \h </w:instrText>
        </w:r>
        <w:r>
          <w:fldChar w:fldCharType="separate"/>
        </w:r>
        <w:r>
          <w:t>19</w:t>
        </w:r>
        <w:r>
          <w:fldChar w:fldCharType="end"/>
        </w:r>
      </w:hyperlink>
    </w:p>
    <w:p>
      <w:pPr>
        <w:pStyle w:val="TOC2"/>
        <w:tabs>
          <w:tab w:val="right" w:leader="dot" w:pos="8306"/>
        </w:tabs>
      </w:pPr>
      <w:hyperlink w:anchor="_Toc24097" w:history="1">
        <w:r>
          <w:rPr>
            <w:rFonts w:ascii="仿宋" w:eastAsia="仿宋" w:hAnsi="仿宋" w:cs="仿宋" w:hint="eastAsia"/>
            <w:lang w:eastAsia="zh-CN"/>
          </w:rPr>
          <w:t>(四)、总图布置方案</w:t>
        </w:r>
        <w:r>
          <w:tab/>
        </w:r>
        <w:r>
          <w:fldChar w:fldCharType="begin"/>
        </w:r>
        <w:r>
          <w:instrText xml:space="preserve"> PAGEREF _Toc24097 \h </w:instrText>
        </w:r>
        <w:r>
          <w:fldChar w:fldCharType="separate"/>
        </w:r>
        <w:r>
          <w:t>20</w:t>
        </w:r>
        <w:r>
          <w:fldChar w:fldCharType="end"/>
        </w:r>
      </w:hyperlink>
    </w:p>
    <w:p>
      <w:pPr>
        <w:pStyle w:val="TOC2"/>
        <w:tabs>
          <w:tab w:val="right" w:leader="dot" w:pos="8306"/>
        </w:tabs>
      </w:pPr>
      <w:hyperlink w:anchor="_Toc4347" w:history="1">
        <w:r>
          <w:rPr>
            <w:rFonts w:ascii="仿宋" w:eastAsia="仿宋" w:hAnsi="仿宋" w:cs="仿宋" w:hint="eastAsia"/>
            <w:lang w:eastAsia="zh-CN"/>
          </w:rPr>
          <w:t>(五)、选址综合评价</w:t>
        </w:r>
        <w:r>
          <w:tab/>
        </w:r>
        <w:r>
          <w:fldChar w:fldCharType="begin"/>
        </w:r>
        <w:r>
          <w:instrText xml:space="preserve"> PAGEREF _Toc4347 \h </w:instrText>
        </w:r>
        <w:r>
          <w:fldChar w:fldCharType="separate"/>
        </w:r>
        <w:r>
          <w:t>21</w:t>
        </w:r>
        <w:r>
          <w:fldChar w:fldCharType="end"/>
        </w:r>
      </w:hyperlink>
    </w:p>
    <w:p>
      <w:pPr>
        <w:pStyle w:val="TOC1"/>
        <w:tabs>
          <w:tab w:val="right" w:leader="dot" w:pos="8306"/>
        </w:tabs>
      </w:pPr>
      <w:hyperlink w:anchor="_Toc8926" w:history="1">
        <w:r>
          <w:rPr>
            <w:rFonts w:ascii="仿宋" w:eastAsia="仿宋" w:hAnsi="仿宋" w:cs="仿宋" w:hint="eastAsia"/>
            <w:lang w:eastAsia="zh-CN"/>
          </w:rPr>
          <w:t>七、高纯砷及氧化砷项目创新与研发</w:t>
        </w:r>
        <w:r>
          <w:tab/>
        </w:r>
        <w:r>
          <w:fldChar w:fldCharType="begin"/>
        </w:r>
        <w:r>
          <w:instrText xml:space="preserve"> PAGEREF _Toc8926 \h </w:instrText>
        </w:r>
        <w:r>
          <w:fldChar w:fldCharType="separate"/>
        </w:r>
        <w:r>
          <w:t>23</w:t>
        </w:r>
        <w:r>
          <w:fldChar w:fldCharType="end"/>
        </w:r>
      </w:hyperlink>
    </w:p>
    <w:p>
      <w:pPr>
        <w:pStyle w:val="TOC2"/>
        <w:tabs>
          <w:tab w:val="right" w:leader="dot" w:pos="8306"/>
        </w:tabs>
      </w:pPr>
      <w:hyperlink w:anchor="_Toc29839" w:history="1">
        <w:r>
          <w:rPr>
            <w:rFonts w:ascii="仿宋" w:eastAsia="仿宋" w:hAnsi="仿宋" w:cs="仿宋" w:hint="eastAsia"/>
            <w:lang w:eastAsia="zh-CN"/>
          </w:rPr>
          <w:t>(一)、创新策略与方向</w:t>
        </w:r>
        <w:r>
          <w:tab/>
        </w:r>
        <w:r>
          <w:fldChar w:fldCharType="begin"/>
        </w:r>
        <w:r>
          <w:instrText xml:space="preserve"> PAGEREF _Toc29839 \h </w:instrText>
        </w:r>
        <w:r>
          <w:fldChar w:fldCharType="separate"/>
        </w:r>
        <w:r>
          <w:t>23</w:t>
        </w:r>
        <w:r>
          <w:fldChar w:fldCharType="end"/>
        </w:r>
      </w:hyperlink>
    </w:p>
    <w:p>
      <w:pPr>
        <w:pStyle w:val="TOC2"/>
        <w:tabs>
          <w:tab w:val="right" w:leader="dot" w:pos="8306"/>
        </w:tabs>
      </w:pPr>
      <w:hyperlink w:anchor="_Toc5470" w:history="1">
        <w:r>
          <w:rPr>
            <w:rFonts w:ascii="仿宋" w:eastAsia="仿宋" w:hAnsi="仿宋" w:cs="仿宋" w:hint="eastAsia"/>
            <w:lang w:eastAsia="zh-CN"/>
          </w:rPr>
          <w:t>(二)、研发规划与投入</w:t>
        </w:r>
        <w:r>
          <w:tab/>
        </w:r>
        <w:r>
          <w:fldChar w:fldCharType="begin"/>
        </w:r>
        <w:r>
          <w:instrText xml:space="preserve"> PAGEREF _Toc5470 \h </w:instrText>
        </w:r>
        <w:r>
          <w:fldChar w:fldCharType="separate"/>
        </w:r>
        <w:r>
          <w:t>24</w:t>
        </w:r>
        <w:r>
          <w:fldChar w:fldCharType="end"/>
        </w:r>
      </w:hyperlink>
    </w:p>
    <w:p>
      <w:pPr>
        <w:pStyle w:val="TOC1"/>
        <w:tabs>
          <w:tab w:val="right" w:leader="dot" w:pos="8306"/>
        </w:tabs>
      </w:pPr>
      <w:hyperlink w:anchor="_Toc11644" w:history="1">
        <w:r>
          <w:rPr>
            <w:rFonts w:ascii="仿宋" w:eastAsia="仿宋" w:hAnsi="仿宋" w:cs="仿宋" w:hint="eastAsia"/>
            <w:lang w:eastAsia="zh-CN"/>
          </w:rPr>
          <w:t>八、生产安全保护</w:t>
        </w:r>
        <w:r>
          <w:tab/>
        </w:r>
        <w:r>
          <w:fldChar w:fldCharType="begin"/>
        </w:r>
        <w:r>
          <w:instrText xml:space="preserve"> PAGEREF _Toc11644 \h </w:instrText>
        </w:r>
        <w:r>
          <w:fldChar w:fldCharType="separate"/>
        </w:r>
        <w:r>
          <w:t>26</w:t>
        </w:r>
        <w:r>
          <w:fldChar w:fldCharType="end"/>
        </w:r>
      </w:hyperlink>
    </w:p>
    <w:p>
      <w:pPr>
        <w:pStyle w:val="TOC2"/>
        <w:tabs>
          <w:tab w:val="right" w:leader="dot" w:pos="8306"/>
        </w:tabs>
      </w:pPr>
      <w:hyperlink w:anchor="_Toc240" w:history="1">
        <w:r>
          <w:rPr>
            <w:rFonts w:ascii="仿宋" w:eastAsia="仿宋" w:hAnsi="仿宋" w:cs="仿宋" w:hint="eastAsia"/>
            <w:lang w:eastAsia="zh-CN"/>
          </w:rPr>
          <w:t>(一)、消防安全</w:t>
        </w:r>
        <w:r>
          <w:tab/>
        </w:r>
        <w:r>
          <w:fldChar w:fldCharType="begin"/>
        </w:r>
        <w:r>
          <w:instrText xml:space="preserve"> PAGEREF _Toc240 \h </w:instrText>
        </w:r>
        <w:r>
          <w:fldChar w:fldCharType="separate"/>
        </w:r>
        <w:r>
          <w:t>26</w:t>
        </w:r>
        <w:r>
          <w:fldChar w:fldCharType="end"/>
        </w:r>
      </w:hyperlink>
    </w:p>
    <w:p>
      <w:pPr>
        <w:pStyle w:val="TOC2"/>
        <w:tabs>
          <w:tab w:val="right" w:leader="dot" w:pos="8306"/>
        </w:tabs>
      </w:pPr>
      <w:hyperlink w:anchor="_Toc20705" w:history="1">
        <w:r>
          <w:rPr>
            <w:rFonts w:ascii="仿宋" w:eastAsia="仿宋" w:hAnsi="仿宋" w:cs="仿宋" w:hint="eastAsia"/>
            <w:lang w:eastAsia="zh-CN"/>
          </w:rPr>
          <w:t>(二)、防火防爆总图布置措施</w:t>
        </w:r>
        <w:r>
          <w:tab/>
        </w:r>
        <w:r>
          <w:fldChar w:fldCharType="begin"/>
        </w:r>
        <w:r>
          <w:instrText xml:space="preserve"> PAGEREF _Toc20705 \h </w:instrText>
        </w:r>
        <w:r>
          <w:fldChar w:fldCharType="separate"/>
        </w:r>
        <w:r>
          <w:t>27</w:t>
        </w:r>
        <w:r>
          <w:fldChar w:fldCharType="end"/>
        </w:r>
      </w:hyperlink>
    </w:p>
    <w:p>
      <w:pPr>
        <w:pStyle w:val="TOC2"/>
        <w:tabs>
          <w:tab w:val="right" w:leader="dot" w:pos="8306"/>
        </w:tabs>
      </w:pPr>
      <w:hyperlink w:anchor="_Toc26902" w:history="1">
        <w:r>
          <w:rPr>
            <w:rFonts w:ascii="仿宋" w:eastAsia="仿宋" w:hAnsi="仿宋" w:cs="仿宋" w:hint="eastAsia"/>
            <w:lang w:eastAsia="zh-CN"/>
          </w:rPr>
          <w:t>(三)、自然灾害防范措施</w:t>
        </w:r>
        <w:r>
          <w:tab/>
        </w:r>
        <w:r>
          <w:fldChar w:fldCharType="begin"/>
        </w:r>
        <w:r>
          <w:instrText xml:space="preserve"> PAGEREF _Toc26902 \h </w:instrText>
        </w:r>
        <w:r>
          <w:fldChar w:fldCharType="separate"/>
        </w:r>
        <w:r>
          <w:t>28</w:t>
        </w:r>
        <w:r>
          <w:fldChar w:fldCharType="end"/>
        </w:r>
      </w:hyperlink>
    </w:p>
    <w:p>
      <w:pPr>
        <w:pStyle w:val="TOC2"/>
        <w:tabs>
          <w:tab w:val="right" w:leader="dot" w:pos="8306"/>
        </w:tabs>
      </w:pPr>
      <w:hyperlink w:anchor="_Toc5005" w:history="1">
        <w:r>
          <w:rPr>
            <w:rFonts w:ascii="仿宋" w:eastAsia="仿宋" w:hAnsi="仿宋" w:cs="仿宋" w:hint="eastAsia"/>
            <w:lang w:eastAsia="zh-CN"/>
          </w:rPr>
          <w:t>(四)、安全色及安全标志使用要求</w:t>
        </w:r>
        <w:r>
          <w:tab/>
        </w:r>
        <w:r>
          <w:fldChar w:fldCharType="begin"/>
        </w:r>
        <w:r>
          <w:instrText xml:space="preserve"> PAGEREF _Toc5005 \h </w:instrText>
        </w:r>
        <w:r>
          <w:fldChar w:fldCharType="separate"/>
        </w:r>
        <w:r>
          <w:t>29</w:t>
        </w:r>
        <w:r>
          <w:fldChar w:fldCharType="end"/>
        </w:r>
      </w:hyperlink>
    </w:p>
    <w:p>
      <w:pPr>
        <w:pStyle w:val="TOC2"/>
        <w:tabs>
          <w:tab w:val="right" w:leader="dot" w:pos="8306"/>
        </w:tabs>
      </w:pPr>
      <w:hyperlink w:anchor="_Toc22873" w:history="1">
        <w:r>
          <w:rPr>
            <w:rFonts w:ascii="仿宋" w:eastAsia="仿宋" w:hAnsi="仿宋" w:cs="仿宋" w:hint="eastAsia"/>
            <w:lang w:eastAsia="zh-CN"/>
          </w:rPr>
          <w:t>(五)、防尘防毒措施</w:t>
        </w:r>
        <w:r>
          <w:tab/>
        </w:r>
        <w:r>
          <w:fldChar w:fldCharType="begin"/>
        </w:r>
        <w:r>
          <w:instrText xml:space="preserve"> PAGEREF _Toc22873 \h </w:instrText>
        </w:r>
        <w:r>
          <w:fldChar w:fldCharType="separate"/>
        </w:r>
        <w:r>
          <w:t>30</w:t>
        </w:r>
        <w:r>
          <w:fldChar w:fldCharType="end"/>
        </w:r>
      </w:hyperlink>
    </w:p>
    <w:p>
      <w:pPr>
        <w:pStyle w:val="TOC2"/>
        <w:tabs>
          <w:tab w:val="right" w:leader="dot" w:pos="8306"/>
        </w:tabs>
      </w:pPr>
      <w:hyperlink w:anchor="_Toc7439" w:history="1">
        <w:r>
          <w:rPr>
            <w:rFonts w:ascii="仿宋" w:eastAsia="仿宋" w:hAnsi="仿宋" w:cs="仿宋" w:hint="eastAsia"/>
            <w:lang w:eastAsia="zh-CN"/>
          </w:rPr>
          <w:t>(六)、防静电、触电防护及防雷措施</w:t>
        </w:r>
        <w:r>
          <w:tab/>
        </w:r>
        <w:r>
          <w:fldChar w:fldCharType="begin"/>
        </w:r>
        <w:r>
          <w:instrText xml:space="preserve"> PAGEREF _Toc7439 \h </w:instrText>
        </w:r>
        <w:r>
          <w:fldChar w:fldCharType="separate"/>
        </w:r>
        <w:r>
          <w:t>31</w:t>
        </w:r>
        <w:r>
          <w:fldChar w:fldCharType="end"/>
        </w:r>
      </w:hyperlink>
    </w:p>
    <w:p>
      <w:pPr>
        <w:pStyle w:val="TOC2"/>
        <w:tabs>
          <w:tab w:val="right" w:leader="dot" w:pos="8306"/>
        </w:tabs>
      </w:pPr>
      <w:hyperlink w:anchor="_Toc9355" w:history="1">
        <w:r>
          <w:rPr>
            <w:rFonts w:ascii="仿宋" w:eastAsia="仿宋" w:hAnsi="仿宋" w:cs="仿宋" w:hint="eastAsia"/>
            <w:lang w:eastAsia="zh-CN"/>
          </w:rPr>
          <w:t>(七)、机械设备安全保障措施</w:t>
        </w:r>
        <w:r>
          <w:tab/>
        </w:r>
        <w:r>
          <w:fldChar w:fldCharType="begin"/>
        </w:r>
        <w:r>
          <w:instrText xml:space="preserve"> PAGEREF _Toc9355 \h </w:instrText>
        </w:r>
        <w:r>
          <w:fldChar w:fldCharType="separate"/>
        </w:r>
        <w:r>
          <w:t>33</w:t>
        </w:r>
        <w:r>
          <w:fldChar w:fldCharType="end"/>
        </w:r>
      </w:hyperlink>
    </w:p>
    <w:p>
      <w:pPr>
        <w:pStyle w:val="TOC1"/>
        <w:tabs>
          <w:tab w:val="right" w:leader="dot" w:pos="8306"/>
        </w:tabs>
      </w:pPr>
      <w:hyperlink w:anchor="_Toc8304" w:history="1">
        <w:r>
          <w:rPr>
            <w:rFonts w:ascii="仿宋" w:eastAsia="仿宋" w:hAnsi="仿宋" w:cs="仿宋" w:hint="eastAsia"/>
            <w:lang w:eastAsia="zh-CN"/>
          </w:rPr>
          <w:t>九、高纯砷及氧化砷项目环境影响分析</w:t>
        </w:r>
        <w:r>
          <w:tab/>
        </w:r>
        <w:r>
          <w:fldChar w:fldCharType="begin"/>
        </w:r>
        <w:r>
          <w:instrText xml:space="preserve"> PAGEREF _Toc8304 \h </w:instrText>
        </w:r>
        <w:r>
          <w:fldChar w:fldCharType="separate"/>
        </w:r>
        <w:r>
          <w:t>34</w:t>
        </w:r>
        <w:r>
          <w:fldChar w:fldCharType="end"/>
        </w:r>
      </w:hyperlink>
    </w:p>
    <w:p>
      <w:pPr>
        <w:pStyle w:val="TOC2"/>
        <w:tabs>
          <w:tab w:val="right" w:leader="dot" w:pos="8306"/>
        </w:tabs>
      </w:pPr>
      <w:hyperlink w:anchor="_Toc5924" w:history="1">
        <w:r>
          <w:rPr>
            <w:rFonts w:ascii="仿宋" w:eastAsia="仿宋" w:hAnsi="仿宋" w:cs="仿宋" w:hint="eastAsia"/>
            <w:lang w:eastAsia="zh-CN"/>
          </w:rPr>
          <w:t>(一)、建设区域环境质量现状</w:t>
        </w:r>
        <w:r>
          <w:tab/>
        </w:r>
        <w:r>
          <w:fldChar w:fldCharType="begin"/>
        </w:r>
        <w:r>
          <w:instrText xml:space="preserve"> PAGEREF _Toc5924 \h </w:instrText>
        </w:r>
        <w:r>
          <w:fldChar w:fldCharType="separate"/>
        </w:r>
        <w:r>
          <w:t>34</w:t>
        </w:r>
        <w:r>
          <w:fldChar w:fldCharType="end"/>
        </w:r>
      </w:hyperlink>
    </w:p>
    <w:p>
      <w:pPr>
        <w:pStyle w:val="TOC2"/>
        <w:tabs>
          <w:tab w:val="right" w:leader="dot" w:pos="8306"/>
        </w:tabs>
      </w:pPr>
      <w:hyperlink w:anchor="_Toc20366" w:history="1">
        <w:r>
          <w:rPr>
            <w:rFonts w:ascii="仿宋" w:eastAsia="仿宋" w:hAnsi="仿宋" w:cs="仿宋" w:hint="eastAsia"/>
            <w:lang w:eastAsia="zh-CN"/>
          </w:rPr>
          <w:t>(二)、建设期环境保护</w:t>
        </w:r>
        <w:r>
          <w:tab/>
        </w:r>
        <w:r>
          <w:fldChar w:fldCharType="begin"/>
        </w:r>
        <w:r>
          <w:instrText xml:space="preserve"> PAGEREF _Toc20366 \h </w:instrText>
        </w:r>
        <w:r>
          <w:fldChar w:fldCharType="separate"/>
        </w:r>
        <w:r>
          <w:t>35</w:t>
        </w:r>
        <w:r>
          <w:fldChar w:fldCharType="end"/>
        </w:r>
      </w:hyperlink>
    </w:p>
    <w:p>
      <w:pPr>
        <w:pStyle w:val="TOC2"/>
        <w:tabs>
          <w:tab w:val="right" w:leader="dot" w:pos="8306"/>
        </w:tabs>
      </w:pPr>
      <w:hyperlink w:anchor="_Toc32172" w:history="1">
        <w:r>
          <w:rPr>
            <w:rFonts w:ascii="仿宋" w:eastAsia="仿宋" w:hAnsi="仿宋" w:cs="仿宋" w:hint="eastAsia"/>
            <w:lang w:eastAsia="zh-CN"/>
          </w:rPr>
          <w:t>(三)、运营期环境保护</w:t>
        </w:r>
        <w:r>
          <w:tab/>
        </w:r>
        <w:r>
          <w:fldChar w:fldCharType="begin"/>
        </w:r>
        <w:r>
          <w:instrText xml:space="preserve"> PAGEREF _Toc32172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37" w:history="1">
        <w:r>
          <w:rPr>
            <w:rFonts w:ascii="仿宋" w:eastAsia="仿宋" w:hAnsi="仿宋" w:cs="仿宋" w:hint="eastAsia"/>
            <w:lang w:eastAsia="zh-CN"/>
          </w:rPr>
          <w:t>(四)、高纯砷及氧化砷项目建设对区域经济的影响</w:t>
        </w:r>
        <w:r>
          <w:tab/>
        </w:r>
        <w:r>
          <w:fldChar w:fldCharType="begin"/>
        </w:r>
        <w:r>
          <w:instrText xml:space="preserve"> PAGEREF _Toc9837 \h </w:instrText>
        </w:r>
        <w:r>
          <w:fldChar w:fldCharType="separate"/>
        </w:r>
        <w:r>
          <w:t>38</w:t>
        </w:r>
        <w:r>
          <w:fldChar w:fldCharType="end"/>
        </w:r>
      </w:hyperlink>
    </w:p>
    <w:p>
      <w:pPr>
        <w:pStyle w:val="TOC2"/>
        <w:tabs>
          <w:tab w:val="right" w:leader="dot" w:pos="8306"/>
        </w:tabs>
      </w:pPr>
      <w:hyperlink w:anchor="_Toc10060" w:history="1">
        <w:r>
          <w:rPr>
            <w:rFonts w:ascii="仿宋" w:eastAsia="仿宋" w:hAnsi="仿宋" w:cs="仿宋" w:hint="eastAsia"/>
            <w:lang w:eastAsia="zh-CN"/>
          </w:rPr>
          <w:t>(五)、废弃物处理</w:t>
        </w:r>
        <w:r>
          <w:tab/>
        </w:r>
        <w:r>
          <w:fldChar w:fldCharType="begin"/>
        </w:r>
        <w:r>
          <w:instrText xml:space="preserve"> PAGEREF _Toc10060 \h </w:instrText>
        </w:r>
        <w:r>
          <w:fldChar w:fldCharType="separate"/>
        </w:r>
        <w:r>
          <w:t>40</w:t>
        </w:r>
        <w:r>
          <w:fldChar w:fldCharType="end"/>
        </w:r>
      </w:hyperlink>
    </w:p>
    <w:p>
      <w:pPr>
        <w:pStyle w:val="TOC2"/>
        <w:tabs>
          <w:tab w:val="right" w:leader="dot" w:pos="8306"/>
        </w:tabs>
      </w:pPr>
      <w:hyperlink w:anchor="_Toc13820" w:history="1">
        <w:r>
          <w:rPr>
            <w:rFonts w:ascii="仿宋" w:eastAsia="仿宋" w:hAnsi="仿宋" w:cs="仿宋" w:hint="eastAsia"/>
            <w:lang w:eastAsia="zh-CN"/>
          </w:rPr>
          <w:t>(六)、特殊环境影响分析</w:t>
        </w:r>
        <w:r>
          <w:tab/>
        </w:r>
        <w:r>
          <w:fldChar w:fldCharType="begin"/>
        </w:r>
        <w:r>
          <w:instrText xml:space="preserve"> PAGEREF _Toc13820 \h </w:instrText>
        </w:r>
        <w:r>
          <w:fldChar w:fldCharType="separate"/>
        </w:r>
        <w:r>
          <w:t>41</w:t>
        </w:r>
        <w:r>
          <w:fldChar w:fldCharType="end"/>
        </w:r>
      </w:hyperlink>
    </w:p>
    <w:p>
      <w:pPr>
        <w:pStyle w:val="TOC2"/>
        <w:tabs>
          <w:tab w:val="right" w:leader="dot" w:pos="8306"/>
        </w:tabs>
      </w:pPr>
      <w:hyperlink w:anchor="_Toc3572" w:history="1">
        <w:r>
          <w:rPr>
            <w:rFonts w:ascii="仿宋" w:eastAsia="仿宋" w:hAnsi="仿宋" w:cs="仿宋" w:hint="eastAsia"/>
            <w:lang w:eastAsia="zh-CN"/>
          </w:rPr>
          <w:t>(七)、清洁生产</w:t>
        </w:r>
        <w:r>
          <w:tab/>
        </w:r>
        <w:r>
          <w:fldChar w:fldCharType="begin"/>
        </w:r>
        <w:r>
          <w:instrText xml:space="preserve"> PAGEREF _Toc3572 \h </w:instrText>
        </w:r>
        <w:r>
          <w:fldChar w:fldCharType="separate"/>
        </w:r>
        <w:r>
          <w:t>43</w:t>
        </w:r>
        <w:r>
          <w:fldChar w:fldCharType="end"/>
        </w:r>
      </w:hyperlink>
    </w:p>
    <w:p>
      <w:pPr>
        <w:pStyle w:val="TOC2"/>
        <w:tabs>
          <w:tab w:val="right" w:leader="dot" w:pos="8306"/>
        </w:tabs>
      </w:pPr>
      <w:hyperlink w:anchor="_Toc4642" w:history="1">
        <w:r>
          <w:rPr>
            <w:rFonts w:ascii="仿宋" w:eastAsia="仿宋" w:hAnsi="仿宋" w:cs="仿宋" w:hint="eastAsia"/>
            <w:lang w:eastAsia="zh-CN"/>
          </w:rPr>
          <w:t>(八)、环境保护综合评价</w:t>
        </w:r>
        <w:r>
          <w:tab/>
        </w:r>
        <w:r>
          <w:fldChar w:fldCharType="begin"/>
        </w:r>
        <w:r>
          <w:instrText xml:space="preserve"> PAGEREF _Toc4642 \h </w:instrText>
        </w:r>
        <w:r>
          <w:fldChar w:fldCharType="separate"/>
        </w:r>
        <w:r>
          <w:t>44</w:t>
        </w:r>
        <w:r>
          <w:fldChar w:fldCharType="end"/>
        </w:r>
      </w:hyperlink>
    </w:p>
    <w:p>
      <w:pPr>
        <w:pStyle w:val="TOC1"/>
        <w:tabs>
          <w:tab w:val="right" w:leader="dot" w:pos="8306"/>
        </w:tabs>
      </w:pPr>
      <w:hyperlink w:anchor="_Toc22724" w:history="1">
        <w:r>
          <w:rPr>
            <w:rFonts w:ascii="仿宋" w:eastAsia="仿宋" w:hAnsi="仿宋" w:cs="仿宋" w:hint="eastAsia"/>
            <w:lang w:eastAsia="zh-CN"/>
          </w:rPr>
          <w:t>十、高纯砷及氧化砷项目人力资源管理</w:t>
        </w:r>
        <w:r>
          <w:tab/>
        </w:r>
        <w:r>
          <w:fldChar w:fldCharType="begin"/>
        </w:r>
        <w:r>
          <w:instrText xml:space="preserve"> PAGEREF _Toc22724 \h </w:instrText>
        </w:r>
        <w:r>
          <w:fldChar w:fldCharType="separate"/>
        </w:r>
        <w:r>
          <w:t>45</w:t>
        </w:r>
        <w:r>
          <w:fldChar w:fldCharType="end"/>
        </w:r>
      </w:hyperlink>
    </w:p>
    <w:p>
      <w:pPr>
        <w:pStyle w:val="TOC2"/>
        <w:tabs>
          <w:tab w:val="right" w:leader="dot" w:pos="8306"/>
        </w:tabs>
      </w:pPr>
      <w:hyperlink w:anchor="_Toc25870" w:history="1">
        <w:r>
          <w:rPr>
            <w:rFonts w:ascii="仿宋" w:eastAsia="仿宋" w:hAnsi="仿宋" w:cs="仿宋" w:hint="eastAsia"/>
            <w:lang w:eastAsia="zh-CN"/>
          </w:rPr>
          <w:t>(一)、建立健全的预算管理制度</w:t>
        </w:r>
        <w:r>
          <w:tab/>
        </w:r>
        <w:r>
          <w:fldChar w:fldCharType="begin"/>
        </w:r>
        <w:r>
          <w:instrText xml:space="preserve"> PAGEREF _Toc25870 \h </w:instrText>
        </w:r>
        <w:r>
          <w:fldChar w:fldCharType="separate"/>
        </w:r>
        <w:r>
          <w:t>45</w:t>
        </w:r>
        <w:r>
          <w:fldChar w:fldCharType="end"/>
        </w:r>
      </w:hyperlink>
    </w:p>
    <w:p>
      <w:pPr>
        <w:pStyle w:val="TOC2"/>
        <w:tabs>
          <w:tab w:val="right" w:leader="dot" w:pos="8306"/>
        </w:tabs>
      </w:pPr>
      <w:hyperlink w:anchor="_Toc21136" w:history="1">
        <w:r>
          <w:rPr>
            <w:rFonts w:ascii="仿宋" w:eastAsia="仿宋" w:hAnsi="仿宋" w:cs="仿宋" w:hint="eastAsia"/>
            <w:lang w:eastAsia="zh-CN"/>
          </w:rPr>
          <w:t>(二)、加强资金流动监控</w:t>
        </w:r>
        <w:r>
          <w:tab/>
        </w:r>
        <w:r>
          <w:fldChar w:fldCharType="begin"/>
        </w:r>
        <w:r>
          <w:instrText xml:space="preserve"> PAGEREF _Toc21136 \h </w:instrText>
        </w:r>
        <w:r>
          <w:fldChar w:fldCharType="separate"/>
        </w:r>
        <w:r>
          <w:t>47</w:t>
        </w:r>
        <w:r>
          <w:fldChar w:fldCharType="end"/>
        </w:r>
      </w:hyperlink>
    </w:p>
    <w:p>
      <w:pPr>
        <w:pStyle w:val="TOC2"/>
        <w:tabs>
          <w:tab w:val="right" w:leader="dot" w:pos="8306"/>
        </w:tabs>
      </w:pPr>
      <w:hyperlink w:anchor="_Toc31259" w:history="1">
        <w:r>
          <w:rPr>
            <w:rFonts w:ascii="仿宋" w:eastAsia="仿宋" w:hAnsi="仿宋" w:cs="仿宋" w:hint="eastAsia"/>
            <w:lang w:eastAsia="zh-CN"/>
          </w:rPr>
          <w:t>(三)、制定完善的风险控制机制</w:t>
        </w:r>
        <w:r>
          <w:tab/>
        </w:r>
        <w:r>
          <w:fldChar w:fldCharType="begin"/>
        </w:r>
        <w:r>
          <w:instrText xml:space="preserve"> PAGEREF _Toc31259 \h </w:instrText>
        </w:r>
        <w:r>
          <w:fldChar w:fldCharType="separate"/>
        </w:r>
        <w:r>
          <w:t>48</w:t>
        </w:r>
        <w:r>
          <w:fldChar w:fldCharType="end"/>
        </w:r>
      </w:hyperlink>
    </w:p>
    <w:p>
      <w:pPr>
        <w:pStyle w:val="TOC2"/>
        <w:tabs>
          <w:tab w:val="right" w:leader="dot" w:pos="8306"/>
        </w:tabs>
      </w:pPr>
      <w:hyperlink w:anchor="_Toc32186" w:history="1">
        <w:r>
          <w:rPr>
            <w:rFonts w:ascii="仿宋" w:eastAsia="仿宋" w:hAnsi="仿宋" w:cs="仿宋" w:hint="eastAsia"/>
            <w:lang w:eastAsia="zh-CN"/>
          </w:rPr>
          <w:t>(四)、优化成本管理</w:t>
        </w:r>
        <w:r>
          <w:tab/>
        </w:r>
        <w:r>
          <w:fldChar w:fldCharType="begin"/>
        </w:r>
        <w:r>
          <w:instrText xml:space="preserve"> PAGEREF _Toc32186 \h </w:instrText>
        </w:r>
        <w:r>
          <w:fldChar w:fldCharType="separate"/>
        </w:r>
        <w:r>
          <w:t>49</w:t>
        </w:r>
        <w:r>
          <w:fldChar w:fldCharType="end"/>
        </w:r>
      </w:hyperlink>
    </w:p>
    <w:p>
      <w:pPr>
        <w:pStyle w:val="TOC1"/>
        <w:tabs>
          <w:tab w:val="right" w:leader="dot" w:pos="8306"/>
        </w:tabs>
      </w:pPr>
      <w:hyperlink w:anchor="_Toc25802" w:history="1">
        <w:r>
          <w:rPr>
            <w:rFonts w:ascii="仿宋" w:eastAsia="仿宋" w:hAnsi="仿宋" w:cs="仿宋" w:hint="eastAsia"/>
            <w:lang w:eastAsia="zh-CN"/>
          </w:rPr>
          <w:t>十一、高纯砷及氧化砷项目人力资源培养与发展</w:t>
        </w:r>
        <w:r>
          <w:tab/>
        </w:r>
        <w:r>
          <w:fldChar w:fldCharType="begin"/>
        </w:r>
        <w:r>
          <w:instrText xml:space="preserve"> PAGEREF _Toc25802 \h </w:instrText>
        </w:r>
        <w:r>
          <w:fldChar w:fldCharType="separate"/>
        </w:r>
        <w:r>
          <w:t>51</w:t>
        </w:r>
        <w:r>
          <w:fldChar w:fldCharType="end"/>
        </w:r>
      </w:hyperlink>
    </w:p>
    <w:p>
      <w:pPr>
        <w:pStyle w:val="TOC2"/>
        <w:tabs>
          <w:tab w:val="right" w:leader="dot" w:pos="8306"/>
        </w:tabs>
      </w:pPr>
      <w:hyperlink w:anchor="_Toc30656" w:history="1">
        <w:r>
          <w:rPr>
            <w:rFonts w:ascii="仿宋" w:eastAsia="仿宋" w:hAnsi="仿宋" w:cs="仿宋" w:hint="eastAsia"/>
            <w:lang w:eastAsia="zh-CN"/>
          </w:rPr>
          <w:t>(一)、人才需求与规划</w:t>
        </w:r>
        <w:r>
          <w:tab/>
        </w:r>
        <w:r>
          <w:fldChar w:fldCharType="begin"/>
        </w:r>
        <w:r>
          <w:instrText xml:space="preserve"> PAGEREF _Toc30656 \h </w:instrText>
        </w:r>
        <w:r>
          <w:fldChar w:fldCharType="separate"/>
        </w:r>
        <w:r>
          <w:t>51</w:t>
        </w:r>
        <w:r>
          <w:fldChar w:fldCharType="end"/>
        </w:r>
      </w:hyperlink>
    </w:p>
    <w:p>
      <w:pPr>
        <w:pStyle w:val="TOC2"/>
        <w:tabs>
          <w:tab w:val="right" w:leader="dot" w:pos="8306"/>
        </w:tabs>
      </w:pPr>
      <w:hyperlink w:anchor="_Toc19618" w:history="1">
        <w:r>
          <w:rPr>
            <w:rFonts w:ascii="仿宋" w:eastAsia="仿宋" w:hAnsi="仿宋" w:cs="仿宋" w:hint="eastAsia"/>
            <w:lang w:eastAsia="zh-CN"/>
          </w:rPr>
          <w:t>(二)、培训与发展计划</w:t>
        </w:r>
        <w:r>
          <w:tab/>
        </w:r>
        <w:r>
          <w:fldChar w:fldCharType="begin"/>
        </w:r>
        <w:r>
          <w:instrText xml:space="preserve"> PAGEREF _Toc19618 \h </w:instrText>
        </w:r>
        <w:r>
          <w:fldChar w:fldCharType="separate"/>
        </w:r>
        <w:r>
          <w:t>51</w:t>
        </w:r>
        <w:r>
          <w:fldChar w:fldCharType="end"/>
        </w:r>
      </w:hyperlink>
    </w:p>
    <w:p>
      <w:pPr>
        <w:pStyle w:val="TOC1"/>
        <w:tabs>
          <w:tab w:val="right" w:leader="dot" w:pos="8306"/>
        </w:tabs>
      </w:pPr>
      <w:hyperlink w:anchor="_Toc12829" w:history="1">
        <w:r>
          <w:rPr>
            <w:rFonts w:ascii="仿宋" w:eastAsia="仿宋" w:hAnsi="仿宋" w:cs="仿宋" w:hint="eastAsia"/>
            <w:lang w:eastAsia="zh-CN"/>
          </w:rPr>
          <w:t>十二、高纯砷及氧化砷项目财务管理</w:t>
        </w:r>
        <w:r>
          <w:tab/>
        </w:r>
        <w:r>
          <w:fldChar w:fldCharType="begin"/>
        </w:r>
        <w:r>
          <w:instrText xml:space="preserve"> PAGEREF _Toc12829 \h </w:instrText>
        </w:r>
        <w:r>
          <w:fldChar w:fldCharType="separate"/>
        </w:r>
        <w:r>
          <w:t>52</w:t>
        </w:r>
        <w:r>
          <w:fldChar w:fldCharType="end"/>
        </w:r>
      </w:hyperlink>
    </w:p>
    <w:p>
      <w:pPr>
        <w:pStyle w:val="TOC2"/>
        <w:tabs>
          <w:tab w:val="right" w:leader="dot" w:pos="8306"/>
        </w:tabs>
      </w:pPr>
      <w:hyperlink w:anchor="_Toc27894" w:history="1">
        <w:r>
          <w:rPr>
            <w:rFonts w:ascii="仿宋" w:eastAsia="仿宋" w:hAnsi="仿宋" w:cs="仿宋" w:hint="eastAsia"/>
            <w:lang w:eastAsia="zh-CN"/>
          </w:rPr>
          <w:t>(一)、资金需求大</w:t>
        </w:r>
        <w:r>
          <w:tab/>
        </w:r>
        <w:r>
          <w:fldChar w:fldCharType="begin"/>
        </w:r>
        <w:r>
          <w:instrText xml:space="preserve"> PAGEREF _Toc27894 \h </w:instrText>
        </w:r>
        <w:r>
          <w:fldChar w:fldCharType="separate"/>
        </w:r>
        <w:r>
          <w:t>52</w:t>
        </w:r>
        <w:r>
          <w:fldChar w:fldCharType="end"/>
        </w:r>
      </w:hyperlink>
    </w:p>
    <w:p>
      <w:pPr>
        <w:pStyle w:val="TOC2"/>
        <w:tabs>
          <w:tab w:val="right" w:leader="dot" w:pos="8306"/>
        </w:tabs>
      </w:pPr>
      <w:hyperlink w:anchor="_Toc29567" w:history="1">
        <w:r>
          <w:rPr>
            <w:rFonts w:ascii="仿宋" w:eastAsia="仿宋" w:hAnsi="仿宋" w:cs="仿宋" w:hint="eastAsia"/>
            <w:lang w:eastAsia="zh-CN"/>
          </w:rPr>
          <w:t>(二)、研发周期长</w:t>
        </w:r>
        <w:r>
          <w:tab/>
        </w:r>
        <w:r>
          <w:fldChar w:fldCharType="begin"/>
        </w:r>
        <w:r>
          <w:instrText xml:space="preserve"> PAGEREF _Toc29567 \h </w:instrText>
        </w:r>
        <w:r>
          <w:fldChar w:fldCharType="separate"/>
        </w:r>
        <w:r>
          <w:t>53</w:t>
        </w:r>
        <w:r>
          <w:fldChar w:fldCharType="end"/>
        </w:r>
      </w:hyperlink>
    </w:p>
    <w:p>
      <w:pPr>
        <w:pStyle w:val="TOC2"/>
        <w:tabs>
          <w:tab w:val="right" w:leader="dot" w:pos="8306"/>
        </w:tabs>
      </w:pPr>
      <w:hyperlink w:anchor="_Toc4056" w:history="1">
        <w:r>
          <w:rPr>
            <w:rFonts w:ascii="仿宋" w:eastAsia="仿宋" w:hAnsi="仿宋" w:cs="仿宋" w:hint="eastAsia"/>
            <w:lang w:eastAsia="zh-CN"/>
          </w:rPr>
          <w:t>(三)、市场风险大</w:t>
        </w:r>
        <w:r>
          <w:tab/>
        </w:r>
        <w:r>
          <w:fldChar w:fldCharType="begin"/>
        </w:r>
        <w:r>
          <w:instrText xml:space="preserve"> PAGEREF _Toc4056 \h </w:instrText>
        </w:r>
        <w:r>
          <w:fldChar w:fldCharType="separate"/>
        </w:r>
        <w:r>
          <w:t>54</w:t>
        </w:r>
        <w:r>
          <w:fldChar w:fldCharType="end"/>
        </w:r>
      </w:hyperlink>
    </w:p>
    <w:p>
      <w:pPr>
        <w:pStyle w:val="TOC2"/>
        <w:tabs>
          <w:tab w:val="right" w:leader="dot" w:pos="8306"/>
        </w:tabs>
      </w:pPr>
      <w:hyperlink w:anchor="_Toc27485" w:history="1">
        <w:r>
          <w:rPr>
            <w:rFonts w:ascii="仿宋" w:eastAsia="仿宋" w:hAnsi="仿宋" w:cs="仿宋" w:hint="eastAsia"/>
            <w:lang w:eastAsia="zh-CN"/>
          </w:rPr>
          <w:t>(四)、利润率高</w:t>
        </w:r>
        <w:r>
          <w:tab/>
        </w:r>
        <w:r>
          <w:fldChar w:fldCharType="begin"/>
        </w:r>
        <w:r>
          <w:instrText xml:space="preserve"> PAGEREF _Toc27485 \h </w:instrText>
        </w:r>
        <w:r>
          <w:fldChar w:fldCharType="separate"/>
        </w:r>
        <w:r>
          <w:t>57</w:t>
        </w:r>
        <w:r>
          <w:fldChar w:fldCharType="end"/>
        </w:r>
      </w:hyperlink>
    </w:p>
    <w:p>
      <w:pPr>
        <w:pStyle w:val="TOC1"/>
        <w:tabs>
          <w:tab w:val="right" w:leader="dot" w:pos="8306"/>
        </w:tabs>
      </w:pPr>
      <w:hyperlink w:anchor="_Toc17872" w:history="1">
        <w:r>
          <w:rPr>
            <w:rFonts w:ascii="仿宋" w:eastAsia="仿宋" w:hAnsi="仿宋" w:cs="仿宋" w:hint="eastAsia"/>
            <w:lang w:eastAsia="zh-CN"/>
          </w:rPr>
          <w:t>十三、风险识别与分类</w:t>
        </w:r>
        <w:r>
          <w:tab/>
        </w:r>
        <w:r>
          <w:fldChar w:fldCharType="begin"/>
        </w:r>
        <w:r>
          <w:instrText xml:space="preserve"> PAGEREF _Toc17872 \h </w:instrText>
        </w:r>
        <w:r>
          <w:fldChar w:fldCharType="separate"/>
        </w:r>
        <w:r>
          <w:t>59</w:t>
        </w:r>
        <w:r>
          <w:fldChar w:fldCharType="end"/>
        </w:r>
      </w:hyperlink>
    </w:p>
    <w:p>
      <w:pPr>
        <w:pStyle w:val="TOC2"/>
        <w:tabs>
          <w:tab w:val="right" w:leader="dot" w:pos="8306"/>
        </w:tabs>
      </w:pPr>
      <w:hyperlink w:anchor="_Toc13158" w:history="1">
        <w:r>
          <w:rPr>
            <w:rFonts w:ascii="仿宋" w:eastAsia="仿宋" w:hAnsi="仿宋" w:cs="仿宋" w:hint="eastAsia"/>
            <w:lang w:eastAsia="zh-CN"/>
          </w:rPr>
          <w:t>(一)、风险识别</w:t>
        </w:r>
        <w:r>
          <w:tab/>
        </w:r>
        <w:r>
          <w:fldChar w:fldCharType="begin"/>
        </w:r>
        <w:r>
          <w:instrText xml:space="preserve"> PAGEREF _Toc13158 \h </w:instrText>
        </w:r>
        <w:r>
          <w:fldChar w:fldCharType="separate"/>
        </w:r>
        <w:r>
          <w:t>59</w:t>
        </w:r>
        <w:r>
          <w:fldChar w:fldCharType="end"/>
        </w:r>
      </w:hyperlink>
    </w:p>
    <w:p>
      <w:pPr>
        <w:pStyle w:val="TOC2"/>
        <w:tabs>
          <w:tab w:val="right" w:leader="dot" w:pos="8306"/>
        </w:tabs>
      </w:pPr>
      <w:hyperlink w:anchor="_Toc26629" w:history="1">
        <w:r>
          <w:rPr>
            <w:rFonts w:ascii="仿宋" w:eastAsia="仿宋" w:hAnsi="仿宋" w:cs="仿宋" w:hint="eastAsia"/>
            <w:lang w:eastAsia="zh-CN"/>
          </w:rPr>
          <w:t>(二)、风险分类</w:t>
        </w:r>
        <w:r>
          <w:tab/>
        </w:r>
        <w:r>
          <w:fldChar w:fldCharType="begin"/>
        </w:r>
        <w:r>
          <w:instrText xml:space="preserve"> PAGEREF _Toc26629 \h </w:instrText>
        </w:r>
        <w:r>
          <w:fldChar w:fldCharType="separate"/>
        </w:r>
        <w:r>
          <w:t>60</w:t>
        </w:r>
        <w:r>
          <w:fldChar w:fldCharType="end"/>
        </w:r>
      </w:hyperlink>
    </w:p>
    <w:p>
      <w:pPr>
        <w:pStyle w:val="TOC1"/>
        <w:tabs>
          <w:tab w:val="right" w:leader="dot" w:pos="8306"/>
        </w:tabs>
      </w:pPr>
      <w:hyperlink w:anchor="_Toc13682" w:history="1">
        <w:r>
          <w:rPr>
            <w:rFonts w:ascii="仿宋" w:eastAsia="仿宋" w:hAnsi="仿宋" w:cs="仿宋" w:hint="eastAsia"/>
            <w:lang w:eastAsia="zh-CN"/>
          </w:rPr>
          <w:t>十四、供应链管理</w:t>
        </w:r>
        <w:r>
          <w:tab/>
        </w:r>
        <w:r>
          <w:fldChar w:fldCharType="begin"/>
        </w:r>
        <w:r>
          <w:instrText xml:space="preserve"> PAGEREF _Toc13682 \h </w:instrText>
        </w:r>
        <w:r>
          <w:fldChar w:fldCharType="separate"/>
        </w:r>
        <w:r>
          <w:t>62</w:t>
        </w:r>
        <w:r>
          <w:fldChar w:fldCharType="end"/>
        </w:r>
      </w:hyperlink>
    </w:p>
    <w:p>
      <w:pPr>
        <w:pStyle w:val="TOC2"/>
        <w:tabs>
          <w:tab w:val="right" w:leader="dot" w:pos="8306"/>
        </w:tabs>
      </w:pPr>
      <w:hyperlink w:anchor="_Toc8447" w:history="1">
        <w:r>
          <w:rPr>
            <w:rFonts w:ascii="仿宋" w:eastAsia="仿宋" w:hAnsi="仿宋" w:cs="仿宋" w:hint="eastAsia"/>
            <w:lang w:eastAsia="zh-CN"/>
          </w:rPr>
          <w:t>(一)、供应链战略规划</w:t>
        </w:r>
        <w:r>
          <w:tab/>
        </w:r>
        <w:r>
          <w:fldChar w:fldCharType="begin"/>
        </w:r>
        <w:r>
          <w:instrText xml:space="preserve"> PAGEREF _Toc8447 \h </w:instrText>
        </w:r>
        <w:r>
          <w:fldChar w:fldCharType="separate"/>
        </w:r>
        <w:r>
          <w:t>62</w:t>
        </w:r>
        <w:r>
          <w:fldChar w:fldCharType="end"/>
        </w:r>
      </w:hyperlink>
    </w:p>
    <w:p>
      <w:pPr>
        <w:pStyle w:val="TOC2"/>
        <w:tabs>
          <w:tab w:val="right" w:leader="dot" w:pos="8306"/>
        </w:tabs>
      </w:pPr>
      <w:hyperlink w:anchor="_Toc25038" w:history="1">
        <w:r>
          <w:rPr>
            <w:rFonts w:ascii="仿宋" w:eastAsia="仿宋" w:hAnsi="仿宋" w:cs="仿宋" w:hint="eastAsia"/>
            <w:lang w:eastAsia="zh-CN"/>
          </w:rPr>
          <w:t>(二)、供应商选择与合作</w:t>
        </w:r>
        <w:r>
          <w:tab/>
        </w:r>
        <w:r>
          <w:fldChar w:fldCharType="begin"/>
        </w:r>
        <w:r>
          <w:instrText xml:space="preserve"> PAGEREF _Toc25038 \h </w:instrText>
        </w:r>
        <w:r>
          <w:fldChar w:fldCharType="separate"/>
        </w:r>
        <w:r>
          <w:t>64</w:t>
        </w:r>
        <w:r>
          <w:fldChar w:fldCharType="end"/>
        </w:r>
      </w:hyperlink>
    </w:p>
    <w:p>
      <w:pPr>
        <w:pStyle w:val="TOC2"/>
        <w:tabs>
          <w:tab w:val="right" w:leader="dot" w:pos="8306"/>
        </w:tabs>
      </w:pPr>
      <w:hyperlink w:anchor="_Toc22573" w:history="1">
        <w:r>
          <w:rPr>
            <w:rFonts w:ascii="仿宋" w:eastAsia="仿宋" w:hAnsi="仿宋" w:cs="仿宋" w:hint="eastAsia"/>
            <w:lang w:eastAsia="zh-CN"/>
          </w:rPr>
          <w:t>(三)、物流与库存管理</w:t>
        </w:r>
        <w:r>
          <w:tab/>
        </w:r>
        <w:r>
          <w:fldChar w:fldCharType="begin"/>
        </w:r>
        <w:r>
          <w:instrText xml:space="preserve"> PAGEREF _Toc22573 \h </w:instrText>
        </w:r>
        <w:r>
          <w:fldChar w:fldCharType="separate"/>
        </w:r>
        <w:r>
          <w:t>65</w:t>
        </w:r>
        <w:r>
          <w:fldChar w:fldCharType="end"/>
        </w:r>
      </w:hyperlink>
    </w:p>
    <w:p>
      <w:pPr>
        <w:pStyle w:val="TOC1"/>
        <w:tabs>
          <w:tab w:val="right" w:leader="dot" w:pos="8306"/>
        </w:tabs>
      </w:pPr>
      <w:hyperlink w:anchor="_Toc16671" w:history="1">
        <w:r>
          <w:rPr>
            <w:rFonts w:ascii="仿宋" w:eastAsia="仿宋" w:hAnsi="仿宋" w:cs="仿宋" w:hint="eastAsia"/>
            <w:lang w:eastAsia="zh-CN"/>
          </w:rPr>
          <w:t>十五、高纯砷及氧化砷项目工程方案分析</w:t>
        </w:r>
        <w:r>
          <w:tab/>
        </w:r>
        <w:r>
          <w:fldChar w:fldCharType="begin"/>
        </w:r>
        <w:r>
          <w:instrText xml:space="preserve"> PAGEREF _Toc16671 \h </w:instrText>
        </w:r>
        <w:r>
          <w:fldChar w:fldCharType="separate"/>
        </w:r>
        <w:r>
          <w:t>67</w:t>
        </w:r>
        <w:r>
          <w:fldChar w:fldCharType="end"/>
        </w:r>
      </w:hyperlink>
    </w:p>
    <w:p>
      <w:pPr>
        <w:pStyle w:val="TOC2"/>
        <w:tabs>
          <w:tab w:val="right" w:leader="dot" w:pos="8306"/>
        </w:tabs>
      </w:pPr>
      <w:hyperlink w:anchor="_Toc32458" w:history="1">
        <w:r>
          <w:rPr>
            <w:rFonts w:ascii="仿宋" w:eastAsia="仿宋" w:hAnsi="仿宋" w:cs="仿宋" w:hint="eastAsia"/>
            <w:lang w:eastAsia="zh-CN"/>
          </w:rPr>
          <w:t>(一)、建筑工程设计原则</w:t>
        </w:r>
        <w:r>
          <w:tab/>
        </w:r>
        <w:r>
          <w:fldChar w:fldCharType="begin"/>
        </w:r>
        <w:r>
          <w:instrText xml:space="preserve"> PAGEREF _Toc32458 \h </w:instrText>
        </w:r>
        <w:r>
          <w:fldChar w:fldCharType="separate"/>
        </w:r>
        <w:r>
          <w:t>67</w:t>
        </w:r>
        <w:r>
          <w:fldChar w:fldCharType="end"/>
        </w:r>
      </w:hyperlink>
    </w:p>
    <w:p>
      <w:pPr>
        <w:pStyle w:val="TOC2"/>
        <w:tabs>
          <w:tab w:val="right" w:leader="dot" w:pos="8306"/>
        </w:tabs>
      </w:pPr>
      <w:hyperlink w:anchor="_Toc1589" w:history="1">
        <w:r>
          <w:rPr>
            <w:rFonts w:ascii="仿宋" w:eastAsia="仿宋" w:hAnsi="仿宋" w:cs="仿宋" w:hint="eastAsia"/>
            <w:lang w:eastAsia="zh-CN"/>
          </w:rPr>
          <w:t>(二)、土建工程建设指标</w:t>
        </w:r>
        <w:r>
          <w:tab/>
        </w:r>
        <w:r>
          <w:fldChar w:fldCharType="begin"/>
        </w:r>
        <w:r>
          <w:instrText xml:space="preserve"> PAGEREF _Toc1589 \h </w:instrText>
        </w:r>
        <w:r>
          <w:fldChar w:fldCharType="separate"/>
        </w:r>
        <w:r>
          <w:t>70</w:t>
        </w:r>
        <w:r>
          <w:fldChar w:fldCharType="end"/>
        </w:r>
      </w:hyperlink>
    </w:p>
    <w:p>
      <w:pPr>
        <w:pStyle w:val="TOC1"/>
        <w:tabs>
          <w:tab w:val="right" w:leader="dot" w:pos="8306"/>
        </w:tabs>
      </w:pPr>
      <w:hyperlink w:anchor="_Toc28900" w:history="1">
        <w:r>
          <w:rPr>
            <w:rFonts w:ascii="仿宋" w:eastAsia="仿宋" w:hAnsi="仿宋" w:cs="仿宋" w:hint="eastAsia"/>
            <w:lang w:eastAsia="zh-CN"/>
          </w:rPr>
          <w:t>十六、高纯砷及氧化砷项目变更管理</w:t>
        </w:r>
        <w:r>
          <w:tab/>
        </w:r>
        <w:r>
          <w:fldChar w:fldCharType="begin"/>
        </w:r>
        <w:r>
          <w:instrText xml:space="preserve"> PAGEREF _Toc28900 \h </w:instrText>
        </w:r>
        <w:r>
          <w:fldChar w:fldCharType="separate"/>
        </w:r>
        <w:r>
          <w:t>72</w:t>
        </w:r>
        <w:r>
          <w:fldChar w:fldCharType="end"/>
        </w:r>
      </w:hyperlink>
    </w:p>
    <w:p>
      <w:pPr>
        <w:pStyle w:val="TOC2"/>
        <w:tabs>
          <w:tab w:val="right" w:leader="dot" w:pos="8306"/>
        </w:tabs>
      </w:pPr>
      <w:hyperlink w:anchor="_Toc10104" w:history="1">
        <w:r>
          <w:rPr>
            <w:rFonts w:ascii="仿宋" w:eastAsia="仿宋" w:hAnsi="仿宋" w:cs="仿宋" w:hint="eastAsia"/>
            <w:lang w:eastAsia="zh-CN"/>
          </w:rPr>
          <w:t>(一)、变更申请与评估</w:t>
        </w:r>
        <w:r>
          <w:tab/>
        </w:r>
        <w:r>
          <w:fldChar w:fldCharType="begin"/>
        </w:r>
        <w:r>
          <w:instrText xml:space="preserve"> PAGEREF _Toc10104 \h </w:instrText>
        </w:r>
        <w:r>
          <w:fldChar w:fldCharType="separate"/>
        </w:r>
        <w:r>
          <w:t>72</w:t>
        </w:r>
        <w:r>
          <w:fldChar w:fldCharType="end"/>
        </w:r>
      </w:hyperlink>
    </w:p>
    <w:p>
      <w:pPr>
        <w:pStyle w:val="TOC2"/>
        <w:tabs>
          <w:tab w:val="right" w:leader="dot" w:pos="8306"/>
        </w:tabs>
      </w:pPr>
      <w:hyperlink w:anchor="_Toc29576" w:history="1">
        <w:r>
          <w:rPr>
            <w:rFonts w:ascii="仿宋" w:eastAsia="仿宋" w:hAnsi="仿宋" w:cs="仿宋" w:hint="eastAsia"/>
            <w:lang w:eastAsia="zh-CN"/>
          </w:rPr>
          <w:t>(二)、变更实施与控制</w:t>
        </w:r>
        <w:r>
          <w:tab/>
        </w:r>
        <w:r>
          <w:fldChar w:fldCharType="begin"/>
        </w:r>
        <w:r>
          <w:instrText xml:space="preserve"> PAGEREF _Toc29576 \h </w:instrText>
        </w:r>
        <w:r>
          <w:fldChar w:fldCharType="separate"/>
        </w:r>
        <w:r>
          <w:t>72</w:t>
        </w:r>
        <w:r>
          <w:fldChar w:fldCharType="end"/>
        </w:r>
      </w:hyperlink>
    </w:p>
    <w:p>
      <w:pPr>
        <w:pStyle w:val="TOC1"/>
        <w:tabs>
          <w:tab w:val="right" w:leader="dot" w:pos="8306"/>
        </w:tabs>
      </w:pPr>
      <w:hyperlink w:anchor="_Toc1251" w:history="1">
        <w:r>
          <w:rPr>
            <w:rFonts w:ascii="仿宋" w:eastAsia="仿宋" w:hAnsi="仿宋" w:cs="仿宋" w:hint="eastAsia"/>
            <w:lang w:eastAsia="zh-CN"/>
          </w:rPr>
          <w:t>十七、利益相关者分析与沟通计划</w:t>
        </w:r>
        <w:r>
          <w:tab/>
        </w:r>
        <w:r>
          <w:fldChar w:fldCharType="begin"/>
        </w:r>
        <w:r>
          <w:instrText xml:space="preserve"> PAGEREF _Toc1251 \h </w:instrText>
        </w:r>
        <w:r>
          <w:fldChar w:fldCharType="separate"/>
        </w:r>
        <w:r>
          <w:t>73</w:t>
        </w:r>
        <w:r>
          <w:fldChar w:fldCharType="end"/>
        </w:r>
      </w:hyperlink>
    </w:p>
    <w:p>
      <w:pPr>
        <w:pStyle w:val="TOC2"/>
        <w:tabs>
          <w:tab w:val="right" w:leader="dot" w:pos="8306"/>
        </w:tabs>
      </w:pPr>
      <w:hyperlink w:anchor="_Toc24930" w:history="1">
        <w:r>
          <w:rPr>
            <w:rFonts w:ascii="仿宋" w:eastAsia="仿宋" w:hAnsi="仿宋" w:cs="仿宋" w:hint="eastAsia"/>
            <w:lang w:eastAsia="zh-CN"/>
          </w:rPr>
          <w:t>(一)、利益相关者分析</w:t>
        </w:r>
        <w:r>
          <w:tab/>
        </w:r>
        <w:r>
          <w:fldChar w:fldCharType="begin"/>
        </w:r>
        <w:r>
          <w:instrText xml:space="preserve"> PAGEREF _Toc24930 \h </w:instrText>
        </w:r>
        <w:r>
          <w:fldChar w:fldCharType="separate"/>
        </w:r>
        <w:r>
          <w:t>73</w:t>
        </w:r>
        <w:r>
          <w:fldChar w:fldCharType="end"/>
        </w:r>
      </w:hyperlink>
    </w:p>
    <w:p>
      <w:pPr>
        <w:pStyle w:val="TOC2"/>
        <w:tabs>
          <w:tab w:val="right" w:leader="dot" w:pos="8306"/>
        </w:tabs>
      </w:pPr>
      <w:hyperlink w:anchor="_Toc1698" w:history="1">
        <w:r>
          <w:rPr>
            <w:rFonts w:ascii="仿宋" w:eastAsia="仿宋" w:hAnsi="仿宋" w:cs="仿宋" w:hint="eastAsia"/>
            <w:lang w:eastAsia="zh-CN"/>
          </w:rPr>
          <w:t>(二)、沟通计划</w:t>
        </w:r>
        <w:r>
          <w:tab/>
        </w:r>
        <w:r>
          <w:fldChar w:fldCharType="begin"/>
        </w:r>
        <w:r>
          <w:instrText xml:space="preserve"> PAGEREF _Toc1698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
      <w:r>
        <w:rPr>
          <w:rFonts w:ascii="仿宋" w:eastAsia="仿宋" w:hAnsi="仿宋" w:cs="仿宋" w:hint="eastAsia"/>
          <w:sz w:val="28"/>
          <w:lang w:eastAsia="zh-CN"/>
        </w:rPr>
        <w:t>一、高纯砷及氧化砷项目文档管理</w:t>
      </w:r>
      <w:bookmarkEnd w:id="2"/>
    </w:p>
    <w:p>
      <w:pPr>
        <w:pStyle w:val="Heading2"/>
        <w:rPr>
          <w:rFonts w:ascii="仿宋" w:eastAsia="仿宋" w:hAnsi="仿宋" w:cs="仿宋" w:hint="eastAsia"/>
          <w:lang w:eastAsia="zh-CN"/>
        </w:rPr>
      </w:pPr>
      <w:bookmarkStart w:id="3" w:name="_Toc84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高纯砷及氧化砷项目高度重视文档的质量和准确性，以支持高纯砷及氧化砷项目的各项活动和决策。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文档的编制始于高纯砷及氧化砷项目计划的初期，我们制定了详细的文档编制计划，明确了每个文档的内容、格式和编写责任人。在高纯砷及氧化砷项目启动阶段，我们首先编制了高纯砷及氧化砷项目章程，明确定义了高纯砷及氧化砷项目的目标、范围、风险等关键要素。随后，高纯砷及氧化砷项目团队根据计划陆续编制了需求文档、设计文档、测试文档等各类文档，确保高纯砷及氧化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砷及氧化砷项目管理中的重要环节，旨在确保高纯砷及氧化砷项目文档符合质量标准和高纯砷及氧化砷项目需求。在高纯砷及氧化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砷及氧化砷项目相关利益方和专业领域的专家对文档进行独立审查。这有助于获取更全面、客观的反馈，确保高纯砷及氧化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高纯砷及氧化砷项目在文档编制与审查方面建立了严格的管理机制，通过规范的流程和多维度的审查，确保高纯砷及氧化砷项目文档的质量、准确性和可靠性，为高纯砷及氧化砷项目的顺利推进提供了有力支持。</w:t>
      </w:r>
    </w:p>
    <w:p>
      <w:pPr>
        <w:pStyle w:val="Heading2"/>
        <w:ind w:firstLine="560" w:firstLineChars="200"/>
        <w:rPr>
          <w:rFonts w:ascii="仿宋" w:eastAsia="仿宋" w:hAnsi="仿宋" w:cs="仿宋" w:hint="eastAsia"/>
          <w:sz w:val="28"/>
          <w:lang w:eastAsia="zh-CN"/>
        </w:rPr>
      </w:pPr>
      <w:bookmarkStart w:id="4" w:name="_Toc230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我们通过多渠道发布文档，包括电子邮件、高纯砷及氧化砷项目管理平台、内部网站等，以满足不同团队成员的偏好和需求。多渠道发布确保了信息的全面覆盖。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我们采用了精细的权限控制，确保只有授权人员可以访问敏感信息。这种安全措施保护了高纯砷及氧化砷项目文档的机密性，防止了未经授权的信息泄露。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砷及氧化砷项目生命周期中一个至关重要的环节，直接关系到高纯砷及氧化砷项目信息的长期保存和历史记录的完整性。在高纯砷及氧化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4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380"/>
      <w:r>
        <w:rPr>
          <w:rFonts w:ascii="仿宋" w:eastAsia="仿宋" w:hAnsi="仿宋" w:cs="仿宋" w:hint="eastAsia"/>
          <w:lang w:eastAsia="zh-CN"/>
        </w:rPr>
        <w:t>(一)、高纯砷及氧化砷行业分析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行业一直以来都是市场的关注焦点。行业内的发展趋势、竞争态势以及潜在机会都对高纯砷及氧化砷项目的推进产生深远的影响。通过深入研究行业的整体概貌，我们将更好地理解行业的核心特征，为高纯砷及氧化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行业，技术一直是推动创新和发展的关键因素。我们将对当前技术趋势进行详尽分析，包括但不限于人工智能、大数据应用、先进制造技术等。这有助于高纯砷及氧化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砷及氧化砷项目成功的基础。我们将对主要竞争对手进行深入研究，包括其市场份额、产品特点、市场定位等。通过全面了解竞争对手的优势和劣势，高纯砷及氧化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587"/>
      <w:r>
        <w:rPr>
          <w:rFonts w:ascii="仿宋" w:eastAsia="仿宋" w:hAnsi="仿宋" w:cs="仿宋" w:hint="eastAsia"/>
          <w:sz w:val="28"/>
          <w:lang w:eastAsia="zh-CN"/>
        </w:rPr>
        <w:t>(二)、高纯砷及氧化砷市场分析预测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砷及氧化砷市场未来的增长趋势。这包括市场的整体规模、各细分领域的发展趋势等。高纯砷及氧化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砷及氧化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砷及氧化砷项目实施过程中需要充分考虑的因素。我们将对市场风险进行全面评估，包括但不限于政策法规风险、市场竞争风险、技术变革风险等。通过对潜在风险的深入分析，高纯砷及氧化砷项目可以制定相应的风险缓解策略，降低不确定性对高纯砷及氧化砷项目的影响。</w:t>
      </w:r>
    </w:p>
    <w:p>
      <w:pPr>
        <w:pStyle w:val="Heading1"/>
        <w:ind w:firstLine="560" w:firstLineChars="200"/>
        <w:rPr>
          <w:rFonts w:ascii="仿宋" w:eastAsia="仿宋" w:hAnsi="仿宋" w:cs="仿宋" w:hint="eastAsia"/>
          <w:sz w:val="28"/>
          <w:lang w:eastAsia="zh-CN"/>
        </w:rPr>
      </w:pPr>
      <w:bookmarkStart w:id="9" w:name="_Toc840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33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高纯砷及氧化砷项目的主要产品是XXXX，预计年产值为XXX万元。这一产品在市场中占据着重要的地位，其广泛的应用范围使得该高纯砷及氧化砷项目的市场前景非常广阔。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砷及氧化砷项目的xxx产品作为重要的原材料之一，将在多个领域发挥关键作用。其在建筑、交通、能源等方面的广泛应用将为整个产业链提供强大的支持，形成产业协同效应。高纯砷及氧化砷项目的年产值XXX万XXX万XXX万万元不仅反映了其在市场上的巨大潜力，更预示着它对国民经济的积极贡献。这种关联度高、涉及面广的产业关系，使得该高纯砷及氧化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64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总征地面积为XXXX平方米，相当于约XX.XX亩，其中净用地面积为XXXX平方米，红线范围内相当于约XX.XX亩。这一用地规模充分考虑了高纯砷及氧化砷项目的建设需求，保障了高纯砷及氧化砷项目在合适的空间内得以充分发展。高纯砷及氧化砷项目规划的总建筑面积为XXXX平方米，其中主体工程建设占XXXX平方米，计容建筑面积达XXXX平方米。预计建筑工程的投资将达到XXXX万元，为高纯砷及氧化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计划购置的设备共计XXXX台（套），设备购置费用为XXXX万元。这一设备购置计划充分考虑到高纯砷及氧化砷项目的生产需求和技术要求，确保了高纯砷及氧化砷项目在生产运营中具备先进的技术装备和高效的生产能力。设备的合理配置将为高纯砷及氧化砷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计划总投资为XXXX万元，预计年实现营业收入为XXXX万元。这一产能规模的设定旨在确保高纯砷及氧化砷项目能够在投资与回报之间取得平衡，实现长期可持续的发展。高纯砷及氧化砷项目的总投资充分考虑到各个方面的需求，包括用地建设、设备购置等多个环节，以确保高纯砷及氧化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92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09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的技术管理特点体现在其创新导向。通过引入最先进的技术趋势和解决方案，高纯砷及氧化砷项目致力于提升科技含量、提高质量和效率水平。这意味着我们将采用最新的工具和方法，确保高纯砷及氧化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砷及氧化砷项目技术管理的显著特征。通过整合不同领域的技术资源，我们实现了跨学科的协同工作。这有助于优化技术架构，提高整体效能。此外，整合性策略还促进了不同技术团队之间的紧密沟通和高效合作，确保高纯砷及氧化砷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砷及氧化砷项目所采用的技术。通过不断优化技术方案，高纯砷及氧化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砷及氧化砷项目团队将在高纯砷及氧化砷项目初期识别可能的技术风险，并采取相应的预防和应对措施。通过建立健全的风险评估机制，高纯砷及氧化砷项目能够在实施过程中及时发现并解决潜在的技术问题，保障高纯砷及氧化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砷及氧化砷项目中，技术将成为高纯砷及氧化砷项目成功的有力支持。这一深度剖析揭示了技术管理在高纯砷及氧化砷项目实施中的关键作用，为高纯砷及氧化砷项目的技术基础奠定了坚实的基础。</w:t>
      </w:r>
    </w:p>
    <w:p>
      <w:pPr>
        <w:pStyle w:val="Heading2"/>
        <w:ind w:firstLine="560" w:firstLineChars="200"/>
        <w:rPr>
          <w:rFonts w:ascii="仿宋" w:eastAsia="仿宋" w:hAnsi="仿宋" w:cs="仿宋" w:hint="eastAsia"/>
          <w:sz w:val="28"/>
          <w:lang w:eastAsia="zh-CN"/>
        </w:rPr>
      </w:pPr>
      <w:bookmarkStart w:id="14" w:name="_Toc10909"/>
      <w:r>
        <w:rPr>
          <w:rFonts w:ascii="仿宋" w:eastAsia="仿宋" w:hAnsi="仿宋" w:cs="仿宋" w:hint="eastAsia"/>
          <w:sz w:val="28"/>
          <w:lang w:eastAsia="zh-CN"/>
        </w:rPr>
        <w:t>(二)、高纯砷及氧化砷项目工艺技术设计方案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砷及氧化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砷及氧化砷项目将严格按照相关行业规范要求进行组织。通过有效控制产品质量，高纯砷及氧化砷项目将致力于为顾客提供优质的高纯砷及氧化砷项目产品和良好的服务。这体现了高纯砷及氧化砷项目对于生产活动合规性和质量标准的高度重视，为高纯砷及氧化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砷及氧化砷项目注重生态效益和清洁生产原则。高纯砷及氧化砷项目建设将紧密结合地方特色经济发展，与社会经济发展规划和区域环境保护规划方案相协调一致。通过与当地区域自然生态系统的结合，高纯砷及氧化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砷及氧化砷项目产品具有多样化的客户需求和个性化的特点。因此，高纯砷及氧化砷项目产品规格品种多样，且单批生产数量较小。为满足这一特点，高纯砷及氧化砷项目承办单位将建设先进的柔性制造生产线。通过广泛应用柔性制造技术，高纯砷及氧化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砷及氧化砷项目采用的技术具有较高的技术含量和自动化水平，处于国内先进水平。这一技术选用不仅体现了对生产效率、质量和环境友好性的高标准要求，同时为高纯砷及氧化砷项目的可持续发展奠定了坚实的基础。</w:t>
      </w:r>
    </w:p>
    <w:p>
      <w:pPr>
        <w:pStyle w:val="Heading2"/>
        <w:ind w:firstLine="560" w:firstLineChars="200"/>
        <w:rPr>
          <w:rFonts w:ascii="仿宋" w:eastAsia="仿宋" w:hAnsi="仿宋" w:cs="仿宋" w:hint="eastAsia"/>
          <w:sz w:val="28"/>
          <w:lang w:eastAsia="zh-CN"/>
        </w:rPr>
      </w:pPr>
      <w:bookmarkStart w:id="15" w:name="_Toc1851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为确保高纯砷及氧化砷项目的高效生产和技术实施，我们制定了一套精心设计的设备选型方案，以满足高纯砷及氧化砷项目生产、质量和环保的要求。该方案的主要特点如下：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砷及氧化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针对高纯砷及氧化砷项目产品的多样性和小批量生产的特点，我们将建设柔性制造生产线。通过在设备选型中考虑柔性制造技术，可以灵活应对不同产品规格和生产需求，实现生产线的高度灵活性和适应性。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827"/>
      <w:r>
        <w:rPr>
          <w:rFonts w:ascii="仿宋" w:eastAsia="仿宋" w:hAnsi="仿宋" w:cs="仿宋" w:hint="eastAsia"/>
          <w:sz w:val="28"/>
          <w:lang w:eastAsia="zh-CN"/>
        </w:rPr>
        <w:t>五、高纯砷及氧化砷项目土建工程</w:t>
      </w:r>
      <w:bookmarkEnd w:id="16"/>
    </w:p>
    <w:p>
      <w:pPr>
        <w:pStyle w:val="Heading2"/>
        <w:rPr>
          <w:rFonts w:ascii="仿宋" w:eastAsia="仿宋" w:hAnsi="仿宋" w:cs="仿宋" w:hint="eastAsia"/>
          <w:lang w:eastAsia="zh-CN"/>
        </w:rPr>
      </w:pPr>
      <w:bookmarkStart w:id="17" w:name="_Toc1093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在高纯砷及氧化砷项目的建筑工程设计中，我们将秉承一系列重要的设计原则，以确保高纯砷及氧化砷项目建筑在功能、美观、可持续性等方面达到最佳效果。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首要原则是确保建筑的功能性得到最大化的发挥。我们将充分理解高纯砷及氧化砷项目的实际需求，合理布局各个功能区域，保证建筑在满足业务需求的同时，提供高效的工作环境。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在建筑设计中，我们将综合考虑建设和运营成本。通过精细的经济效益分析，确保设计方案在高效利用资源的同时，对高纯砷及氧化砷项目的长期盈利能力有积极的贡献。</w:t>
      </w:r>
    </w:p>
    <w:p>
      <w:pPr>
        <w:pStyle w:val="Heading2"/>
        <w:ind w:firstLine="560" w:firstLineChars="200"/>
        <w:rPr>
          <w:rFonts w:ascii="仿宋" w:eastAsia="仿宋" w:hAnsi="仿宋" w:cs="仿宋" w:hint="eastAsia"/>
          <w:sz w:val="28"/>
          <w:lang w:eastAsia="zh-CN"/>
        </w:rPr>
      </w:pPr>
      <w:bookmarkStart w:id="18" w:name="_Toc1241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土建工程设计中，我们将精准设定设计年限，结合高纯砷及氧化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砷及氧化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356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砷及氧化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砷及氧化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https://d.book118.com/598032046137006025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25946"/>
    <w:rsid w:val="20A259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204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2024-01-11T04:10:00Z</dcterms:created>
  <dcterms:modified xsi:type="dcterms:W3CDTF">2024-01-11T04:10:37Z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95B95EADAB4D42998D2A931FB9DD8440_11</vt:lpwstr>
  </property>
  <property fmtid="{D5CDD505-2E9C-101B-9397-08002B2CF9AE}" pid="3" name="KSOProductBuildVer">
    <vt:lpwstr>2052-12.1.0.16120</vt:lpwstr>
  </property>
</Properties>
</file>