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微波暗室设备项目营销方案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86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_Toc20862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77" w:history="1">
        <w:r>
          <w:rPr>
            <w:rFonts w:ascii="仿宋" w:eastAsia="仿宋" w:hAnsi="仿宋" w:cs="仿宋" w:hint="eastAsia"/>
            <w:lang w:eastAsia="zh-CN"/>
          </w:rPr>
          <w:t>一、市场分析</w:t>
        </w:r>
        <w:r>
          <w:tab/>
        </w:r>
        <w:r>
          <w:fldChar w:fldCharType="begin"/>
        </w:r>
        <w:r>
          <w:instrText xml:space="preserve"> PAGEREF _Toc21677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7" w:history="1">
        <w:r>
          <w:rPr>
            <w:rFonts w:ascii="仿宋" w:eastAsia="仿宋" w:hAnsi="仿宋" w:cs="仿宋" w:hint="eastAsia"/>
            <w:lang w:eastAsia="zh-CN"/>
          </w:rPr>
          <w:t>(一)、微波暗室设备行业发展前景</w:t>
        </w:r>
        <w:r>
          <w:tab/>
        </w:r>
        <w:r>
          <w:fldChar w:fldCharType="begin"/>
        </w:r>
        <w:r>
          <w:instrText xml:space="preserve"> PAGEREF _Toc5817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2" w:history="1">
        <w:r>
          <w:rPr>
            <w:rFonts w:ascii="仿宋" w:eastAsia="仿宋" w:hAnsi="仿宋" w:cs="仿宋" w:hint="eastAsia"/>
            <w:lang w:eastAsia="zh-CN"/>
          </w:rPr>
          <w:t>(二)、微波暗室设备产业链分析</w:t>
        </w:r>
        <w:r>
          <w:tab/>
        </w:r>
        <w:r>
          <w:fldChar w:fldCharType="begin"/>
        </w:r>
        <w:r>
          <w:instrText xml:space="preserve"> PAGEREF _Toc21302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6" w:history="1">
        <w:r>
          <w:rPr>
            <w:rFonts w:ascii="仿宋" w:eastAsia="仿宋" w:hAnsi="仿宋" w:cs="仿宋" w:hint="eastAsia"/>
            <w:lang w:eastAsia="zh-CN"/>
          </w:rPr>
          <w:t>(三)、微波暗室设备项目市场营销</w:t>
        </w:r>
        <w:r>
          <w:tab/>
        </w:r>
        <w:r>
          <w:fldChar w:fldCharType="begin"/>
        </w:r>
        <w:r>
          <w:instrText xml:space="preserve"> PAGEREF _Toc9616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2" w:history="1">
        <w:r>
          <w:rPr>
            <w:rFonts w:ascii="仿宋" w:eastAsia="仿宋" w:hAnsi="仿宋" w:cs="仿宋" w:hint="eastAsia"/>
            <w:lang w:eastAsia="zh-CN"/>
          </w:rPr>
          <w:t>(四)、微波暗室设备行业发展特点</w:t>
        </w:r>
        <w:r>
          <w:tab/>
        </w:r>
        <w:r>
          <w:fldChar w:fldCharType="begin"/>
        </w:r>
        <w:r>
          <w:instrText xml:space="preserve"> PAGEREF _Toc10242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27" w:history="1">
        <w:r>
          <w:rPr>
            <w:rFonts w:ascii="仿宋" w:eastAsia="仿宋" w:hAnsi="仿宋" w:cs="仿宋" w:hint="eastAsia"/>
            <w:lang w:eastAsia="zh-CN"/>
          </w:rPr>
          <w:t>二、市场分析、调研</w:t>
        </w:r>
        <w:r>
          <w:tab/>
        </w:r>
        <w:r>
          <w:fldChar w:fldCharType="begin"/>
        </w:r>
        <w:r>
          <w:instrText xml:space="preserve"> PAGEREF _Toc16727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6" w:history="1">
        <w:r>
          <w:rPr>
            <w:rFonts w:ascii="仿宋" w:eastAsia="仿宋" w:hAnsi="仿宋" w:cs="仿宋" w:hint="eastAsia"/>
            <w:lang w:eastAsia="zh-CN"/>
          </w:rPr>
          <w:t>(一)、微波暗室设备行业分析</w:t>
        </w:r>
        <w:r>
          <w:tab/>
        </w:r>
        <w:r>
          <w:fldChar w:fldCharType="begin"/>
        </w:r>
        <w:r>
          <w:instrText xml:space="preserve"> PAGEREF _Toc11206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2" w:history="1">
        <w:r>
          <w:rPr>
            <w:rFonts w:ascii="仿宋" w:eastAsia="仿宋" w:hAnsi="仿宋" w:cs="仿宋" w:hint="eastAsia"/>
            <w:lang w:eastAsia="zh-CN"/>
          </w:rPr>
          <w:t>(二)、微波暗室设备市场分析预测</w:t>
        </w:r>
        <w:r>
          <w:tab/>
        </w:r>
        <w:r>
          <w:fldChar w:fldCharType="begin"/>
        </w:r>
        <w:r>
          <w:instrText xml:space="preserve"> PAGEREF _Toc16352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36" w:history="1">
        <w:r>
          <w:rPr>
            <w:rFonts w:ascii="仿宋" w:eastAsia="仿宋" w:hAnsi="仿宋" w:cs="仿宋" w:hint="eastAsia"/>
            <w:lang w:eastAsia="zh-CN"/>
          </w:rPr>
          <w:t>三、定性、定量安全评价</w:t>
        </w:r>
        <w:r>
          <w:tab/>
        </w:r>
        <w:r>
          <w:fldChar w:fldCharType="begin"/>
        </w:r>
        <w:r>
          <w:instrText xml:space="preserve"> PAGEREF _Toc25936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7" w:history="1">
        <w:r>
          <w:rPr>
            <w:rFonts w:ascii="仿宋" w:eastAsia="仿宋" w:hAnsi="仿宋" w:cs="仿宋" w:hint="eastAsia"/>
            <w:lang w:eastAsia="zh-CN"/>
          </w:rPr>
          <w:t>(一)、安全管理单元</w:t>
        </w:r>
        <w:r>
          <w:tab/>
        </w:r>
        <w:r>
          <w:fldChar w:fldCharType="begin"/>
        </w:r>
        <w:r>
          <w:instrText xml:space="preserve"> PAGEREF _Toc31737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8" w:history="1">
        <w:r>
          <w:rPr>
            <w:rFonts w:ascii="仿宋" w:eastAsia="仿宋" w:hAnsi="仿宋" w:cs="仿宋" w:hint="eastAsia"/>
            <w:lang w:eastAsia="zh-CN"/>
          </w:rPr>
          <w:t>(二)、厂址条件、平面布置及建、构筑物单元</w:t>
        </w:r>
        <w:r>
          <w:tab/>
        </w:r>
        <w:r>
          <w:fldChar w:fldCharType="begin"/>
        </w:r>
        <w:r>
          <w:instrText xml:space="preserve"> PAGEREF _Toc24198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7" w:history="1">
        <w:r>
          <w:rPr>
            <w:rFonts w:ascii="仿宋" w:eastAsia="仿宋" w:hAnsi="仿宋" w:cs="仿宋" w:hint="eastAsia"/>
            <w:lang w:eastAsia="zh-CN"/>
          </w:rPr>
          <w:t>(三)、生产单元</w:t>
        </w:r>
        <w:r>
          <w:tab/>
        </w:r>
        <w:r>
          <w:fldChar w:fldCharType="begin"/>
        </w:r>
        <w:r>
          <w:instrText xml:space="preserve"> PAGEREF _Toc20727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9" w:history="1">
        <w:r>
          <w:rPr>
            <w:rFonts w:ascii="仿宋" w:eastAsia="仿宋" w:hAnsi="仿宋" w:cs="仿宋" w:hint="eastAsia"/>
            <w:lang w:eastAsia="zh-CN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_Toc16969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87" w:history="1">
        <w:r>
          <w:rPr>
            <w:rFonts w:ascii="仿宋" w:eastAsia="仿宋" w:hAnsi="仿宋" w:cs="仿宋" w:hint="eastAsia"/>
            <w:lang w:eastAsia="zh-CN"/>
          </w:rPr>
          <w:t>四、公司简介</w:t>
        </w:r>
        <w:r>
          <w:tab/>
        </w:r>
        <w:r>
          <w:fldChar w:fldCharType="begin"/>
        </w:r>
        <w:r>
          <w:instrText xml:space="preserve"> PAGEREF _Toc3987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6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_Toc4706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7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_Toc7837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1" w:history="1">
        <w:r>
          <w:rPr>
            <w:rFonts w:ascii="仿宋" w:eastAsia="仿宋" w:hAnsi="仿宋" w:cs="仿宋" w:hint="eastAsia"/>
            <w:lang w:eastAsia="zh-CN"/>
          </w:rPr>
          <w:t>(三)、核心人员介绍</w:t>
        </w:r>
        <w:r>
          <w:tab/>
        </w:r>
        <w:r>
          <w:fldChar w:fldCharType="begin"/>
        </w:r>
        <w:r>
          <w:instrText xml:space="preserve"> PAGEREF _Toc32231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46" w:history="1">
        <w:r>
          <w:rPr>
            <w:rFonts w:ascii="仿宋" w:eastAsia="仿宋" w:hAnsi="仿宋" w:cs="仿宋" w:hint="eastAsia"/>
            <w:lang w:eastAsia="zh-CN"/>
          </w:rPr>
          <w:t>五、技术贸易</w:t>
        </w:r>
        <w:r>
          <w:tab/>
        </w:r>
        <w:r>
          <w:fldChar w:fldCharType="begin"/>
        </w:r>
        <w:r>
          <w:instrText xml:space="preserve"> PAGEREF _Toc20046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8" w:history="1">
        <w:r>
          <w:rPr>
            <w:rFonts w:ascii="仿宋" w:eastAsia="仿宋" w:hAnsi="仿宋" w:cs="仿宋" w:hint="eastAsia"/>
            <w:lang w:eastAsia="zh-CN"/>
          </w:rPr>
          <w:t>(一)、微波暗室设备技术贸易</w:t>
        </w:r>
        <w:r>
          <w:tab/>
        </w:r>
        <w:r>
          <w:fldChar w:fldCharType="begin"/>
        </w:r>
        <w:r>
          <w:instrText xml:space="preserve"> PAGEREF _Toc25528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71" w:history="1">
        <w:r>
          <w:rPr>
            <w:rFonts w:ascii="仿宋" w:eastAsia="仿宋" w:hAnsi="仿宋" w:cs="仿宋" w:hint="eastAsia"/>
            <w:lang w:eastAsia="zh-CN"/>
          </w:rPr>
          <w:t>六、申报单位及微波暗室设备项目概论</w:t>
        </w:r>
        <w:r>
          <w:tab/>
        </w:r>
        <w:r>
          <w:fldChar w:fldCharType="begin"/>
        </w:r>
        <w:r>
          <w:instrText xml:space="preserve"> PAGEREF _Toc23371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3" w:history="1">
        <w:r>
          <w:rPr>
            <w:rFonts w:ascii="仿宋" w:eastAsia="仿宋" w:hAnsi="仿宋" w:cs="仿宋" w:hint="eastAsia"/>
            <w:lang w:eastAsia="zh-CN"/>
          </w:rPr>
          <w:t>(一)、微波暗室设备项目概况</w:t>
        </w:r>
        <w:r>
          <w:tab/>
        </w:r>
        <w:r>
          <w:fldChar w:fldCharType="begin"/>
        </w:r>
        <w:r>
          <w:instrText xml:space="preserve"> PAGEREF _Toc10763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7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_Toc18067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5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_Toc6935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9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_Toc4579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36" w:history="1">
        <w:r>
          <w:rPr>
            <w:rFonts w:ascii="仿宋" w:eastAsia="仿宋" w:hAnsi="仿宋" w:cs="仿宋" w:hint="eastAsia"/>
            <w:lang w:eastAsia="zh-CN"/>
          </w:rPr>
          <w:t>七、建设规划</w:t>
        </w:r>
        <w:r>
          <w:tab/>
        </w:r>
        <w:r>
          <w:fldChar w:fldCharType="begin"/>
        </w:r>
        <w:r>
          <w:instrText xml:space="preserve"> PAGEREF _Toc14436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_Toc11365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_Toc16711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35" w:history="1">
        <w:r>
          <w:rPr>
            <w:rFonts w:ascii="仿宋" w:eastAsia="仿宋" w:hAnsi="仿宋" w:cs="仿宋" w:hint="eastAsia"/>
            <w:lang w:eastAsia="zh-CN"/>
          </w:rPr>
          <w:t>八、产品或服务</w:t>
        </w:r>
        <w:r>
          <w:tab/>
        </w:r>
        <w:r>
          <w:fldChar w:fldCharType="begin"/>
        </w:r>
        <w:r>
          <w:instrText xml:space="preserve"> PAGEREF _Toc31135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4" w:history="1">
        <w:r>
          <w:rPr>
            <w:rFonts w:ascii="仿宋" w:eastAsia="仿宋" w:hAnsi="仿宋" w:cs="仿宋" w:hint="eastAsia"/>
            <w:lang w:eastAsia="zh-CN"/>
          </w:rPr>
          <w:t>(一)、产品或服务描述</w:t>
        </w:r>
        <w:r>
          <w:tab/>
        </w:r>
        <w:r>
          <w:fldChar w:fldCharType="begin"/>
        </w:r>
        <w:r>
          <w:instrText xml:space="preserve"> PAGEREF _Toc20114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3" w:history="1">
        <w:r>
          <w:rPr>
            <w:rFonts w:ascii="仿宋" w:eastAsia="仿宋" w:hAnsi="仿宋" w:cs="仿宋" w:hint="eastAsia"/>
            <w:lang w:eastAsia="zh-CN"/>
          </w:rPr>
          <w:t>(二)、产品或服务优势</w:t>
        </w:r>
        <w:r>
          <w:tab/>
        </w:r>
        <w:r>
          <w:fldChar w:fldCharType="begin"/>
        </w:r>
        <w:r>
          <w:instrText xml:space="preserve"> PAGEREF _Toc27893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9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_Toc13449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91" w:history="1">
        <w:r>
          <w:rPr>
            <w:rFonts w:ascii="仿宋" w:eastAsia="仿宋" w:hAnsi="仿宋" w:cs="仿宋" w:hint="eastAsia"/>
            <w:lang w:eastAsia="zh-CN"/>
          </w:rPr>
          <w:t>九、投资方案</w:t>
        </w:r>
        <w:r>
          <w:tab/>
        </w:r>
        <w:r>
          <w:fldChar w:fldCharType="begin"/>
        </w:r>
        <w:r>
          <w:instrText xml:space="preserve"> PAGEREF _Toc17991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1" w:history="1">
        <w:r>
          <w:rPr>
            <w:rFonts w:ascii="仿宋" w:eastAsia="仿宋" w:hAnsi="仿宋" w:cs="仿宋" w:hint="eastAsia"/>
            <w:lang w:eastAsia="zh-CN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_Toc9611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4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_Toc8304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_Toc8991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_Toc18600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2" w:history="1">
        <w:r>
          <w:rPr>
            <w:rFonts w:ascii="仿宋" w:eastAsia="仿宋" w:hAnsi="仿宋" w:cs="仿宋" w:hint="eastAsia"/>
            <w:lang w:eastAsia="zh-CN"/>
          </w:rPr>
          <w:t>(五)、微波暗室设备项目总投资</w:t>
        </w:r>
        <w:r>
          <w:tab/>
        </w:r>
        <w:r>
          <w:fldChar w:fldCharType="begin"/>
        </w:r>
        <w:r>
          <w:instrText xml:space="preserve"> PAGEREF _Toc30782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_Toc19996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55" w:history="1">
        <w:r>
          <w:rPr>
            <w:rFonts w:ascii="仿宋" w:eastAsia="仿宋" w:hAnsi="仿宋" w:cs="仿宋" w:hint="eastAsia"/>
            <w:lang w:eastAsia="zh-CN"/>
          </w:rPr>
          <w:t>十、产业环境分析</w:t>
        </w:r>
        <w:r>
          <w:tab/>
        </w:r>
        <w:r>
          <w:fldChar w:fldCharType="begin"/>
        </w:r>
        <w:r>
          <w:instrText xml:space="preserve"> PAGEREF _Toc3855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5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_Toc29505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783" w:history="1">
        <w:r>
          <w:rPr>
            <w:rFonts w:ascii="仿宋" w:eastAsia="仿宋" w:hAnsi="仿宋" w:cs="仿宋" w:hint="eastAsia"/>
            <w:lang w:eastAsia="zh-CN"/>
          </w:rPr>
          <w:t>十一、劳动安全生产分析</w:t>
        </w:r>
        <w:r>
          <w:tab/>
        </w:r>
        <w:r>
          <w:fldChar w:fldCharType="begin"/>
        </w:r>
        <w:r>
          <w:instrText xml:space="preserve"> PAGEREF _Toc17783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7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_Toc13987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5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_Toc16165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1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_Toc5951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83" w:history="1">
        <w:r>
          <w:rPr>
            <w:rFonts w:ascii="仿宋" w:eastAsia="仿宋" w:hAnsi="仿宋" w:cs="仿宋" w:hint="eastAsia"/>
            <w:lang w:eastAsia="zh-CN"/>
          </w:rPr>
          <w:t>十二、沟通计划</w:t>
        </w:r>
        <w:r>
          <w:tab/>
        </w:r>
        <w:r>
          <w:fldChar w:fldCharType="begin"/>
        </w:r>
        <w:r>
          <w:instrText xml:space="preserve"> PAGEREF _Toc26883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9" w:history="1">
        <w:r>
          <w:rPr>
            <w:rFonts w:ascii="仿宋" w:eastAsia="仿宋" w:hAnsi="仿宋" w:cs="仿宋" w:hint="eastAsia"/>
            <w:lang w:eastAsia="zh-CN"/>
          </w:rPr>
          <w:t>(一)、沟通目标</w:t>
        </w:r>
        <w:r>
          <w:tab/>
        </w:r>
        <w:r>
          <w:fldChar w:fldCharType="begin"/>
        </w:r>
        <w:r>
          <w:instrText xml:space="preserve"> PAGEREF _Toc6319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5" w:history="1">
        <w:r>
          <w:rPr>
            <w:rFonts w:ascii="仿宋" w:eastAsia="仿宋" w:hAnsi="仿宋" w:cs="仿宋" w:hint="eastAsia"/>
            <w:lang w:eastAsia="zh-CN"/>
          </w:rPr>
          <w:t>(二)、沟通策略</w:t>
        </w:r>
        <w:r>
          <w:tab/>
        </w:r>
        <w:r>
          <w:fldChar w:fldCharType="begin"/>
        </w:r>
        <w:r>
          <w:instrText xml:space="preserve"> PAGEREF _Toc16695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6" w:history="1">
        <w:r>
          <w:rPr>
            <w:rFonts w:ascii="仿宋" w:eastAsia="仿宋" w:hAnsi="仿宋" w:cs="仿宋" w:hint="eastAsia"/>
            <w:lang w:eastAsia="zh-CN"/>
          </w:rPr>
          <w:t>(三)、沟通工具</w:t>
        </w:r>
        <w:r>
          <w:tab/>
        </w:r>
        <w:r>
          <w:fldChar w:fldCharType="begin"/>
        </w:r>
        <w:r>
          <w:instrText xml:space="preserve"> PAGEREF _Toc28076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00" w:history="1">
        <w:r>
          <w:rPr>
            <w:rFonts w:ascii="仿宋" w:eastAsia="仿宋" w:hAnsi="仿宋" w:cs="仿宋" w:hint="eastAsia"/>
            <w:lang w:eastAsia="zh-CN"/>
          </w:rPr>
          <w:t>十三、环境风险评估</w:t>
        </w:r>
        <w:r>
          <w:tab/>
        </w:r>
        <w:r>
          <w:fldChar w:fldCharType="begin"/>
        </w:r>
        <w:r>
          <w:instrText xml:space="preserve"> PAGEREF _Toc20500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2" w:history="1">
        <w:r>
          <w:rPr>
            <w:rFonts w:ascii="仿宋" w:eastAsia="仿宋" w:hAnsi="仿宋" w:cs="仿宋" w:hint="eastAsia"/>
            <w:lang w:eastAsia="zh-CN"/>
          </w:rPr>
          <w:t>(一)、环境风险评估概述</w:t>
        </w:r>
        <w:r>
          <w:tab/>
        </w:r>
        <w:r>
          <w:fldChar w:fldCharType="begin"/>
        </w:r>
        <w:r>
          <w:instrText xml:space="preserve"> PAGEREF _Toc9142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4" w:history="1">
        <w:r>
          <w:rPr>
            <w:rFonts w:ascii="仿宋" w:eastAsia="仿宋" w:hAnsi="仿宋" w:cs="仿宋" w:hint="eastAsia"/>
            <w:lang w:eastAsia="zh-CN"/>
          </w:rPr>
          <w:t>(二)、评价微波暗室设备项目风险分析</w:t>
        </w:r>
        <w:r>
          <w:tab/>
        </w:r>
        <w:r>
          <w:fldChar w:fldCharType="begin"/>
        </w:r>
        <w:r>
          <w:instrText xml:space="preserve"> PAGEREF _Toc25004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1" w:history="1">
        <w:r>
          <w:rPr>
            <w:rFonts w:ascii="仿宋" w:eastAsia="仿宋" w:hAnsi="仿宋" w:cs="仿宋" w:hint="eastAsia"/>
            <w:lang w:eastAsia="zh-CN"/>
          </w:rPr>
          <w:t>(三)、风险应急预案</w:t>
        </w:r>
        <w:r>
          <w:tab/>
        </w:r>
        <w:r>
          <w:fldChar w:fldCharType="begin"/>
        </w:r>
        <w:r>
          <w:instrText xml:space="preserve"> PAGEREF _Toc16611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87" w:history="1">
        <w:r>
          <w:rPr>
            <w:rFonts w:ascii="仿宋" w:eastAsia="仿宋" w:hAnsi="仿宋" w:cs="仿宋" w:hint="eastAsia"/>
            <w:lang w:eastAsia="zh-CN"/>
          </w:rPr>
          <w:t>十四、微波暗室设备项目管理与实施</w:t>
        </w:r>
        <w:r>
          <w:tab/>
        </w:r>
        <w:r>
          <w:fldChar w:fldCharType="begin"/>
        </w:r>
        <w:r>
          <w:instrText xml:space="preserve"> PAGEREF _Toc19687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2" w:history="1">
        <w:r>
          <w:rPr>
            <w:rFonts w:ascii="仿宋" w:eastAsia="仿宋" w:hAnsi="仿宋" w:cs="仿宋" w:hint="eastAsia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_Toc3352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3" w:history="1">
        <w:r>
          <w:rPr>
            <w:rFonts w:ascii="仿宋" w:eastAsia="仿宋" w:hAnsi="仿宋" w:cs="仿宋" w:hint="eastAsia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_Toc15423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5" w:history="1">
        <w:r>
          <w:rPr>
            <w:rFonts w:ascii="仿宋" w:eastAsia="仿宋" w:hAnsi="仿宋" w:cs="仿宋" w:hint="eastAsia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_Toc19015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75" w:history="1">
        <w:r>
          <w:rPr>
            <w:rFonts w:ascii="仿宋" w:eastAsia="仿宋" w:hAnsi="仿宋" w:cs="仿宋" w:hint="eastAsia"/>
            <w:lang w:eastAsia="zh-CN"/>
          </w:rPr>
          <w:t>十五、微波暗室设备行业企业过去战略的影响</w:t>
        </w:r>
        <w:r>
          <w:tab/>
        </w:r>
        <w:r>
          <w:fldChar w:fldCharType="begin"/>
        </w:r>
        <w:r>
          <w:instrText xml:space="preserve"> PAGEREF _Toc19875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1" w:history="1">
        <w:r>
          <w:rPr>
            <w:rFonts w:ascii="仿宋" w:eastAsia="仿宋" w:hAnsi="仿宋" w:cs="仿宋" w:hint="eastAsia"/>
            <w:lang w:eastAsia="zh-CN"/>
          </w:rPr>
          <w:t>(一)、微波暗室设备行业企业过去战略的影响</w:t>
        </w:r>
        <w:r>
          <w:tab/>
        </w:r>
        <w:r>
          <w:fldChar w:fldCharType="begin"/>
        </w:r>
        <w:r>
          <w:instrText xml:space="preserve"> PAGEREF _Toc31591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45" w:history="1">
        <w:r>
          <w:rPr>
            <w:rFonts w:ascii="仿宋" w:eastAsia="仿宋" w:hAnsi="仿宋" w:cs="仿宋" w:hint="eastAsia"/>
            <w:lang w:eastAsia="zh-CN"/>
          </w:rPr>
          <w:t>十六、人力资源</w:t>
        </w:r>
        <w:r>
          <w:tab/>
        </w:r>
        <w:r>
          <w:fldChar w:fldCharType="begin"/>
        </w:r>
        <w:r>
          <w:instrText xml:space="preserve"> PAGEREF _Toc18945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6" w:history="1">
        <w:r>
          <w:rPr>
            <w:rFonts w:ascii="仿宋" w:eastAsia="仿宋" w:hAnsi="仿宋" w:cs="仿宋" w:hint="eastAsia"/>
            <w:lang w:eastAsia="zh-CN"/>
          </w:rPr>
          <w:t>(一)、工厂员工组织</w:t>
        </w:r>
        <w:r>
          <w:tab/>
        </w:r>
        <w:r>
          <w:fldChar w:fldCharType="begin"/>
        </w:r>
        <w:r>
          <w:instrText xml:space="preserve"> PAGEREF _Toc6196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5" w:history="1">
        <w:r>
          <w:rPr>
            <w:rFonts w:ascii="仿宋" w:eastAsia="仿宋" w:hAnsi="仿宋" w:cs="仿宋" w:hint="eastAsia"/>
            <w:lang w:eastAsia="zh-CN"/>
          </w:rPr>
          <w:t>(二)、培训和发展计划</w:t>
        </w:r>
        <w:r>
          <w:tab/>
        </w:r>
        <w:r>
          <w:fldChar w:fldCharType="begin"/>
        </w:r>
        <w:r>
          <w:instrText xml:space="preserve"> PAGEREF _Toc31365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5" w:history="1">
        <w:r>
          <w:rPr>
            <w:rFonts w:ascii="仿宋" w:eastAsia="仿宋" w:hAnsi="仿宋" w:cs="仿宋" w:hint="eastAsia"/>
            <w:lang w:eastAsia="zh-CN"/>
          </w:rPr>
          <w:t>(三)、安全和环境管理</w:t>
        </w:r>
        <w:r>
          <w:tab/>
        </w:r>
        <w:r>
          <w:fldChar w:fldCharType="begin"/>
        </w:r>
        <w:r>
          <w:instrText xml:space="preserve"> PAGEREF _Toc15365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3" w:history="1">
        <w:r>
          <w:rPr>
            <w:rFonts w:ascii="仿宋" w:eastAsia="仿宋" w:hAnsi="仿宋" w:cs="仿宋" w:hint="eastAsia"/>
            <w:lang w:eastAsia="zh-CN"/>
          </w:rPr>
          <w:t>十七、微波暗室设备场地规划方案</w:t>
        </w:r>
        <w:r>
          <w:tab/>
        </w:r>
        <w:r>
          <w:fldChar w:fldCharType="begin"/>
        </w:r>
        <w:r>
          <w:instrText xml:space="preserve"> PAGEREF _Toc4253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0" w:history="1">
        <w:r>
          <w:rPr>
            <w:rFonts w:ascii="仿宋" w:eastAsia="仿宋" w:hAnsi="仿宋" w:cs="仿宋" w:hint="eastAsia"/>
            <w:lang w:eastAsia="zh-CN"/>
          </w:rPr>
          <w:t>(一)、微波暗室设备场地布局原则</w:t>
        </w:r>
        <w:r>
          <w:tab/>
        </w:r>
        <w:r>
          <w:fldChar w:fldCharType="begin"/>
        </w:r>
        <w:r>
          <w:instrText xml:space="preserve"> PAGEREF _Toc4150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0" w:history="1">
        <w:r>
          <w:rPr>
            <w:rFonts w:ascii="仿宋" w:eastAsia="仿宋" w:hAnsi="仿宋" w:cs="仿宋" w:hint="eastAsia"/>
            <w:lang w:eastAsia="zh-CN"/>
          </w:rPr>
          <w:t>(二)、微波暗室设备场地装修设计方案</w:t>
        </w:r>
        <w:r>
          <w:tab/>
        </w:r>
        <w:r>
          <w:fldChar w:fldCharType="begin"/>
        </w:r>
        <w:r>
          <w:instrText xml:space="preserve"> PAGEREF _Toc32570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53" w:history="1">
        <w:r>
          <w:rPr>
            <w:rFonts w:ascii="仿宋" w:eastAsia="仿宋" w:hAnsi="仿宋" w:cs="仿宋" w:hint="eastAsia"/>
            <w:lang w:eastAsia="zh-CN"/>
          </w:rPr>
          <w:t>十八、危机管理与应急响应</w:t>
        </w:r>
        <w:r>
          <w:tab/>
        </w:r>
        <w:r>
          <w:fldChar w:fldCharType="begin"/>
        </w:r>
        <w:r>
          <w:instrText xml:space="preserve"> PAGEREF _Toc30453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0" w:history="1">
        <w:r>
          <w:rPr>
            <w:rFonts w:ascii="仿宋" w:eastAsia="仿宋" w:hAnsi="仿宋" w:cs="仿宋" w:hint="eastAsia"/>
            <w:lang w:eastAsia="zh-CN"/>
          </w:rPr>
          <w:t>(一)、危机预警与监测机制</w:t>
        </w:r>
        <w:r>
          <w:tab/>
        </w:r>
        <w:r>
          <w:fldChar w:fldCharType="begin"/>
        </w:r>
        <w:r>
          <w:instrText xml:space="preserve"> PAGEREF _Toc22240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3" w:history="1">
        <w:r>
          <w:rPr>
            <w:rFonts w:ascii="仿宋" w:eastAsia="仿宋" w:hAnsi="仿宋" w:cs="仿宋" w:hint="eastAsia"/>
            <w:lang w:eastAsia="zh-CN"/>
          </w:rPr>
          <w:t>(二)、灾难恢复与业务连续性计划</w:t>
        </w:r>
        <w:r>
          <w:tab/>
        </w:r>
        <w:r>
          <w:fldChar w:fldCharType="begin"/>
        </w:r>
        <w:r>
          <w:instrText xml:space="preserve"> PAGEREF _Toc24953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" w:history="1">
        <w:r>
          <w:rPr>
            <w:rFonts w:ascii="仿宋" w:eastAsia="仿宋" w:hAnsi="仿宋" w:cs="仿宋" w:hint="eastAsia"/>
            <w:lang w:eastAsia="zh-CN"/>
          </w:rPr>
          <w:t>(三)、公关与媒体管理</w:t>
        </w:r>
        <w:r>
          <w:tab/>
        </w:r>
        <w:r>
          <w:fldChar w:fldCharType="begin"/>
        </w:r>
        <w:r>
          <w:instrText xml:space="preserve"> PAGEREF _Toc908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9" w:history="1">
        <w:r>
          <w:rPr>
            <w:rFonts w:ascii="仿宋" w:eastAsia="仿宋" w:hAnsi="仿宋" w:cs="仿宋" w:hint="eastAsia"/>
            <w:lang w:eastAsia="zh-CN"/>
          </w:rPr>
          <w:t>(四)、社会责任危机管理</w:t>
        </w:r>
        <w:r>
          <w:tab/>
        </w:r>
        <w:r>
          <w:fldChar w:fldCharType="begin"/>
        </w:r>
        <w:r>
          <w:instrText xml:space="preserve"> PAGEREF _Toc21739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3" w:history="1">
        <w:r>
          <w:rPr>
            <w:rFonts w:ascii="仿宋" w:eastAsia="仿宋" w:hAnsi="仿宋" w:cs="仿宋" w:hint="eastAsia"/>
            <w:lang w:eastAsia="zh-CN"/>
          </w:rPr>
          <w:t>十九、环境与社会责任</w:t>
        </w:r>
        <w:r>
          <w:tab/>
        </w:r>
        <w:r>
          <w:fldChar w:fldCharType="begin"/>
        </w:r>
        <w:r>
          <w:instrText xml:space="preserve"> PAGEREF _Toc633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7" w:history="1">
        <w:r>
          <w:rPr>
            <w:rFonts w:ascii="仿宋" w:eastAsia="仿宋" w:hAnsi="仿宋" w:cs="仿宋" w:hint="eastAsia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_Toc31617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3" w:history="1">
        <w:r>
          <w:rPr>
            <w:rFonts w:ascii="仿宋" w:eastAsia="仿宋" w:hAnsi="仿宋" w:cs="仿宋" w:hint="eastAsia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_Toc5953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65" w:history="1">
        <w:r>
          <w:rPr>
            <w:rFonts w:ascii="仿宋" w:eastAsia="仿宋" w:hAnsi="仿宋" w:cs="仿宋" w:hint="eastAsia"/>
            <w:lang w:eastAsia="zh-CN"/>
          </w:rPr>
          <w:t>二十、微波暗室设备行业高质量发展</w:t>
        </w:r>
        <w:r>
          <w:tab/>
        </w:r>
        <w:r>
          <w:fldChar w:fldCharType="begin"/>
        </w:r>
        <w:r>
          <w:instrText xml:space="preserve"> PAGEREF _Toc19365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" w:history="1">
        <w:r>
          <w:rPr>
            <w:rFonts w:ascii="仿宋" w:eastAsia="仿宋" w:hAnsi="仿宋" w:cs="仿宋" w:hint="eastAsia"/>
            <w:lang w:eastAsia="zh-CN"/>
          </w:rPr>
          <w:t>(一)、质量管理体系</w:t>
        </w:r>
        <w:r>
          <w:tab/>
        </w:r>
        <w:r>
          <w:fldChar w:fldCharType="begin"/>
        </w:r>
        <w:r>
          <w:instrText xml:space="preserve"> PAGEREF _Toc765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5" w:history="1">
        <w:r>
          <w:rPr>
            <w:rFonts w:ascii="仿宋" w:eastAsia="仿宋" w:hAnsi="仿宋" w:cs="仿宋" w:hint="eastAsia"/>
            <w:lang w:eastAsia="zh-CN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_Toc23835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0" w:history="1">
        <w:r>
          <w:rPr>
            <w:rFonts w:ascii="仿宋" w:eastAsia="仿宋" w:hAnsi="仿宋" w:cs="仿宋" w:hint="eastAsia"/>
            <w:lang w:eastAsia="zh-CN"/>
          </w:rPr>
          <w:t>(三)、生产效率提升</w:t>
        </w:r>
        <w:r>
          <w:tab/>
        </w:r>
        <w:r>
          <w:fldChar w:fldCharType="begin"/>
        </w:r>
        <w:r>
          <w:instrText xml:space="preserve"> PAGEREF _Toc5440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" w:history="1">
        <w:r>
          <w:rPr>
            <w:rFonts w:ascii="仿宋" w:eastAsia="仿宋" w:hAnsi="仿宋" w:cs="仿宋" w:hint="eastAsia"/>
            <w:lang w:eastAsia="zh-CN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_Toc1150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06" w:history="1">
        <w:r>
          <w:rPr>
            <w:rFonts w:ascii="仿宋" w:eastAsia="仿宋" w:hAnsi="仿宋" w:cs="仿宋" w:hint="eastAsia"/>
            <w:lang w:eastAsia="zh-CN"/>
          </w:rPr>
          <w:t>二十一、社会责任与可持续发展</w:t>
        </w:r>
        <w:r>
          <w:tab/>
        </w:r>
        <w:r>
          <w:fldChar w:fldCharType="begin"/>
        </w:r>
        <w:r>
          <w:instrText xml:space="preserve"> PAGEREF _Toc28206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2" w:history="1">
        <w:r>
          <w:rPr>
            <w:rFonts w:ascii="仿宋" w:eastAsia="仿宋" w:hAnsi="仿宋" w:cs="仿宋" w:hint="eastAsia"/>
            <w:lang w:eastAsia="zh-CN"/>
          </w:rPr>
          <w:t>(一)、社会责任理念</w:t>
        </w:r>
        <w:r>
          <w:tab/>
        </w:r>
        <w:r>
          <w:fldChar w:fldCharType="begin"/>
        </w:r>
        <w:r>
          <w:instrText xml:space="preserve"> PAGEREF _Toc20372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6" w:history="1">
        <w:r>
          <w:rPr>
            <w:rFonts w:ascii="仿宋" w:eastAsia="仿宋" w:hAnsi="仿宋" w:cs="仿宋" w:hint="eastAsia"/>
            <w:lang w:eastAsia="zh-CN"/>
          </w:rPr>
          <w:t>(二)、公益活动与社区参与</w:t>
        </w:r>
        <w:r>
          <w:tab/>
        </w:r>
        <w:r>
          <w:fldChar w:fldCharType="begin"/>
        </w:r>
        <w:r>
          <w:instrText xml:space="preserve"> PAGEREF _Toc16886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7" w:history="1">
        <w:r>
          <w:rPr>
            <w:rFonts w:ascii="仿宋" w:eastAsia="仿宋" w:hAnsi="仿宋" w:cs="仿宋" w:hint="eastAsia"/>
            <w:lang w:eastAsia="zh-CN"/>
          </w:rPr>
          <w:t>(三)、可持续发展策略</w:t>
        </w:r>
        <w:r>
          <w:tab/>
        </w:r>
        <w:r>
          <w:fldChar w:fldCharType="begin"/>
        </w:r>
        <w:r>
          <w:instrText xml:space="preserve"> PAGEREF _Toc4417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8" w:history="1">
        <w:r>
          <w:rPr>
            <w:rFonts w:ascii="仿宋" w:eastAsia="仿宋" w:hAnsi="仿宋" w:cs="仿宋" w:hint="eastAsia"/>
            <w:lang w:eastAsia="zh-CN"/>
          </w:rPr>
          <w:t>(四)、企业文化与价值观</w:t>
        </w:r>
        <w:r>
          <w:tab/>
        </w:r>
        <w:r>
          <w:fldChar w:fldCharType="begin"/>
        </w:r>
        <w:r>
          <w:instrText xml:space="preserve"> PAGEREF _Toc12668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86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677"/>
      <w:r>
        <w:rPr>
          <w:rFonts w:ascii="仿宋" w:eastAsia="仿宋" w:hAnsi="仿宋" w:cs="仿宋" w:hint="eastAsia"/>
          <w:sz w:val="28"/>
          <w:lang w:eastAsia="zh-CN"/>
        </w:rPr>
        <w:t>一、市场分析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817"/>
      <w:r>
        <w:rPr>
          <w:rFonts w:ascii="仿宋" w:eastAsia="仿宋" w:hAnsi="仿宋" w:cs="仿宋" w:hint="eastAsia"/>
          <w:lang w:eastAsia="zh-CN"/>
        </w:rPr>
        <w:t>(一)、微波暗室设备行业发展前景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xxx行业发展潜力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xxx行业具备广阔的发展潜力，以下是未来发展的几个重要方面：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技术创新：xxx行业将受益于不断涌现的技术创新。新材料、生产工艺和数字技术的应用将提升产品质量、效率和性能，激励企业持续改进产品以满足市场需求，增强竞争力。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市场需求增长：随着人们对xxx产品需求的持续增长，市场前景看好。尤其是在新兴市场，随着中产阶级的崛起，对xxx产品的需求将进一步增加。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环保意识提升：全球范围内环保法规趋严，人们对环保和可持续发展意识上升。企业采用环保做法和生产可再生能源将有机会在市场上脱颖而出。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全球市场：全球市场开放为xxx行业提供发展机遇，企业可以拓展国际市场份额。通过建立国际合作关系和开拓新市场，企业能实现全球化发展。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自动化和智能化：自动化和智能化技术的发展将提升生产效率、降低成本，并改进产品质量。企业可借助这些技术保持竞争优势。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绿色与可持续性：企业采取绿色与可持续性做法将在未来备受青睐。消费者日益关注产品的环保性和社会责任，这将影响他们的购买决策。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302"/>
      <w:r>
        <w:rPr>
          <w:rFonts w:ascii="仿宋" w:eastAsia="仿宋" w:hAnsi="仿宋" w:cs="仿宋" w:hint="eastAsia"/>
          <w:sz w:val="28"/>
          <w:lang w:eastAsia="zh-CN"/>
        </w:rPr>
        <w:t>(二)、微波暗室设备产业链分析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上游供应商：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上游供应商是XXX行业中的重要支持者。这些供应商包括提供原材料、技术和零部件的厂商。他们的提供对产品的质量和成本有着直接的影响。因此，与可靠的上游供应商建立牢固的合作关系至关重要。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生产和制造：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这一阶段涵盖了产品的制造和生产过程，包括装配、加工和质量控制。制造过程的效率和质量控制直接影响产品的竞争力。采用先进的生产技术和工艺，以提高生产效率，并遵循质量标准，以确保产品的可靠性和性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分销和销售：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https://d.book118.com/598032053140006041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微波暗室设备项目营销方案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微波暗室设备项目营销方案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微波暗室设备项目营销方案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微波暗室设备项目营销方案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微波暗室设备项目营销方案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013E82"/>
    <w:rsid w:val="3C013E82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9803205314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2024-02-19T07:03:00Z</dcterms:created>
  <dcterms:modified xsi:type="dcterms:W3CDTF">2024-02-19T07:03:22Z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43D3A51B13044EEE88EB24EEC172A277_11</vt:lpwstr>
  </property>
  <property fmtid="{D5CDD505-2E9C-101B-9397-08002B2CF9AE}" pid="3" name="KSOProductBuildVer">
    <vt:lpwstr>2052-12.1.0.16250</vt:lpwstr>
  </property>
</Properties>
</file>