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红细胞类诊断抗原项目规划设计纲要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62" w:history="1">
        <w:r>
          <w:rPr>
            <w:rFonts w:ascii="仿宋" w:eastAsia="仿宋" w:hAnsi="仿宋" w:cs="仿宋" w:hint="eastAsia"/>
            <w:lang w:eastAsia="zh-CN"/>
          </w:rPr>
          <w:t>前言</w:t>
        </w:r>
        <w:r>
          <w:tab/>
        </w:r>
        <w:r>
          <w:fldChar w:fldCharType="begin"/>
        </w:r>
        <w:r>
          <w:instrText xml:space="preserve"> PAGEREF _Toc20162 \h </w:instrText>
        </w:r>
        <w:r>
          <w:fldChar w:fldCharType="separate"/>
        </w:r>
        <w:r>
          <w:t>3</w:t>
        </w:r>
        <w:r>
          <w:fldChar w:fldCharType="end"/>
        </w:r>
      </w:hyperlink>
    </w:p>
    <w:p>
      <w:pPr>
        <w:pStyle w:val="TOC1"/>
        <w:tabs>
          <w:tab w:val="right" w:leader="dot" w:pos="8306"/>
        </w:tabs>
      </w:pPr>
      <w:hyperlink w:anchor="_Toc17612" w:history="1">
        <w:r>
          <w:rPr>
            <w:rFonts w:ascii="仿宋" w:eastAsia="仿宋" w:hAnsi="仿宋" w:cs="仿宋" w:hint="eastAsia"/>
            <w:lang w:eastAsia="zh-CN"/>
          </w:rPr>
          <w:t>一、市场分析、调研</w:t>
        </w:r>
        <w:r>
          <w:tab/>
        </w:r>
        <w:r>
          <w:fldChar w:fldCharType="begin"/>
        </w:r>
        <w:r>
          <w:instrText xml:space="preserve"> PAGEREF _Toc17612 \h </w:instrText>
        </w:r>
        <w:r>
          <w:fldChar w:fldCharType="separate"/>
        </w:r>
        <w:r>
          <w:t>3</w:t>
        </w:r>
        <w:r>
          <w:fldChar w:fldCharType="end"/>
        </w:r>
      </w:hyperlink>
    </w:p>
    <w:p>
      <w:pPr>
        <w:pStyle w:val="TOC2"/>
        <w:tabs>
          <w:tab w:val="right" w:leader="dot" w:pos="8306"/>
        </w:tabs>
      </w:pPr>
      <w:hyperlink w:anchor="_Toc30046" w:history="1">
        <w:r>
          <w:rPr>
            <w:rFonts w:ascii="仿宋" w:eastAsia="仿宋" w:hAnsi="仿宋" w:cs="仿宋" w:hint="eastAsia"/>
            <w:lang w:eastAsia="zh-CN"/>
          </w:rPr>
          <w:t>(一)、红细胞类诊断抗原行业分析</w:t>
        </w:r>
        <w:r>
          <w:tab/>
        </w:r>
        <w:r>
          <w:fldChar w:fldCharType="begin"/>
        </w:r>
        <w:r>
          <w:instrText xml:space="preserve"> PAGEREF _Toc30046 \h </w:instrText>
        </w:r>
        <w:r>
          <w:fldChar w:fldCharType="separate"/>
        </w:r>
        <w:r>
          <w:t>3</w:t>
        </w:r>
        <w:r>
          <w:fldChar w:fldCharType="end"/>
        </w:r>
      </w:hyperlink>
    </w:p>
    <w:p>
      <w:pPr>
        <w:pStyle w:val="TOC2"/>
        <w:tabs>
          <w:tab w:val="right" w:leader="dot" w:pos="8306"/>
        </w:tabs>
      </w:pPr>
      <w:hyperlink w:anchor="_Toc30215" w:history="1">
        <w:r>
          <w:rPr>
            <w:rFonts w:ascii="仿宋" w:eastAsia="仿宋" w:hAnsi="仿宋" w:cs="仿宋" w:hint="eastAsia"/>
            <w:lang w:eastAsia="zh-CN"/>
          </w:rPr>
          <w:t>(二)、红细胞类诊断抗原市场分析预测</w:t>
        </w:r>
        <w:r>
          <w:tab/>
        </w:r>
        <w:r>
          <w:fldChar w:fldCharType="begin"/>
        </w:r>
        <w:r>
          <w:instrText xml:space="preserve"> PAGEREF _Toc30215 \h </w:instrText>
        </w:r>
        <w:r>
          <w:fldChar w:fldCharType="separate"/>
        </w:r>
        <w:r>
          <w:t>4</w:t>
        </w:r>
        <w:r>
          <w:fldChar w:fldCharType="end"/>
        </w:r>
      </w:hyperlink>
    </w:p>
    <w:p>
      <w:pPr>
        <w:pStyle w:val="TOC1"/>
        <w:tabs>
          <w:tab w:val="right" w:leader="dot" w:pos="8306"/>
        </w:tabs>
      </w:pPr>
      <w:hyperlink w:anchor="_Toc7578" w:history="1">
        <w:r>
          <w:rPr>
            <w:rFonts w:ascii="仿宋" w:eastAsia="仿宋" w:hAnsi="仿宋" w:cs="仿宋" w:hint="eastAsia"/>
            <w:lang w:eastAsia="zh-CN"/>
          </w:rPr>
          <w:t>二、红细胞类诊断抗原项目土建工程</w:t>
        </w:r>
        <w:r>
          <w:tab/>
        </w:r>
        <w:r>
          <w:fldChar w:fldCharType="begin"/>
        </w:r>
        <w:r>
          <w:instrText xml:space="preserve"> PAGEREF _Toc7578 \h </w:instrText>
        </w:r>
        <w:r>
          <w:fldChar w:fldCharType="separate"/>
        </w:r>
        <w:r>
          <w:t>5</w:t>
        </w:r>
        <w:r>
          <w:fldChar w:fldCharType="end"/>
        </w:r>
      </w:hyperlink>
    </w:p>
    <w:p>
      <w:pPr>
        <w:pStyle w:val="TOC2"/>
        <w:tabs>
          <w:tab w:val="right" w:leader="dot" w:pos="8306"/>
        </w:tabs>
      </w:pPr>
      <w:hyperlink w:anchor="_Toc18469" w:history="1">
        <w:r>
          <w:rPr>
            <w:rFonts w:ascii="仿宋" w:eastAsia="仿宋" w:hAnsi="仿宋" w:cs="仿宋" w:hint="eastAsia"/>
            <w:lang w:eastAsia="zh-CN"/>
          </w:rPr>
          <w:t>(一)、建筑工程设计原则</w:t>
        </w:r>
        <w:r>
          <w:tab/>
        </w:r>
        <w:r>
          <w:fldChar w:fldCharType="begin"/>
        </w:r>
        <w:r>
          <w:instrText xml:space="preserve"> PAGEREF _Toc18469 \h </w:instrText>
        </w:r>
        <w:r>
          <w:fldChar w:fldCharType="separate"/>
        </w:r>
        <w:r>
          <w:t>5</w:t>
        </w:r>
        <w:r>
          <w:fldChar w:fldCharType="end"/>
        </w:r>
      </w:hyperlink>
    </w:p>
    <w:p>
      <w:pPr>
        <w:pStyle w:val="TOC2"/>
        <w:tabs>
          <w:tab w:val="right" w:leader="dot" w:pos="8306"/>
        </w:tabs>
      </w:pPr>
      <w:hyperlink w:anchor="_Toc19178" w:history="1">
        <w:r>
          <w:rPr>
            <w:rFonts w:ascii="仿宋" w:eastAsia="仿宋" w:hAnsi="仿宋" w:cs="仿宋" w:hint="eastAsia"/>
            <w:lang w:eastAsia="zh-CN"/>
          </w:rPr>
          <w:t>(二)、土建工程设计年限及安全等级</w:t>
        </w:r>
        <w:r>
          <w:tab/>
        </w:r>
        <w:r>
          <w:fldChar w:fldCharType="begin"/>
        </w:r>
        <w:r>
          <w:instrText xml:space="preserve"> PAGEREF _Toc19178 \h </w:instrText>
        </w:r>
        <w:r>
          <w:fldChar w:fldCharType="separate"/>
        </w:r>
        <w:r>
          <w:t>6</w:t>
        </w:r>
        <w:r>
          <w:fldChar w:fldCharType="end"/>
        </w:r>
      </w:hyperlink>
    </w:p>
    <w:p>
      <w:pPr>
        <w:pStyle w:val="TOC2"/>
        <w:tabs>
          <w:tab w:val="right" w:leader="dot" w:pos="8306"/>
        </w:tabs>
      </w:pPr>
      <w:hyperlink w:anchor="_Toc18654" w:history="1">
        <w:r>
          <w:rPr>
            <w:rFonts w:ascii="仿宋" w:eastAsia="仿宋" w:hAnsi="仿宋" w:cs="仿宋" w:hint="eastAsia"/>
            <w:lang w:eastAsia="zh-CN"/>
          </w:rPr>
          <w:t>(三)、建筑工程设计总体要求</w:t>
        </w:r>
        <w:r>
          <w:tab/>
        </w:r>
        <w:r>
          <w:fldChar w:fldCharType="begin"/>
        </w:r>
        <w:r>
          <w:instrText xml:space="preserve"> PAGEREF _Toc18654 \h </w:instrText>
        </w:r>
        <w:r>
          <w:fldChar w:fldCharType="separate"/>
        </w:r>
        <w:r>
          <w:t>7</w:t>
        </w:r>
        <w:r>
          <w:fldChar w:fldCharType="end"/>
        </w:r>
      </w:hyperlink>
    </w:p>
    <w:p>
      <w:pPr>
        <w:pStyle w:val="TOC2"/>
        <w:tabs>
          <w:tab w:val="right" w:leader="dot" w:pos="8306"/>
        </w:tabs>
      </w:pPr>
      <w:hyperlink w:anchor="_Toc21481" w:history="1">
        <w:r>
          <w:rPr>
            <w:rFonts w:ascii="仿宋" w:eastAsia="仿宋" w:hAnsi="仿宋" w:cs="仿宋" w:hint="eastAsia"/>
            <w:lang w:eastAsia="zh-CN"/>
          </w:rPr>
          <w:t>(四)、土建工程建设指标</w:t>
        </w:r>
        <w:r>
          <w:tab/>
        </w:r>
        <w:r>
          <w:fldChar w:fldCharType="begin"/>
        </w:r>
        <w:r>
          <w:instrText xml:space="preserve"> PAGEREF _Toc21481 \h </w:instrText>
        </w:r>
        <w:r>
          <w:fldChar w:fldCharType="separate"/>
        </w:r>
        <w:r>
          <w:t>8</w:t>
        </w:r>
        <w:r>
          <w:fldChar w:fldCharType="end"/>
        </w:r>
      </w:hyperlink>
    </w:p>
    <w:p>
      <w:pPr>
        <w:pStyle w:val="TOC1"/>
        <w:tabs>
          <w:tab w:val="right" w:leader="dot" w:pos="8306"/>
        </w:tabs>
      </w:pPr>
      <w:hyperlink w:anchor="_Toc7420" w:history="1">
        <w:r>
          <w:rPr>
            <w:rFonts w:ascii="仿宋" w:eastAsia="仿宋" w:hAnsi="仿宋" w:cs="仿宋" w:hint="eastAsia"/>
            <w:lang w:eastAsia="zh-CN"/>
          </w:rPr>
          <w:t>三、红细胞类诊断抗原项目建设单位说明</w:t>
        </w:r>
        <w:r>
          <w:tab/>
        </w:r>
        <w:r>
          <w:fldChar w:fldCharType="begin"/>
        </w:r>
        <w:r>
          <w:instrText xml:space="preserve"> PAGEREF _Toc7420 \h </w:instrText>
        </w:r>
        <w:r>
          <w:fldChar w:fldCharType="separate"/>
        </w:r>
        <w:r>
          <w:t>8</w:t>
        </w:r>
        <w:r>
          <w:fldChar w:fldCharType="end"/>
        </w:r>
      </w:hyperlink>
    </w:p>
    <w:p>
      <w:pPr>
        <w:pStyle w:val="TOC2"/>
        <w:tabs>
          <w:tab w:val="right" w:leader="dot" w:pos="8306"/>
        </w:tabs>
      </w:pPr>
      <w:hyperlink w:anchor="_Toc22618" w:history="1">
        <w:r>
          <w:rPr>
            <w:rFonts w:ascii="仿宋" w:eastAsia="仿宋" w:hAnsi="仿宋" w:cs="仿宋" w:hint="eastAsia"/>
            <w:lang w:eastAsia="zh-CN"/>
          </w:rPr>
          <w:t>(一)、红细胞类诊断抗原项目承办单位基本情况</w:t>
        </w:r>
        <w:r>
          <w:tab/>
        </w:r>
        <w:r>
          <w:fldChar w:fldCharType="begin"/>
        </w:r>
        <w:r>
          <w:instrText xml:space="preserve"> PAGEREF _Toc22618 \h </w:instrText>
        </w:r>
        <w:r>
          <w:fldChar w:fldCharType="separate"/>
        </w:r>
        <w:r>
          <w:t>8</w:t>
        </w:r>
        <w:r>
          <w:fldChar w:fldCharType="end"/>
        </w:r>
      </w:hyperlink>
    </w:p>
    <w:p>
      <w:pPr>
        <w:pStyle w:val="TOC2"/>
        <w:tabs>
          <w:tab w:val="right" w:leader="dot" w:pos="8306"/>
        </w:tabs>
      </w:pPr>
      <w:hyperlink w:anchor="_Toc8945" w:history="1">
        <w:r>
          <w:rPr>
            <w:rFonts w:ascii="仿宋" w:eastAsia="仿宋" w:hAnsi="仿宋" w:cs="仿宋" w:hint="eastAsia"/>
            <w:lang w:eastAsia="zh-CN"/>
          </w:rPr>
          <w:t>(二)、公司经济效益分析</w:t>
        </w:r>
        <w:r>
          <w:tab/>
        </w:r>
        <w:r>
          <w:fldChar w:fldCharType="begin"/>
        </w:r>
        <w:r>
          <w:instrText xml:space="preserve"> PAGEREF _Toc8945 \h </w:instrText>
        </w:r>
        <w:r>
          <w:fldChar w:fldCharType="separate"/>
        </w:r>
        <w:r>
          <w:t>9</w:t>
        </w:r>
        <w:r>
          <w:fldChar w:fldCharType="end"/>
        </w:r>
      </w:hyperlink>
    </w:p>
    <w:p>
      <w:pPr>
        <w:pStyle w:val="TOC1"/>
        <w:tabs>
          <w:tab w:val="right" w:leader="dot" w:pos="8306"/>
        </w:tabs>
      </w:pPr>
      <w:hyperlink w:anchor="_Toc19404" w:history="1">
        <w:r>
          <w:rPr>
            <w:rFonts w:ascii="仿宋" w:eastAsia="仿宋" w:hAnsi="仿宋" w:cs="仿宋" w:hint="eastAsia"/>
            <w:lang w:eastAsia="zh-CN"/>
          </w:rPr>
          <w:t>四、红细胞类诊断抗原项目危机管理</w:t>
        </w:r>
        <w:r>
          <w:tab/>
        </w:r>
        <w:r>
          <w:fldChar w:fldCharType="begin"/>
        </w:r>
        <w:r>
          <w:instrText xml:space="preserve"> PAGEREF _Toc19404 \h </w:instrText>
        </w:r>
        <w:r>
          <w:fldChar w:fldCharType="separate"/>
        </w:r>
        <w:r>
          <w:t>10</w:t>
        </w:r>
        <w:r>
          <w:fldChar w:fldCharType="end"/>
        </w:r>
      </w:hyperlink>
    </w:p>
    <w:p>
      <w:pPr>
        <w:pStyle w:val="TOC2"/>
        <w:tabs>
          <w:tab w:val="right" w:leader="dot" w:pos="8306"/>
        </w:tabs>
      </w:pPr>
      <w:hyperlink w:anchor="_Toc31560" w:history="1">
        <w:r>
          <w:rPr>
            <w:rFonts w:ascii="仿宋" w:eastAsia="仿宋" w:hAnsi="仿宋" w:cs="仿宋" w:hint="eastAsia"/>
            <w:lang w:eastAsia="zh-CN"/>
          </w:rPr>
          <w:t>(一)、危机预警与识别</w:t>
        </w:r>
        <w:r>
          <w:tab/>
        </w:r>
        <w:r>
          <w:fldChar w:fldCharType="begin"/>
        </w:r>
        <w:r>
          <w:instrText xml:space="preserve"> PAGEREF _Toc31560 \h </w:instrText>
        </w:r>
        <w:r>
          <w:fldChar w:fldCharType="separate"/>
        </w:r>
        <w:r>
          <w:t>10</w:t>
        </w:r>
        <w:r>
          <w:fldChar w:fldCharType="end"/>
        </w:r>
      </w:hyperlink>
    </w:p>
    <w:p>
      <w:pPr>
        <w:pStyle w:val="TOC2"/>
        <w:tabs>
          <w:tab w:val="right" w:leader="dot" w:pos="8306"/>
        </w:tabs>
      </w:pPr>
      <w:hyperlink w:anchor="_Toc25302" w:history="1">
        <w:r>
          <w:rPr>
            <w:rFonts w:ascii="仿宋" w:eastAsia="仿宋" w:hAnsi="仿宋" w:cs="仿宋" w:hint="eastAsia"/>
            <w:lang w:eastAsia="zh-CN"/>
          </w:rPr>
          <w:t>(二)、危机应对与恢复</w:t>
        </w:r>
        <w:r>
          <w:tab/>
        </w:r>
        <w:r>
          <w:fldChar w:fldCharType="begin"/>
        </w:r>
        <w:r>
          <w:instrText xml:space="preserve"> PAGEREF _Toc25302 \h </w:instrText>
        </w:r>
        <w:r>
          <w:fldChar w:fldCharType="separate"/>
        </w:r>
        <w:r>
          <w:t>11</w:t>
        </w:r>
        <w:r>
          <w:fldChar w:fldCharType="end"/>
        </w:r>
      </w:hyperlink>
    </w:p>
    <w:p>
      <w:pPr>
        <w:pStyle w:val="TOC1"/>
        <w:tabs>
          <w:tab w:val="right" w:leader="dot" w:pos="8306"/>
        </w:tabs>
      </w:pPr>
      <w:hyperlink w:anchor="_Toc11670" w:history="1">
        <w:r>
          <w:rPr>
            <w:rFonts w:ascii="仿宋" w:eastAsia="仿宋" w:hAnsi="仿宋" w:cs="仿宋" w:hint="eastAsia"/>
            <w:lang w:eastAsia="zh-CN"/>
          </w:rPr>
          <w:t>五、红细胞类诊断抗原项目文档管理</w:t>
        </w:r>
        <w:r>
          <w:tab/>
        </w:r>
        <w:r>
          <w:fldChar w:fldCharType="begin"/>
        </w:r>
        <w:r>
          <w:instrText xml:space="preserve"> PAGEREF _Toc11670 \h </w:instrText>
        </w:r>
        <w:r>
          <w:fldChar w:fldCharType="separate"/>
        </w:r>
        <w:r>
          <w:t>12</w:t>
        </w:r>
        <w:r>
          <w:fldChar w:fldCharType="end"/>
        </w:r>
      </w:hyperlink>
    </w:p>
    <w:p>
      <w:pPr>
        <w:pStyle w:val="TOC2"/>
        <w:tabs>
          <w:tab w:val="right" w:leader="dot" w:pos="8306"/>
        </w:tabs>
      </w:pPr>
      <w:hyperlink w:anchor="_Toc24267" w:history="1">
        <w:r>
          <w:rPr>
            <w:rFonts w:ascii="仿宋" w:eastAsia="仿宋" w:hAnsi="仿宋" w:cs="仿宋" w:hint="eastAsia"/>
            <w:lang w:eastAsia="zh-CN"/>
          </w:rPr>
          <w:t>(一)、文档编制与审查</w:t>
        </w:r>
        <w:r>
          <w:tab/>
        </w:r>
        <w:r>
          <w:fldChar w:fldCharType="begin"/>
        </w:r>
        <w:r>
          <w:instrText xml:space="preserve"> PAGEREF _Toc24267 \h </w:instrText>
        </w:r>
        <w:r>
          <w:fldChar w:fldCharType="separate"/>
        </w:r>
        <w:r>
          <w:t>12</w:t>
        </w:r>
        <w:r>
          <w:fldChar w:fldCharType="end"/>
        </w:r>
      </w:hyperlink>
    </w:p>
    <w:p>
      <w:pPr>
        <w:pStyle w:val="TOC2"/>
        <w:tabs>
          <w:tab w:val="right" w:leader="dot" w:pos="8306"/>
        </w:tabs>
      </w:pPr>
      <w:hyperlink w:anchor="_Toc5571" w:history="1">
        <w:r>
          <w:rPr>
            <w:rFonts w:ascii="仿宋" w:eastAsia="仿宋" w:hAnsi="仿宋" w:cs="仿宋" w:hint="eastAsia"/>
            <w:lang w:eastAsia="zh-CN"/>
          </w:rPr>
          <w:t>(二)、文档发布与分发</w:t>
        </w:r>
        <w:r>
          <w:tab/>
        </w:r>
        <w:r>
          <w:fldChar w:fldCharType="begin"/>
        </w:r>
        <w:r>
          <w:instrText xml:space="preserve"> PAGEREF _Toc5571 \h </w:instrText>
        </w:r>
        <w:r>
          <w:fldChar w:fldCharType="separate"/>
        </w:r>
        <w:r>
          <w:t>14</w:t>
        </w:r>
        <w:r>
          <w:fldChar w:fldCharType="end"/>
        </w:r>
      </w:hyperlink>
    </w:p>
    <w:p>
      <w:pPr>
        <w:pStyle w:val="TOC2"/>
        <w:tabs>
          <w:tab w:val="right" w:leader="dot" w:pos="8306"/>
        </w:tabs>
      </w:pPr>
      <w:hyperlink w:anchor="_Toc21572" w:history="1">
        <w:r>
          <w:rPr>
            <w:rFonts w:ascii="仿宋" w:eastAsia="仿宋" w:hAnsi="仿宋" w:cs="仿宋" w:hint="eastAsia"/>
            <w:lang w:eastAsia="zh-CN"/>
          </w:rPr>
          <w:t>(三)、文档存档与归档</w:t>
        </w:r>
        <w:r>
          <w:tab/>
        </w:r>
        <w:r>
          <w:fldChar w:fldCharType="begin"/>
        </w:r>
        <w:r>
          <w:instrText xml:space="preserve"> PAGEREF _Toc21572 \h </w:instrText>
        </w:r>
        <w:r>
          <w:fldChar w:fldCharType="separate"/>
        </w:r>
        <w:r>
          <w:t>14</w:t>
        </w:r>
        <w:r>
          <w:fldChar w:fldCharType="end"/>
        </w:r>
      </w:hyperlink>
    </w:p>
    <w:p>
      <w:pPr>
        <w:pStyle w:val="TOC1"/>
        <w:tabs>
          <w:tab w:val="right" w:leader="dot" w:pos="8306"/>
        </w:tabs>
      </w:pPr>
      <w:hyperlink w:anchor="_Toc25842" w:history="1">
        <w:r>
          <w:rPr>
            <w:rFonts w:ascii="仿宋" w:eastAsia="仿宋" w:hAnsi="仿宋" w:cs="仿宋" w:hint="eastAsia"/>
            <w:lang w:eastAsia="zh-CN"/>
          </w:rPr>
          <w:t>六、红细胞类诊断抗原项目概论</w:t>
        </w:r>
        <w:r>
          <w:tab/>
        </w:r>
        <w:r>
          <w:fldChar w:fldCharType="begin"/>
        </w:r>
        <w:r>
          <w:instrText xml:space="preserve"> PAGEREF _Toc25842 \h </w:instrText>
        </w:r>
        <w:r>
          <w:fldChar w:fldCharType="separate"/>
        </w:r>
        <w:r>
          <w:t>16</w:t>
        </w:r>
        <w:r>
          <w:fldChar w:fldCharType="end"/>
        </w:r>
      </w:hyperlink>
    </w:p>
    <w:p>
      <w:pPr>
        <w:pStyle w:val="TOC2"/>
        <w:tabs>
          <w:tab w:val="right" w:leader="dot" w:pos="8306"/>
        </w:tabs>
      </w:pPr>
      <w:hyperlink w:anchor="_Toc11018" w:history="1">
        <w:r>
          <w:rPr>
            <w:rFonts w:ascii="仿宋" w:eastAsia="仿宋" w:hAnsi="仿宋" w:cs="仿宋" w:hint="eastAsia"/>
            <w:lang w:eastAsia="zh-CN"/>
          </w:rPr>
          <w:t>(一)、红细胞类诊断抗原项目概况</w:t>
        </w:r>
        <w:r>
          <w:tab/>
        </w:r>
        <w:r>
          <w:fldChar w:fldCharType="begin"/>
        </w:r>
        <w:r>
          <w:instrText xml:space="preserve"> PAGEREF _Toc11018 \h </w:instrText>
        </w:r>
        <w:r>
          <w:fldChar w:fldCharType="separate"/>
        </w:r>
        <w:r>
          <w:t>16</w:t>
        </w:r>
        <w:r>
          <w:fldChar w:fldCharType="end"/>
        </w:r>
      </w:hyperlink>
    </w:p>
    <w:p>
      <w:pPr>
        <w:pStyle w:val="TOC2"/>
        <w:tabs>
          <w:tab w:val="right" w:leader="dot" w:pos="8306"/>
        </w:tabs>
      </w:pPr>
      <w:hyperlink w:anchor="_Toc6732" w:history="1">
        <w:r>
          <w:rPr>
            <w:rFonts w:ascii="仿宋" w:eastAsia="仿宋" w:hAnsi="仿宋" w:cs="仿宋" w:hint="eastAsia"/>
            <w:lang w:eastAsia="zh-CN"/>
          </w:rPr>
          <w:t>(二)、红细胞类诊断抗原项目目标</w:t>
        </w:r>
        <w:r>
          <w:tab/>
        </w:r>
        <w:r>
          <w:fldChar w:fldCharType="begin"/>
        </w:r>
        <w:r>
          <w:instrText xml:space="preserve"> PAGEREF _Toc6732 \h </w:instrText>
        </w:r>
        <w:r>
          <w:fldChar w:fldCharType="separate"/>
        </w:r>
        <w:r>
          <w:t>18</w:t>
        </w:r>
        <w:r>
          <w:fldChar w:fldCharType="end"/>
        </w:r>
      </w:hyperlink>
    </w:p>
    <w:p>
      <w:pPr>
        <w:pStyle w:val="TOC2"/>
        <w:tabs>
          <w:tab w:val="right" w:leader="dot" w:pos="8306"/>
        </w:tabs>
      </w:pPr>
      <w:hyperlink w:anchor="_Toc18967" w:history="1">
        <w:r>
          <w:rPr>
            <w:rFonts w:ascii="仿宋" w:eastAsia="仿宋" w:hAnsi="仿宋" w:cs="仿宋" w:hint="eastAsia"/>
            <w:lang w:eastAsia="zh-CN"/>
          </w:rPr>
          <w:t>(三)、红细胞类诊断抗原项目提出的理由</w:t>
        </w:r>
        <w:r>
          <w:tab/>
        </w:r>
        <w:r>
          <w:fldChar w:fldCharType="begin"/>
        </w:r>
        <w:r>
          <w:instrText xml:space="preserve"> PAGEREF _Toc18967 \h </w:instrText>
        </w:r>
        <w:r>
          <w:fldChar w:fldCharType="separate"/>
        </w:r>
        <w:r>
          <w:t>19</w:t>
        </w:r>
        <w:r>
          <w:fldChar w:fldCharType="end"/>
        </w:r>
      </w:hyperlink>
    </w:p>
    <w:p>
      <w:pPr>
        <w:pStyle w:val="TOC2"/>
        <w:tabs>
          <w:tab w:val="right" w:leader="dot" w:pos="8306"/>
        </w:tabs>
      </w:pPr>
      <w:hyperlink w:anchor="_Toc15223" w:history="1">
        <w:r>
          <w:rPr>
            <w:rFonts w:ascii="仿宋" w:eastAsia="仿宋" w:hAnsi="仿宋" w:cs="仿宋" w:hint="eastAsia"/>
            <w:lang w:eastAsia="zh-CN"/>
          </w:rPr>
          <w:t>(四)、红细胞类诊断抗原项目意义</w:t>
        </w:r>
        <w:r>
          <w:tab/>
        </w:r>
        <w:r>
          <w:fldChar w:fldCharType="begin"/>
        </w:r>
        <w:r>
          <w:instrText xml:space="preserve"> PAGEREF _Toc15223 \h </w:instrText>
        </w:r>
        <w:r>
          <w:fldChar w:fldCharType="separate"/>
        </w:r>
        <w:r>
          <w:t>21</w:t>
        </w:r>
        <w:r>
          <w:fldChar w:fldCharType="end"/>
        </w:r>
      </w:hyperlink>
    </w:p>
    <w:p>
      <w:pPr>
        <w:pStyle w:val="TOC2"/>
        <w:tabs>
          <w:tab w:val="right" w:leader="dot" w:pos="8306"/>
        </w:tabs>
      </w:pPr>
      <w:hyperlink w:anchor="_Toc14531" w:history="1">
        <w:r>
          <w:rPr>
            <w:rFonts w:ascii="仿宋" w:eastAsia="仿宋" w:hAnsi="仿宋" w:cs="仿宋" w:hint="eastAsia"/>
            <w:lang w:eastAsia="zh-CN"/>
          </w:rPr>
          <w:t>(五)、红细胞类诊断抗原项目背景</w:t>
        </w:r>
        <w:r>
          <w:tab/>
        </w:r>
        <w:r>
          <w:fldChar w:fldCharType="begin"/>
        </w:r>
        <w:r>
          <w:instrText xml:space="preserve"> PAGEREF _Toc14531 \h </w:instrText>
        </w:r>
        <w:r>
          <w:fldChar w:fldCharType="separate"/>
        </w:r>
        <w:r>
          <w:t>22</w:t>
        </w:r>
        <w:r>
          <w:fldChar w:fldCharType="end"/>
        </w:r>
      </w:hyperlink>
    </w:p>
    <w:p>
      <w:pPr>
        <w:pStyle w:val="TOC1"/>
        <w:tabs>
          <w:tab w:val="right" w:leader="dot" w:pos="8306"/>
        </w:tabs>
      </w:pPr>
      <w:hyperlink w:anchor="_Toc4489" w:history="1">
        <w:r>
          <w:rPr>
            <w:rFonts w:ascii="仿宋" w:eastAsia="仿宋" w:hAnsi="仿宋" w:cs="仿宋" w:hint="eastAsia"/>
            <w:lang w:eastAsia="zh-CN"/>
          </w:rPr>
          <w:t>七、红细胞类诊断抗原项目计划安排</w:t>
        </w:r>
        <w:r>
          <w:tab/>
        </w:r>
        <w:r>
          <w:fldChar w:fldCharType="begin"/>
        </w:r>
        <w:r>
          <w:instrText xml:space="preserve"> PAGEREF _Toc4489 \h </w:instrText>
        </w:r>
        <w:r>
          <w:fldChar w:fldCharType="separate"/>
        </w:r>
        <w:r>
          <w:t>23</w:t>
        </w:r>
        <w:r>
          <w:fldChar w:fldCharType="end"/>
        </w:r>
      </w:hyperlink>
    </w:p>
    <w:p>
      <w:pPr>
        <w:pStyle w:val="TOC2"/>
        <w:tabs>
          <w:tab w:val="right" w:leader="dot" w:pos="8306"/>
        </w:tabs>
      </w:pPr>
      <w:hyperlink w:anchor="_Toc1639" w:history="1">
        <w:r>
          <w:rPr>
            <w:rFonts w:ascii="仿宋" w:eastAsia="仿宋" w:hAnsi="仿宋" w:cs="仿宋" w:hint="eastAsia"/>
            <w:lang w:eastAsia="zh-CN"/>
          </w:rPr>
          <w:t>(一)、建设周期</w:t>
        </w:r>
        <w:r>
          <w:tab/>
        </w:r>
        <w:r>
          <w:fldChar w:fldCharType="begin"/>
        </w:r>
        <w:r>
          <w:instrText xml:space="preserve"> PAGEREF _Toc1639 \h </w:instrText>
        </w:r>
        <w:r>
          <w:fldChar w:fldCharType="separate"/>
        </w:r>
        <w:r>
          <w:t>23</w:t>
        </w:r>
        <w:r>
          <w:fldChar w:fldCharType="end"/>
        </w:r>
      </w:hyperlink>
    </w:p>
    <w:p>
      <w:pPr>
        <w:pStyle w:val="TOC2"/>
        <w:tabs>
          <w:tab w:val="right" w:leader="dot" w:pos="8306"/>
        </w:tabs>
      </w:pPr>
      <w:hyperlink w:anchor="_Toc5803" w:history="1">
        <w:r>
          <w:rPr>
            <w:rFonts w:ascii="仿宋" w:eastAsia="仿宋" w:hAnsi="仿宋" w:cs="仿宋" w:hint="eastAsia"/>
            <w:lang w:eastAsia="zh-CN"/>
          </w:rPr>
          <w:t>(二)、建设进度</w:t>
        </w:r>
        <w:r>
          <w:tab/>
        </w:r>
        <w:r>
          <w:fldChar w:fldCharType="begin"/>
        </w:r>
        <w:r>
          <w:instrText xml:space="preserve"> PAGEREF _Toc5803 \h </w:instrText>
        </w:r>
        <w:r>
          <w:fldChar w:fldCharType="separate"/>
        </w:r>
        <w:r>
          <w:t>24</w:t>
        </w:r>
        <w:r>
          <w:fldChar w:fldCharType="end"/>
        </w:r>
      </w:hyperlink>
    </w:p>
    <w:p>
      <w:pPr>
        <w:pStyle w:val="TOC2"/>
        <w:tabs>
          <w:tab w:val="right" w:leader="dot" w:pos="8306"/>
        </w:tabs>
      </w:pPr>
      <w:hyperlink w:anchor="_Toc5107" w:history="1">
        <w:r>
          <w:rPr>
            <w:rFonts w:ascii="仿宋" w:eastAsia="仿宋" w:hAnsi="仿宋" w:cs="仿宋" w:hint="eastAsia"/>
            <w:lang w:eastAsia="zh-CN"/>
          </w:rPr>
          <w:t>(三)、进度安排注意事项</w:t>
        </w:r>
        <w:r>
          <w:tab/>
        </w:r>
        <w:r>
          <w:fldChar w:fldCharType="begin"/>
        </w:r>
        <w:r>
          <w:instrText xml:space="preserve"> PAGEREF _Toc5107 \h </w:instrText>
        </w:r>
        <w:r>
          <w:fldChar w:fldCharType="separate"/>
        </w:r>
        <w:r>
          <w:t>25</w:t>
        </w:r>
        <w:r>
          <w:fldChar w:fldCharType="end"/>
        </w:r>
      </w:hyperlink>
    </w:p>
    <w:p>
      <w:pPr>
        <w:pStyle w:val="TOC2"/>
        <w:tabs>
          <w:tab w:val="right" w:leader="dot" w:pos="8306"/>
        </w:tabs>
      </w:pPr>
      <w:hyperlink w:anchor="_Toc25040" w:history="1">
        <w:r>
          <w:rPr>
            <w:rFonts w:ascii="仿宋" w:eastAsia="仿宋" w:hAnsi="仿宋" w:cs="仿宋" w:hint="eastAsia"/>
            <w:lang w:eastAsia="zh-CN"/>
          </w:rPr>
          <w:t>(四)、人力资源配置</w:t>
        </w:r>
        <w:r>
          <w:tab/>
        </w:r>
        <w:r>
          <w:fldChar w:fldCharType="begin"/>
        </w:r>
        <w:r>
          <w:instrText xml:space="preserve"> PAGEREF _Toc25040 \h </w:instrText>
        </w:r>
        <w:r>
          <w:fldChar w:fldCharType="separate"/>
        </w:r>
        <w:r>
          <w:t>26</w:t>
        </w:r>
        <w:r>
          <w:fldChar w:fldCharType="end"/>
        </w:r>
      </w:hyperlink>
    </w:p>
    <w:p>
      <w:pPr>
        <w:pStyle w:val="TOC1"/>
        <w:tabs>
          <w:tab w:val="right" w:leader="dot" w:pos="8306"/>
        </w:tabs>
      </w:pPr>
      <w:hyperlink w:anchor="_Toc30535" w:history="1">
        <w:r>
          <w:rPr>
            <w:rFonts w:ascii="仿宋" w:eastAsia="仿宋" w:hAnsi="仿宋" w:cs="仿宋" w:hint="eastAsia"/>
            <w:lang w:eastAsia="zh-CN"/>
          </w:rPr>
          <w:t>八、红细胞类诊断抗原项目技术管理</w:t>
        </w:r>
        <w:r>
          <w:tab/>
        </w:r>
        <w:r>
          <w:fldChar w:fldCharType="begin"/>
        </w:r>
        <w:r>
          <w:instrText xml:space="preserve"> PAGEREF _Toc30535 \h </w:instrText>
        </w:r>
        <w:r>
          <w:fldChar w:fldCharType="separate"/>
        </w:r>
        <w:r>
          <w:t>27</w:t>
        </w:r>
        <w:r>
          <w:fldChar w:fldCharType="end"/>
        </w:r>
      </w:hyperlink>
    </w:p>
    <w:p>
      <w:pPr>
        <w:pStyle w:val="TOC2"/>
        <w:tabs>
          <w:tab w:val="right" w:leader="dot" w:pos="8306"/>
        </w:tabs>
      </w:pPr>
      <w:hyperlink w:anchor="_Toc2347" w:history="1">
        <w:r>
          <w:rPr>
            <w:rFonts w:ascii="仿宋" w:eastAsia="仿宋" w:hAnsi="仿宋" w:cs="仿宋" w:hint="eastAsia"/>
            <w:lang w:eastAsia="zh-CN"/>
          </w:rPr>
          <w:t>(一)、技术方案选用方向</w:t>
        </w:r>
        <w:r>
          <w:tab/>
        </w:r>
        <w:r>
          <w:fldChar w:fldCharType="begin"/>
        </w:r>
        <w:r>
          <w:instrText xml:space="preserve"> PAGEREF _Toc2347 \h </w:instrText>
        </w:r>
        <w:r>
          <w:fldChar w:fldCharType="separate"/>
        </w:r>
        <w:r>
          <w:t>27</w:t>
        </w:r>
        <w:r>
          <w:fldChar w:fldCharType="end"/>
        </w:r>
      </w:hyperlink>
    </w:p>
    <w:p>
      <w:pPr>
        <w:pStyle w:val="TOC2"/>
        <w:tabs>
          <w:tab w:val="right" w:leader="dot" w:pos="8306"/>
        </w:tabs>
      </w:pPr>
      <w:hyperlink w:anchor="_Toc11860" w:history="1">
        <w:r>
          <w:rPr>
            <w:rFonts w:ascii="仿宋" w:eastAsia="仿宋" w:hAnsi="仿宋" w:cs="仿宋" w:hint="eastAsia"/>
            <w:lang w:eastAsia="zh-CN"/>
          </w:rPr>
          <w:t>(二)、工艺技术方案选用原则</w:t>
        </w:r>
        <w:r>
          <w:tab/>
        </w:r>
        <w:r>
          <w:fldChar w:fldCharType="begin"/>
        </w:r>
        <w:r>
          <w:instrText xml:space="preserve"> PAGEREF _Toc11860 \h </w:instrText>
        </w:r>
        <w:r>
          <w:fldChar w:fldCharType="separate"/>
        </w:r>
        <w:r>
          <w:t>29</w:t>
        </w:r>
        <w:r>
          <w:fldChar w:fldCharType="end"/>
        </w:r>
      </w:hyperlink>
    </w:p>
    <w:p>
      <w:pPr>
        <w:pStyle w:val="TOC2"/>
        <w:tabs>
          <w:tab w:val="right" w:leader="dot" w:pos="8306"/>
        </w:tabs>
      </w:pPr>
      <w:hyperlink w:anchor="_Toc31048" w:history="1">
        <w:r>
          <w:rPr>
            <w:rFonts w:ascii="仿宋" w:eastAsia="仿宋" w:hAnsi="仿宋" w:cs="仿宋" w:hint="eastAsia"/>
            <w:lang w:eastAsia="zh-CN"/>
          </w:rPr>
          <w:t>(三)、工艺技术方案要求</w:t>
        </w:r>
        <w:r>
          <w:tab/>
        </w:r>
        <w:r>
          <w:fldChar w:fldCharType="begin"/>
        </w:r>
        <w:r>
          <w:instrText xml:space="preserve"> PAGEREF _Toc31048 \h </w:instrText>
        </w:r>
        <w:r>
          <w:fldChar w:fldCharType="separate"/>
        </w:r>
        <w:r>
          <w:t>31</w:t>
        </w:r>
        <w:r>
          <w:fldChar w:fldCharType="end"/>
        </w:r>
      </w:hyperlink>
    </w:p>
    <w:p>
      <w:pPr>
        <w:pStyle w:val="TOC1"/>
        <w:tabs>
          <w:tab w:val="right" w:leader="dot" w:pos="8306"/>
        </w:tabs>
      </w:pPr>
      <w:hyperlink w:anchor="_Toc18515" w:history="1">
        <w:r>
          <w:rPr>
            <w:rFonts w:ascii="仿宋" w:eastAsia="仿宋" w:hAnsi="仿宋" w:cs="仿宋" w:hint="eastAsia"/>
            <w:lang w:eastAsia="zh-CN"/>
          </w:rPr>
          <w:t>九、红细胞类诊断抗原项目经营效益</w:t>
        </w:r>
        <w:r>
          <w:tab/>
        </w:r>
        <w:r>
          <w:fldChar w:fldCharType="begin"/>
        </w:r>
        <w:r>
          <w:instrText xml:space="preserve"> PAGEREF _Toc18515 \h </w:instrText>
        </w:r>
        <w:r>
          <w:fldChar w:fldCharType="separate"/>
        </w:r>
        <w:r>
          <w:t>33</w:t>
        </w:r>
        <w:r>
          <w:fldChar w:fldCharType="end"/>
        </w:r>
      </w:hyperlink>
    </w:p>
    <w:p>
      <w:pPr>
        <w:pStyle w:val="TOC2"/>
        <w:tabs>
          <w:tab w:val="right" w:leader="dot" w:pos="8306"/>
        </w:tabs>
      </w:pPr>
      <w:hyperlink w:anchor="_Toc28144" w:history="1">
        <w:r>
          <w:rPr>
            <w:rFonts w:ascii="仿宋" w:eastAsia="仿宋" w:hAnsi="仿宋" w:cs="仿宋" w:hint="eastAsia"/>
            <w:lang w:eastAsia="zh-CN"/>
          </w:rPr>
          <w:t>(一)、经济评价财务测算</w:t>
        </w:r>
        <w:r>
          <w:tab/>
        </w:r>
        <w:r>
          <w:fldChar w:fldCharType="begin"/>
        </w:r>
        <w:r>
          <w:instrText xml:space="preserve"> PAGEREF _Toc28144 \h </w:instrText>
        </w:r>
        <w:r>
          <w:fldChar w:fldCharType="separate"/>
        </w:r>
        <w:r>
          <w:t>33</w:t>
        </w:r>
        <w:r>
          <w:fldChar w:fldCharType="end"/>
        </w:r>
      </w:hyperlink>
    </w:p>
    <w:p>
      <w:pPr>
        <w:pStyle w:val="TOC2"/>
        <w:tabs>
          <w:tab w:val="right" w:leader="dot" w:pos="8306"/>
        </w:tabs>
      </w:pPr>
      <w:hyperlink w:anchor="_Toc7564" w:history="1">
        <w:r>
          <w:rPr>
            <w:rFonts w:ascii="仿宋" w:eastAsia="仿宋" w:hAnsi="仿宋" w:cs="仿宋" w:hint="eastAsia"/>
            <w:lang w:eastAsia="zh-CN"/>
          </w:rPr>
          <w:t>(二)、红细胞类诊断抗原项目盈利能力分析</w:t>
        </w:r>
        <w:r>
          <w:tab/>
        </w:r>
        <w:r>
          <w:fldChar w:fldCharType="begin"/>
        </w:r>
        <w:r>
          <w:instrText xml:space="preserve"> PAGEREF _Toc7564 \h </w:instrText>
        </w:r>
        <w:r>
          <w:fldChar w:fldCharType="separate"/>
        </w:r>
        <w:r>
          <w:t>35</w:t>
        </w:r>
        <w:r>
          <w:fldChar w:fldCharType="end"/>
        </w:r>
      </w:hyperlink>
    </w:p>
    <w:p>
      <w:pPr>
        <w:pStyle w:val="TOC1"/>
        <w:tabs>
          <w:tab w:val="right" w:leader="dot" w:pos="8306"/>
        </w:tabs>
      </w:pPr>
      <w:hyperlink w:anchor="_Toc25419" w:history="1">
        <w:r>
          <w:rPr>
            <w:rFonts w:ascii="仿宋" w:eastAsia="仿宋" w:hAnsi="仿宋" w:cs="仿宋" w:hint="eastAsia"/>
            <w:lang w:eastAsia="zh-CN"/>
          </w:rPr>
          <w:t>十、红细胞类诊断抗原项目财务管理</w:t>
        </w:r>
        <w:r>
          <w:tab/>
        </w:r>
        <w:r>
          <w:fldChar w:fldCharType="begin"/>
        </w:r>
        <w:r>
          <w:instrText xml:space="preserve"> PAGEREF _Toc25419 \h </w:instrText>
        </w:r>
        <w:r>
          <w:fldChar w:fldCharType="separate"/>
        </w:r>
        <w:r>
          <w:t>35</w:t>
        </w:r>
        <w:r>
          <w:fldChar w:fldCharType="end"/>
        </w:r>
      </w:hyperlink>
    </w:p>
    <w:p>
      <w:pPr>
        <w:pStyle w:val="TOC2"/>
        <w:tabs>
          <w:tab w:val="right" w:leader="dot" w:pos="8306"/>
        </w:tabs>
      </w:pPr>
      <w:hyperlink w:anchor="_Toc12936" w:history="1">
        <w:r>
          <w:rPr>
            <w:rFonts w:ascii="仿宋" w:eastAsia="仿宋" w:hAnsi="仿宋" w:cs="仿宋" w:hint="eastAsia"/>
            <w:lang w:eastAsia="zh-CN"/>
          </w:rPr>
          <w:t>(一)、资金需求大</w:t>
        </w:r>
        <w:r>
          <w:tab/>
        </w:r>
        <w:r>
          <w:fldChar w:fldCharType="begin"/>
        </w:r>
        <w:r>
          <w:instrText xml:space="preserve"> PAGEREF _Toc12936 \h </w:instrText>
        </w:r>
        <w:r>
          <w:fldChar w:fldCharType="separate"/>
        </w:r>
        <w:r>
          <w:t>35</w:t>
        </w:r>
        <w:r>
          <w:fldChar w:fldCharType="end"/>
        </w:r>
      </w:hyperlink>
    </w:p>
    <w:p>
      <w:pPr>
        <w:pStyle w:val="TOC2"/>
        <w:tabs>
          <w:tab w:val="right" w:leader="dot" w:pos="8306"/>
        </w:tabs>
      </w:pPr>
      <w:hyperlink w:anchor="_Toc18642" w:history="1">
        <w:r>
          <w:rPr>
            <w:rFonts w:ascii="仿宋" w:eastAsia="仿宋" w:hAnsi="仿宋" w:cs="仿宋" w:hint="eastAsia"/>
            <w:lang w:eastAsia="zh-CN"/>
          </w:rPr>
          <w:t>(二)、研发周期长</w:t>
        </w:r>
        <w:r>
          <w:tab/>
        </w:r>
        <w:r>
          <w:fldChar w:fldCharType="begin"/>
        </w:r>
        <w:r>
          <w:instrText xml:space="preserve"> PAGEREF _Toc18642 \h </w:instrText>
        </w:r>
        <w:r>
          <w:fldChar w:fldCharType="separate"/>
        </w:r>
        <w:r>
          <w:t>36</w:t>
        </w:r>
        <w:r>
          <w:fldChar w:fldCharType="end"/>
        </w:r>
      </w:hyperlink>
    </w:p>
    <w:p>
      <w:pPr>
        <w:pStyle w:val="TOC2"/>
        <w:tabs>
          <w:tab w:val="right" w:leader="dot" w:pos="8306"/>
        </w:tabs>
      </w:pPr>
      <w:hyperlink w:anchor="_Toc2468" w:history="1">
        <w:r>
          <w:rPr>
            <w:rFonts w:ascii="仿宋" w:eastAsia="仿宋" w:hAnsi="仿宋" w:cs="仿宋" w:hint="eastAsia"/>
            <w:lang w:eastAsia="zh-CN"/>
          </w:rPr>
          <w:t>(三)、市场风险大</w:t>
        </w:r>
        <w:r>
          <w:tab/>
        </w:r>
        <w:r>
          <w:fldChar w:fldCharType="begin"/>
        </w:r>
        <w:r>
          <w:instrText xml:space="preserve"> PAGEREF _Toc2468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27" w:history="1">
        <w:r>
          <w:rPr>
            <w:rFonts w:ascii="仿宋" w:eastAsia="仿宋" w:hAnsi="仿宋" w:cs="仿宋" w:hint="eastAsia"/>
            <w:lang w:eastAsia="zh-CN"/>
          </w:rPr>
          <w:t>(四)、利润率高</w:t>
        </w:r>
        <w:r>
          <w:tab/>
        </w:r>
        <w:r>
          <w:fldChar w:fldCharType="begin"/>
        </w:r>
        <w:r>
          <w:instrText xml:space="preserve"> PAGEREF _Toc19727 \h </w:instrText>
        </w:r>
        <w:r>
          <w:fldChar w:fldCharType="separate"/>
        </w:r>
        <w:r>
          <w:t>40</w:t>
        </w:r>
        <w:r>
          <w:fldChar w:fldCharType="end"/>
        </w:r>
      </w:hyperlink>
    </w:p>
    <w:p>
      <w:pPr>
        <w:pStyle w:val="TOC1"/>
        <w:tabs>
          <w:tab w:val="right" w:leader="dot" w:pos="8306"/>
        </w:tabs>
      </w:pPr>
      <w:hyperlink w:anchor="_Toc32345" w:history="1">
        <w:r>
          <w:rPr>
            <w:rFonts w:ascii="仿宋" w:eastAsia="仿宋" w:hAnsi="仿宋" w:cs="仿宋" w:hint="eastAsia"/>
            <w:lang w:eastAsia="zh-CN"/>
          </w:rPr>
          <w:t>十一、红细胞类诊断抗原项目社会影响</w:t>
        </w:r>
        <w:r>
          <w:tab/>
        </w:r>
        <w:r>
          <w:fldChar w:fldCharType="begin"/>
        </w:r>
        <w:r>
          <w:instrText xml:space="preserve"> PAGEREF _Toc32345 \h </w:instrText>
        </w:r>
        <w:r>
          <w:fldChar w:fldCharType="separate"/>
        </w:r>
        <w:r>
          <w:t>43</w:t>
        </w:r>
        <w:r>
          <w:fldChar w:fldCharType="end"/>
        </w:r>
      </w:hyperlink>
    </w:p>
    <w:p>
      <w:pPr>
        <w:pStyle w:val="TOC2"/>
        <w:tabs>
          <w:tab w:val="right" w:leader="dot" w:pos="8306"/>
        </w:tabs>
      </w:pPr>
      <w:hyperlink w:anchor="_Toc4170" w:history="1">
        <w:r>
          <w:rPr>
            <w:rFonts w:ascii="仿宋" w:eastAsia="仿宋" w:hAnsi="仿宋" w:cs="仿宋" w:hint="eastAsia"/>
            <w:lang w:eastAsia="zh-CN"/>
          </w:rPr>
          <w:t>(一)、社会责任与义务</w:t>
        </w:r>
        <w:r>
          <w:tab/>
        </w:r>
        <w:r>
          <w:fldChar w:fldCharType="begin"/>
        </w:r>
        <w:r>
          <w:instrText xml:space="preserve"> PAGEREF _Toc4170 \h </w:instrText>
        </w:r>
        <w:r>
          <w:fldChar w:fldCharType="separate"/>
        </w:r>
        <w:r>
          <w:t>43</w:t>
        </w:r>
        <w:r>
          <w:fldChar w:fldCharType="end"/>
        </w:r>
      </w:hyperlink>
    </w:p>
    <w:p>
      <w:pPr>
        <w:pStyle w:val="TOC2"/>
        <w:tabs>
          <w:tab w:val="right" w:leader="dot" w:pos="8306"/>
        </w:tabs>
      </w:pPr>
      <w:hyperlink w:anchor="_Toc24507" w:history="1">
        <w:r>
          <w:rPr>
            <w:rFonts w:ascii="仿宋" w:eastAsia="仿宋" w:hAnsi="仿宋" w:cs="仿宋" w:hint="eastAsia"/>
            <w:lang w:eastAsia="zh-CN"/>
          </w:rPr>
          <w:t>(二)、社会参与与沟通</w:t>
        </w:r>
        <w:r>
          <w:tab/>
        </w:r>
        <w:r>
          <w:fldChar w:fldCharType="begin"/>
        </w:r>
        <w:r>
          <w:instrText xml:space="preserve"> PAGEREF _Toc24507 \h </w:instrText>
        </w:r>
        <w:r>
          <w:fldChar w:fldCharType="separate"/>
        </w:r>
        <w:r>
          <w:t>43</w:t>
        </w:r>
        <w:r>
          <w:fldChar w:fldCharType="end"/>
        </w:r>
      </w:hyperlink>
    </w:p>
    <w:p>
      <w:pPr>
        <w:pStyle w:val="TOC1"/>
        <w:tabs>
          <w:tab w:val="right" w:leader="dot" w:pos="8306"/>
        </w:tabs>
      </w:pPr>
      <w:hyperlink w:anchor="_Toc15750" w:history="1">
        <w:r>
          <w:rPr>
            <w:rFonts w:ascii="仿宋" w:eastAsia="仿宋" w:hAnsi="仿宋" w:cs="仿宋" w:hint="eastAsia"/>
            <w:lang w:eastAsia="zh-CN"/>
          </w:rPr>
          <w:t>十二、生产安全保护</w:t>
        </w:r>
        <w:r>
          <w:tab/>
        </w:r>
        <w:r>
          <w:fldChar w:fldCharType="begin"/>
        </w:r>
        <w:r>
          <w:instrText xml:space="preserve"> PAGEREF _Toc15750 \h </w:instrText>
        </w:r>
        <w:r>
          <w:fldChar w:fldCharType="separate"/>
        </w:r>
        <w:r>
          <w:t>44</w:t>
        </w:r>
        <w:r>
          <w:fldChar w:fldCharType="end"/>
        </w:r>
      </w:hyperlink>
    </w:p>
    <w:p>
      <w:pPr>
        <w:pStyle w:val="TOC2"/>
        <w:tabs>
          <w:tab w:val="right" w:leader="dot" w:pos="8306"/>
        </w:tabs>
      </w:pPr>
      <w:hyperlink w:anchor="_Toc27646" w:history="1">
        <w:r>
          <w:rPr>
            <w:rFonts w:ascii="仿宋" w:eastAsia="仿宋" w:hAnsi="仿宋" w:cs="仿宋" w:hint="eastAsia"/>
            <w:lang w:eastAsia="zh-CN"/>
          </w:rPr>
          <w:t>(一)、消防安全</w:t>
        </w:r>
        <w:r>
          <w:tab/>
        </w:r>
        <w:r>
          <w:fldChar w:fldCharType="begin"/>
        </w:r>
        <w:r>
          <w:instrText xml:space="preserve"> PAGEREF _Toc27646 \h </w:instrText>
        </w:r>
        <w:r>
          <w:fldChar w:fldCharType="separate"/>
        </w:r>
        <w:r>
          <w:t>44</w:t>
        </w:r>
        <w:r>
          <w:fldChar w:fldCharType="end"/>
        </w:r>
      </w:hyperlink>
    </w:p>
    <w:p>
      <w:pPr>
        <w:pStyle w:val="TOC2"/>
        <w:tabs>
          <w:tab w:val="right" w:leader="dot" w:pos="8306"/>
        </w:tabs>
      </w:pPr>
      <w:hyperlink w:anchor="_Toc17532" w:history="1">
        <w:r>
          <w:rPr>
            <w:rFonts w:ascii="仿宋" w:eastAsia="仿宋" w:hAnsi="仿宋" w:cs="仿宋" w:hint="eastAsia"/>
            <w:lang w:eastAsia="zh-CN"/>
          </w:rPr>
          <w:t>(二)、防火防爆总图布置措施</w:t>
        </w:r>
        <w:r>
          <w:tab/>
        </w:r>
        <w:r>
          <w:fldChar w:fldCharType="begin"/>
        </w:r>
        <w:r>
          <w:instrText xml:space="preserve"> PAGEREF _Toc17532 \h </w:instrText>
        </w:r>
        <w:r>
          <w:fldChar w:fldCharType="separate"/>
        </w:r>
        <w:r>
          <w:t>46</w:t>
        </w:r>
        <w:r>
          <w:fldChar w:fldCharType="end"/>
        </w:r>
      </w:hyperlink>
    </w:p>
    <w:p>
      <w:pPr>
        <w:pStyle w:val="TOC2"/>
        <w:tabs>
          <w:tab w:val="right" w:leader="dot" w:pos="8306"/>
        </w:tabs>
      </w:pPr>
      <w:hyperlink w:anchor="_Toc1154" w:history="1">
        <w:r>
          <w:rPr>
            <w:rFonts w:ascii="仿宋" w:eastAsia="仿宋" w:hAnsi="仿宋" w:cs="仿宋" w:hint="eastAsia"/>
            <w:lang w:eastAsia="zh-CN"/>
          </w:rPr>
          <w:t>(三)、自然灾害防范措施</w:t>
        </w:r>
        <w:r>
          <w:tab/>
        </w:r>
        <w:r>
          <w:fldChar w:fldCharType="begin"/>
        </w:r>
        <w:r>
          <w:instrText xml:space="preserve"> PAGEREF _Toc1154 \h </w:instrText>
        </w:r>
        <w:r>
          <w:fldChar w:fldCharType="separate"/>
        </w:r>
        <w:r>
          <w:t>47</w:t>
        </w:r>
        <w:r>
          <w:fldChar w:fldCharType="end"/>
        </w:r>
      </w:hyperlink>
    </w:p>
    <w:p>
      <w:pPr>
        <w:pStyle w:val="TOC2"/>
        <w:tabs>
          <w:tab w:val="right" w:leader="dot" w:pos="8306"/>
        </w:tabs>
      </w:pPr>
      <w:hyperlink w:anchor="_Toc30224" w:history="1">
        <w:r>
          <w:rPr>
            <w:rFonts w:ascii="仿宋" w:eastAsia="仿宋" w:hAnsi="仿宋" w:cs="仿宋" w:hint="eastAsia"/>
            <w:lang w:eastAsia="zh-CN"/>
          </w:rPr>
          <w:t>(四)、安全色及安全标志使用要求</w:t>
        </w:r>
        <w:r>
          <w:tab/>
        </w:r>
        <w:r>
          <w:fldChar w:fldCharType="begin"/>
        </w:r>
        <w:r>
          <w:instrText xml:space="preserve"> PAGEREF _Toc30224 \h </w:instrText>
        </w:r>
        <w:r>
          <w:fldChar w:fldCharType="separate"/>
        </w:r>
        <w:r>
          <w:t>48</w:t>
        </w:r>
        <w:r>
          <w:fldChar w:fldCharType="end"/>
        </w:r>
      </w:hyperlink>
    </w:p>
    <w:p>
      <w:pPr>
        <w:pStyle w:val="TOC2"/>
        <w:tabs>
          <w:tab w:val="right" w:leader="dot" w:pos="8306"/>
        </w:tabs>
      </w:pPr>
      <w:hyperlink w:anchor="_Toc30581" w:history="1">
        <w:r>
          <w:rPr>
            <w:rFonts w:ascii="仿宋" w:eastAsia="仿宋" w:hAnsi="仿宋" w:cs="仿宋" w:hint="eastAsia"/>
            <w:lang w:eastAsia="zh-CN"/>
          </w:rPr>
          <w:t>(五)、防尘防毒措施</w:t>
        </w:r>
        <w:r>
          <w:tab/>
        </w:r>
        <w:r>
          <w:fldChar w:fldCharType="begin"/>
        </w:r>
        <w:r>
          <w:instrText xml:space="preserve"> PAGEREF _Toc30581 \h </w:instrText>
        </w:r>
        <w:r>
          <w:fldChar w:fldCharType="separate"/>
        </w:r>
        <w:r>
          <w:t>49</w:t>
        </w:r>
        <w:r>
          <w:fldChar w:fldCharType="end"/>
        </w:r>
      </w:hyperlink>
    </w:p>
    <w:p>
      <w:pPr>
        <w:pStyle w:val="TOC2"/>
        <w:tabs>
          <w:tab w:val="right" w:leader="dot" w:pos="8306"/>
        </w:tabs>
      </w:pPr>
      <w:hyperlink w:anchor="_Toc17869" w:history="1">
        <w:r>
          <w:rPr>
            <w:rFonts w:ascii="仿宋" w:eastAsia="仿宋" w:hAnsi="仿宋" w:cs="仿宋" w:hint="eastAsia"/>
            <w:lang w:eastAsia="zh-CN"/>
          </w:rPr>
          <w:t>(六)、防静电、触电防护及防雷措施</w:t>
        </w:r>
        <w:r>
          <w:tab/>
        </w:r>
        <w:r>
          <w:fldChar w:fldCharType="begin"/>
        </w:r>
        <w:r>
          <w:instrText xml:space="preserve"> PAGEREF _Toc17869 \h </w:instrText>
        </w:r>
        <w:r>
          <w:fldChar w:fldCharType="separate"/>
        </w:r>
        <w:r>
          <w:t>50</w:t>
        </w:r>
        <w:r>
          <w:fldChar w:fldCharType="end"/>
        </w:r>
      </w:hyperlink>
    </w:p>
    <w:p>
      <w:pPr>
        <w:pStyle w:val="TOC2"/>
        <w:tabs>
          <w:tab w:val="right" w:leader="dot" w:pos="8306"/>
        </w:tabs>
      </w:pPr>
      <w:hyperlink w:anchor="_Toc9501" w:history="1">
        <w:r>
          <w:rPr>
            <w:rFonts w:ascii="仿宋" w:eastAsia="仿宋" w:hAnsi="仿宋" w:cs="仿宋" w:hint="eastAsia"/>
            <w:lang w:eastAsia="zh-CN"/>
          </w:rPr>
          <w:t>(七)、机械设备安全保障措施</w:t>
        </w:r>
        <w:r>
          <w:tab/>
        </w:r>
        <w:r>
          <w:fldChar w:fldCharType="begin"/>
        </w:r>
        <w:r>
          <w:instrText xml:space="preserve"> PAGEREF _Toc9501 \h </w:instrText>
        </w:r>
        <w:r>
          <w:fldChar w:fldCharType="separate"/>
        </w:r>
        <w:r>
          <w:t>51</w:t>
        </w:r>
        <w:r>
          <w:fldChar w:fldCharType="end"/>
        </w:r>
      </w:hyperlink>
    </w:p>
    <w:p>
      <w:pPr>
        <w:pStyle w:val="TOC1"/>
        <w:tabs>
          <w:tab w:val="right" w:leader="dot" w:pos="8306"/>
        </w:tabs>
      </w:pPr>
      <w:hyperlink w:anchor="_Toc8787" w:history="1">
        <w:r>
          <w:rPr>
            <w:rFonts w:ascii="仿宋" w:eastAsia="仿宋" w:hAnsi="仿宋" w:cs="仿宋" w:hint="eastAsia"/>
            <w:lang w:eastAsia="zh-CN"/>
          </w:rPr>
          <w:t>十三、利益相关者分析与沟通计划</w:t>
        </w:r>
        <w:r>
          <w:tab/>
        </w:r>
        <w:r>
          <w:fldChar w:fldCharType="begin"/>
        </w:r>
        <w:r>
          <w:instrText xml:space="preserve"> PAGEREF _Toc8787 \h </w:instrText>
        </w:r>
        <w:r>
          <w:fldChar w:fldCharType="separate"/>
        </w:r>
        <w:r>
          <w:t>53</w:t>
        </w:r>
        <w:r>
          <w:fldChar w:fldCharType="end"/>
        </w:r>
      </w:hyperlink>
    </w:p>
    <w:p>
      <w:pPr>
        <w:pStyle w:val="TOC2"/>
        <w:tabs>
          <w:tab w:val="right" w:leader="dot" w:pos="8306"/>
        </w:tabs>
      </w:pPr>
      <w:hyperlink w:anchor="_Toc10929" w:history="1">
        <w:r>
          <w:rPr>
            <w:rFonts w:ascii="仿宋" w:eastAsia="仿宋" w:hAnsi="仿宋" w:cs="仿宋" w:hint="eastAsia"/>
            <w:lang w:eastAsia="zh-CN"/>
          </w:rPr>
          <w:t>(一)、利益相关者分析</w:t>
        </w:r>
        <w:r>
          <w:tab/>
        </w:r>
        <w:r>
          <w:fldChar w:fldCharType="begin"/>
        </w:r>
        <w:r>
          <w:instrText xml:space="preserve"> PAGEREF _Toc10929 \h </w:instrText>
        </w:r>
        <w:r>
          <w:fldChar w:fldCharType="separate"/>
        </w:r>
        <w:r>
          <w:t>53</w:t>
        </w:r>
        <w:r>
          <w:fldChar w:fldCharType="end"/>
        </w:r>
      </w:hyperlink>
    </w:p>
    <w:p>
      <w:pPr>
        <w:pStyle w:val="TOC2"/>
        <w:tabs>
          <w:tab w:val="right" w:leader="dot" w:pos="8306"/>
        </w:tabs>
      </w:pPr>
      <w:hyperlink w:anchor="_Toc23881" w:history="1">
        <w:r>
          <w:rPr>
            <w:rFonts w:ascii="仿宋" w:eastAsia="仿宋" w:hAnsi="仿宋" w:cs="仿宋" w:hint="eastAsia"/>
            <w:lang w:eastAsia="zh-CN"/>
          </w:rPr>
          <w:t>(二)、沟通计划</w:t>
        </w:r>
        <w:r>
          <w:tab/>
        </w:r>
        <w:r>
          <w:fldChar w:fldCharType="begin"/>
        </w:r>
        <w:r>
          <w:instrText xml:space="preserve"> PAGEREF _Toc23881 \h </w:instrText>
        </w:r>
        <w:r>
          <w:fldChar w:fldCharType="separate"/>
        </w:r>
        <w:r>
          <w:t>54</w:t>
        </w:r>
        <w:r>
          <w:fldChar w:fldCharType="end"/>
        </w:r>
      </w:hyperlink>
    </w:p>
    <w:p>
      <w:pPr>
        <w:pStyle w:val="TOC1"/>
        <w:tabs>
          <w:tab w:val="right" w:leader="dot" w:pos="8306"/>
        </w:tabs>
      </w:pPr>
      <w:hyperlink w:anchor="_Toc16216" w:history="1">
        <w:r>
          <w:rPr>
            <w:rFonts w:ascii="仿宋" w:eastAsia="仿宋" w:hAnsi="仿宋" w:cs="仿宋" w:hint="eastAsia"/>
            <w:lang w:eastAsia="zh-CN"/>
          </w:rPr>
          <w:t>十四、供应链管理</w:t>
        </w:r>
        <w:r>
          <w:tab/>
        </w:r>
        <w:r>
          <w:fldChar w:fldCharType="begin"/>
        </w:r>
        <w:r>
          <w:instrText xml:space="preserve"> PAGEREF _Toc16216 \h </w:instrText>
        </w:r>
        <w:r>
          <w:fldChar w:fldCharType="separate"/>
        </w:r>
        <w:r>
          <w:t>55</w:t>
        </w:r>
        <w:r>
          <w:fldChar w:fldCharType="end"/>
        </w:r>
      </w:hyperlink>
    </w:p>
    <w:p>
      <w:pPr>
        <w:pStyle w:val="TOC2"/>
        <w:tabs>
          <w:tab w:val="right" w:leader="dot" w:pos="8306"/>
        </w:tabs>
      </w:pPr>
      <w:hyperlink w:anchor="_Toc21715" w:history="1">
        <w:r>
          <w:rPr>
            <w:rFonts w:ascii="仿宋" w:eastAsia="仿宋" w:hAnsi="仿宋" w:cs="仿宋" w:hint="eastAsia"/>
            <w:lang w:eastAsia="zh-CN"/>
          </w:rPr>
          <w:t>(一)、供应链战略规划</w:t>
        </w:r>
        <w:r>
          <w:tab/>
        </w:r>
        <w:r>
          <w:fldChar w:fldCharType="begin"/>
        </w:r>
        <w:r>
          <w:instrText xml:space="preserve"> PAGEREF _Toc21715 \h </w:instrText>
        </w:r>
        <w:r>
          <w:fldChar w:fldCharType="separate"/>
        </w:r>
        <w:r>
          <w:t>55</w:t>
        </w:r>
        <w:r>
          <w:fldChar w:fldCharType="end"/>
        </w:r>
      </w:hyperlink>
    </w:p>
    <w:p>
      <w:pPr>
        <w:pStyle w:val="TOC2"/>
        <w:tabs>
          <w:tab w:val="right" w:leader="dot" w:pos="8306"/>
        </w:tabs>
      </w:pPr>
      <w:hyperlink w:anchor="_Toc9696" w:history="1">
        <w:r>
          <w:rPr>
            <w:rFonts w:ascii="仿宋" w:eastAsia="仿宋" w:hAnsi="仿宋" w:cs="仿宋" w:hint="eastAsia"/>
            <w:lang w:eastAsia="zh-CN"/>
          </w:rPr>
          <w:t>(二)、供应商选择与合作</w:t>
        </w:r>
        <w:r>
          <w:tab/>
        </w:r>
        <w:r>
          <w:fldChar w:fldCharType="begin"/>
        </w:r>
        <w:r>
          <w:instrText xml:space="preserve"> PAGEREF _Toc9696 \h </w:instrText>
        </w:r>
        <w:r>
          <w:fldChar w:fldCharType="separate"/>
        </w:r>
        <w:r>
          <w:t>57</w:t>
        </w:r>
        <w:r>
          <w:fldChar w:fldCharType="end"/>
        </w:r>
      </w:hyperlink>
    </w:p>
    <w:p>
      <w:pPr>
        <w:pStyle w:val="TOC2"/>
        <w:tabs>
          <w:tab w:val="right" w:leader="dot" w:pos="8306"/>
        </w:tabs>
      </w:pPr>
      <w:hyperlink w:anchor="_Toc28913" w:history="1">
        <w:r>
          <w:rPr>
            <w:rFonts w:ascii="仿宋" w:eastAsia="仿宋" w:hAnsi="仿宋" w:cs="仿宋" w:hint="eastAsia"/>
            <w:lang w:eastAsia="zh-CN"/>
          </w:rPr>
          <w:t>(三)、物流与库存管理</w:t>
        </w:r>
        <w:r>
          <w:tab/>
        </w:r>
        <w:r>
          <w:fldChar w:fldCharType="begin"/>
        </w:r>
        <w:r>
          <w:instrText xml:space="preserve"> PAGEREF _Toc28913 \h </w:instrText>
        </w:r>
        <w:r>
          <w:fldChar w:fldCharType="separate"/>
        </w:r>
        <w:r>
          <w:t>58</w:t>
        </w:r>
        <w:r>
          <w:fldChar w:fldCharType="end"/>
        </w:r>
      </w:hyperlink>
    </w:p>
    <w:p>
      <w:pPr>
        <w:pStyle w:val="TOC1"/>
        <w:tabs>
          <w:tab w:val="right" w:leader="dot" w:pos="8306"/>
        </w:tabs>
      </w:pPr>
      <w:hyperlink w:anchor="_Toc15618" w:history="1">
        <w:r>
          <w:rPr>
            <w:rFonts w:ascii="仿宋" w:eastAsia="仿宋" w:hAnsi="仿宋" w:cs="仿宋" w:hint="eastAsia"/>
            <w:lang w:eastAsia="zh-CN"/>
          </w:rPr>
          <w:t>十五、风险识别与分类</w:t>
        </w:r>
        <w:r>
          <w:tab/>
        </w:r>
        <w:r>
          <w:fldChar w:fldCharType="begin"/>
        </w:r>
        <w:r>
          <w:instrText xml:space="preserve"> PAGEREF _Toc15618 \h </w:instrText>
        </w:r>
        <w:r>
          <w:fldChar w:fldCharType="separate"/>
        </w:r>
        <w:r>
          <w:t>59</w:t>
        </w:r>
        <w:r>
          <w:fldChar w:fldCharType="end"/>
        </w:r>
      </w:hyperlink>
    </w:p>
    <w:p>
      <w:pPr>
        <w:pStyle w:val="TOC2"/>
        <w:tabs>
          <w:tab w:val="right" w:leader="dot" w:pos="8306"/>
        </w:tabs>
      </w:pPr>
      <w:hyperlink w:anchor="_Toc22834" w:history="1">
        <w:r>
          <w:rPr>
            <w:rFonts w:ascii="仿宋" w:eastAsia="仿宋" w:hAnsi="仿宋" w:cs="仿宋" w:hint="eastAsia"/>
            <w:lang w:eastAsia="zh-CN"/>
          </w:rPr>
          <w:t>(一)、风险识别</w:t>
        </w:r>
        <w:r>
          <w:tab/>
        </w:r>
        <w:r>
          <w:fldChar w:fldCharType="begin"/>
        </w:r>
        <w:r>
          <w:instrText xml:space="preserve"> PAGEREF _Toc22834 \h </w:instrText>
        </w:r>
        <w:r>
          <w:fldChar w:fldCharType="separate"/>
        </w:r>
        <w:r>
          <w:t>59</w:t>
        </w:r>
        <w:r>
          <w:fldChar w:fldCharType="end"/>
        </w:r>
      </w:hyperlink>
    </w:p>
    <w:p>
      <w:pPr>
        <w:pStyle w:val="TOC2"/>
        <w:tabs>
          <w:tab w:val="right" w:leader="dot" w:pos="8306"/>
        </w:tabs>
      </w:pPr>
      <w:hyperlink w:anchor="_Toc10985" w:history="1">
        <w:r>
          <w:rPr>
            <w:rFonts w:ascii="仿宋" w:eastAsia="仿宋" w:hAnsi="仿宋" w:cs="仿宋" w:hint="eastAsia"/>
            <w:lang w:eastAsia="zh-CN"/>
          </w:rPr>
          <w:t>(二)、风险分类</w:t>
        </w:r>
        <w:r>
          <w:tab/>
        </w:r>
        <w:r>
          <w:fldChar w:fldCharType="begin"/>
        </w:r>
        <w:r>
          <w:instrText xml:space="preserve"> PAGEREF _Toc10985 \h </w:instrText>
        </w:r>
        <w:r>
          <w:fldChar w:fldCharType="separate"/>
        </w:r>
        <w:r>
          <w:t>61</w:t>
        </w:r>
        <w:r>
          <w:fldChar w:fldCharType="end"/>
        </w:r>
      </w:hyperlink>
    </w:p>
    <w:p>
      <w:pPr>
        <w:pStyle w:val="TOC1"/>
        <w:tabs>
          <w:tab w:val="right" w:leader="dot" w:pos="8306"/>
        </w:tabs>
      </w:pPr>
      <w:hyperlink w:anchor="_Toc3230" w:history="1">
        <w:r>
          <w:rPr>
            <w:rFonts w:ascii="仿宋" w:eastAsia="仿宋" w:hAnsi="仿宋" w:cs="仿宋" w:hint="eastAsia"/>
            <w:lang w:eastAsia="zh-CN"/>
          </w:rPr>
          <w:t>十六、红细胞类诊断抗原项目工程方案分析</w:t>
        </w:r>
        <w:r>
          <w:tab/>
        </w:r>
        <w:r>
          <w:fldChar w:fldCharType="begin"/>
        </w:r>
        <w:r>
          <w:instrText xml:space="preserve"> PAGEREF _Toc3230 \h </w:instrText>
        </w:r>
        <w:r>
          <w:fldChar w:fldCharType="separate"/>
        </w:r>
        <w:r>
          <w:t>63</w:t>
        </w:r>
        <w:r>
          <w:fldChar w:fldCharType="end"/>
        </w:r>
      </w:hyperlink>
    </w:p>
    <w:p>
      <w:pPr>
        <w:pStyle w:val="TOC2"/>
        <w:tabs>
          <w:tab w:val="right" w:leader="dot" w:pos="8306"/>
        </w:tabs>
      </w:pPr>
      <w:hyperlink w:anchor="_Toc17884" w:history="1">
        <w:r>
          <w:rPr>
            <w:rFonts w:ascii="仿宋" w:eastAsia="仿宋" w:hAnsi="仿宋" w:cs="仿宋" w:hint="eastAsia"/>
            <w:lang w:eastAsia="zh-CN"/>
          </w:rPr>
          <w:t>(一)、建筑工程设计原则</w:t>
        </w:r>
        <w:r>
          <w:tab/>
        </w:r>
        <w:r>
          <w:fldChar w:fldCharType="begin"/>
        </w:r>
        <w:r>
          <w:instrText xml:space="preserve"> PAGEREF _Toc17884 \h </w:instrText>
        </w:r>
        <w:r>
          <w:fldChar w:fldCharType="separate"/>
        </w:r>
        <w:r>
          <w:t>63</w:t>
        </w:r>
        <w:r>
          <w:fldChar w:fldCharType="end"/>
        </w:r>
      </w:hyperlink>
    </w:p>
    <w:p>
      <w:pPr>
        <w:pStyle w:val="TOC2"/>
        <w:tabs>
          <w:tab w:val="right" w:leader="dot" w:pos="8306"/>
        </w:tabs>
      </w:pPr>
      <w:hyperlink w:anchor="_Toc5696" w:history="1">
        <w:r>
          <w:rPr>
            <w:rFonts w:ascii="仿宋" w:eastAsia="仿宋" w:hAnsi="仿宋" w:cs="仿宋" w:hint="eastAsia"/>
            <w:lang w:eastAsia="zh-CN"/>
          </w:rPr>
          <w:t>(二)、土建工程建设指标</w:t>
        </w:r>
        <w:r>
          <w:tab/>
        </w:r>
        <w:r>
          <w:fldChar w:fldCharType="begin"/>
        </w:r>
        <w:r>
          <w:instrText xml:space="preserve"> PAGEREF _Toc5696 \h </w:instrText>
        </w:r>
        <w:r>
          <w:fldChar w:fldCharType="separate"/>
        </w:r>
        <w:r>
          <w:t>66</w:t>
        </w:r>
        <w:r>
          <w:fldChar w:fldCharType="end"/>
        </w:r>
      </w:hyperlink>
    </w:p>
    <w:p>
      <w:pPr>
        <w:pStyle w:val="TOC1"/>
        <w:tabs>
          <w:tab w:val="right" w:leader="dot" w:pos="8306"/>
        </w:tabs>
      </w:pPr>
      <w:hyperlink w:anchor="_Toc11056" w:history="1">
        <w:r>
          <w:rPr>
            <w:rFonts w:ascii="仿宋" w:eastAsia="仿宋" w:hAnsi="仿宋" w:cs="仿宋" w:hint="eastAsia"/>
            <w:lang w:eastAsia="zh-CN"/>
          </w:rPr>
          <w:t>十七、红细胞类诊断抗原项目实施保障措施</w:t>
        </w:r>
        <w:r>
          <w:tab/>
        </w:r>
        <w:r>
          <w:fldChar w:fldCharType="begin"/>
        </w:r>
        <w:r>
          <w:instrText xml:space="preserve"> PAGEREF _Toc11056 \h </w:instrText>
        </w:r>
        <w:r>
          <w:fldChar w:fldCharType="separate"/>
        </w:r>
        <w:r>
          <w:t>68</w:t>
        </w:r>
        <w:r>
          <w:fldChar w:fldCharType="end"/>
        </w:r>
      </w:hyperlink>
    </w:p>
    <w:p>
      <w:pPr>
        <w:pStyle w:val="TOC2"/>
        <w:tabs>
          <w:tab w:val="right" w:leader="dot" w:pos="8306"/>
        </w:tabs>
      </w:pPr>
      <w:hyperlink w:anchor="_Toc10939" w:history="1">
        <w:r>
          <w:rPr>
            <w:rFonts w:ascii="仿宋" w:eastAsia="仿宋" w:hAnsi="仿宋" w:cs="仿宋" w:hint="eastAsia"/>
            <w:lang w:eastAsia="zh-CN"/>
          </w:rPr>
          <w:t>(一)、红细胞类诊断抗原项目实施保障机制</w:t>
        </w:r>
        <w:r>
          <w:tab/>
        </w:r>
        <w:r>
          <w:fldChar w:fldCharType="begin"/>
        </w:r>
        <w:r>
          <w:instrText xml:space="preserve"> PAGEREF _Toc10939 \h </w:instrText>
        </w:r>
        <w:r>
          <w:fldChar w:fldCharType="separate"/>
        </w:r>
        <w:r>
          <w:t>68</w:t>
        </w:r>
        <w:r>
          <w:fldChar w:fldCharType="end"/>
        </w:r>
      </w:hyperlink>
    </w:p>
    <w:p>
      <w:pPr>
        <w:pStyle w:val="TOC2"/>
        <w:tabs>
          <w:tab w:val="right" w:leader="dot" w:pos="8306"/>
        </w:tabs>
      </w:pPr>
      <w:hyperlink w:anchor="_Toc16122" w:history="1">
        <w:r>
          <w:rPr>
            <w:rFonts w:ascii="仿宋" w:eastAsia="仿宋" w:hAnsi="仿宋" w:cs="仿宋" w:hint="eastAsia"/>
            <w:lang w:eastAsia="zh-CN"/>
          </w:rPr>
          <w:t>(二)、红细胞类诊断抗原项目法律合规要求</w:t>
        </w:r>
        <w:r>
          <w:tab/>
        </w:r>
        <w:r>
          <w:fldChar w:fldCharType="begin"/>
        </w:r>
        <w:r>
          <w:instrText xml:space="preserve"> PAGEREF _Toc16122 \h </w:instrText>
        </w:r>
        <w:r>
          <w:fldChar w:fldCharType="separate"/>
        </w:r>
        <w:r>
          <w:t>71</w:t>
        </w:r>
        <w:r>
          <w:fldChar w:fldCharType="end"/>
        </w:r>
      </w:hyperlink>
    </w:p>
    <w:p>
      <w:pPr>
        <w:pStyle w:val="TOC2"/>
        <w:tabs>
          <w:tab w:val="right" w:leader="dot" w:pos="8306"/>
        </w:tabs>
      </w:pPr>
      <w:hyperlink w:anchor="_Toc8140" w:history="1">
        <w:r>
          <w:rPr>
            <w:rFonts w:ascii="仿宋" w:eastAsia="仿宋" w:hAnsi="仿宋" w:cs="仿宋" w:hint="eastAsia"/>
            <w:lang w:eastAsia="zh-CN"/>
          </w:rPr>
          <w:t>(三)、红细胞类诊断抗原项目合同管理与法律事务</w:t>
        </w:r>
        <w:r>
          <w:tab/>
        </w:r>
        <w:r>
          <w:fldChar w:fldCharType="begin"/>
        </w:r>
        <w:r>
          <w:instrText xml:space="preserve"> PAGEREF _Toc8140 \h </w:instrText>
        </w:r>
        <w:r>
          <w:fldChar w:fldCharType="separate"/>
        </w:r>
        <w:r>
          <w:t>76</w:t>
        </w:r>
        <w:r>
          <w:fldChar w:fldCharType="end"/>
        </w:r>
      </w:hyperlink>
    </w:p>
    <w:p>
      <w:pPr>
        <w:pStyle w:val="TOC2"/>
        <w:tabs>
          <w:tab w:val="right" w:leader="dot" w:pos="8306"/>
        </w:tabs>
      </w:pPr>
      <w:hyperlink w:anchor="_Toc25109" w:history="1">
        <w:r>
          <w:rPr>
            <w:rFonts w:ascii="仿宋" w:eastAsia="仿宋" w:hAnsi="仿宋" w:cs="仿宋" w:hint="eastAsia"/>
            <w:lang w:eastAsia="zh-CN"/>
          </w:rPr>
          <w:t>(四)、红细胞类诊断抗原项目知识产权保护策略</w:t>
        </w:r>
        <w:r>
          <w:tab/>
        </w:r>
        <w:r>
          <w:fldChar w:fldCharType="begin"/>
        </w:r>
        <w:r>
          <w:instrText xml:space="preserve"> PAGEREF _Toc25109 \h </w:instrText>
        </w:r>
        <w:r>
          <w:fldChar w:fldCharType="separate"/>
        </w:r>
        <w:r>
          <w:t>82</w:t>
        </w:r>
        <w:r>
          <w:fldChar w:fldCharType="end"/>
        </w:r>
      </w:hyperlink>
    </w:p>
    <w:p>
      <w:pPr>
        <w:pStyle w:val="TOC1"/>
        <w:tabs>
          <w:tab w:val="right" w:leader="dot" w:pos="8306"/>
        </w:tabs>
      </w:pPr>
      <w:hyperlink w:anchor="_Toc29872" w:history="1">
        <w:r>
          <w:rPr>
            <w:rFonts w:ascii="仿宋" w:eastAsia="仿宋" w:hAnsi="仿宋" w:cs="仿宋" w:hint="eastAsia"/>
            <w:lang w:eastAsia="zh-CN"/>
          </w:rPr>
          <w:t>十八、红细胞类诊断抗原项目治理与监督</w:t>
        </w:r>
        <w:r>
          <w:tab/>
        </w:r>
        <w:r>
          <w:fldChar w:fldCharType="begin"/>
        </w:r>
        <w:r>
          <w:instrText xml:space="preserve"> PAGEREF _Toc29872 \h </w:instrText>
        </w:r>
        <w:r>
          <w:fldChar w:fldCharType="separate"/>
        </w:r>
        <w:r>
          <w:t>85</w:t>
        </w:r>
        <w:r>
          <w:fldChar w:fldCharType="end"/>
        </w:r>
      </w:hyperlink>
    </w:p>
    <w:p>
      <w:pPr>
        <w:pStyle w:val="TOC2"/>
        <w:tabs>
          <w:tab w:val="right" w:leader="dot" w:pos="8306"/>
        </w:tabs>
      </w:pPr>
      <w:hyperlink w:anchor="_Toc22892" w:history="1">
        <w:r>
          <w:rPr>
            <w:rFonts w:ascii="仿宋" w:eastAsia="仿宋" w:hAnsi="仿宋" w:cs="仿宋" w:hint="eastAsia"/>
            <w:lang w:eastAsia="zh-CN"/>
          </w:rPr>
          <w:t>(一)、红细胞类诊断抗原项目治理结构</w:t>
        </w:r>
        <w:r>
          <w:tab/>
        </w:r>
        <w:r>
          <w:fldChar w:fldCharType="begin"/>
        </w:r>
        <w:r>
          <w:instrText xml:space="preserve"> PAGEREF _Toc22892 \h </w:instrText>
        </w:r>
        <w:r>
          <w:fldChar w:fldCharType="separate"/>
        </w:r>
        <w:r>
          <w:t>85</w:t>
        </w:r>
        <w:r>
          <w:fldChar w:fldCharType="end"/>
        </w:r>
      </w:hyperlink>
    </w:p>
    <w:p>
      <w:pPr>
        <w:pStyle w:val="TOC2"/>
        <w:tabs>
          <w:tab w:val="right" w:leader="dot" w:pos="8306"/>
        </w:tabs>
      </w:pPr>
      <w:hyperlink w:anchor="_Toc6842" w:history="1">
        <w:r>
          <w:rPr>
            <w:rFonts w:ascii="仿宋" w:eastAsia="仿宋" w:hAnsi="仿宋" w:cs="仿宋" w:hint="eastAsia"/>
            <w:lang w:eastAsia="zh-CN"/>
          </w:rPr>
          <w:t>(二)、监督与审计</w:t>
        </w:r>
        <w:r>
          <w:tab/>
        </w:r>
        <w:r>
          <w:fldChar w:fldCharType="begin"/>
        </w:r>
        <w:r>
          <w:instrText xml:space="preserve"> PAGEREF _Toc6842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61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0046"/>
      <w:r>
        <w:rPr>
          <w:rFonts w:ascii="仿宋" w:eastAsia="仿宋" w:hAnsi="仿宋" w:cs="仿宋" w:hint="eastAsia"/>
          <w:lang w:eastAsia="zh-CN"/>
        </w:rPr>
        <w:t>(一)、红细胞类诊断抗原行业分析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红细胞类诊断抗原行业一直以来都是市场的关注焦点。行业内的发展趋势、竞争态势以及潜在机会都对红细胞类诊断抗原项目的推进产生深远的影响。通过深入研究行业的整体概貌，我们将更好地理解行业的核心特征，为红细胞类诊断抗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红细胞类诊断抗原行业，技术一直是推动创新和发展的关键因素。我们将对当前技术趋势进行详尽分析，包括但不限于人工智能、大数据应用、先进制造技术等。这有助于红细胞类诊断抗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红细胞类诊断抗原项目成功的基础。我们将对主要竞争对手进行深入研究，包括其市场份额、产品特点、市场定位等。通过全面了解竞争对手的优势和劣势，红细胞类诊断抗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0215"/>
      <w:r>
        <w:rPr>
          <w:rFonts w:ascii="仿宋" w:eastAsia="仿宋" w:hAnsi="仿宋" w:cs="仿宋" w:hint="eastAsia"/>
          <w:sz w:val="28"/>
          <w:lang w:eastAsia="zh-CN"/>
        </w:rPr>
        <w:t>(二)、红细胞类诊断抗原市场分析预测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红细胞类诊断抗原市场未来的增长趋势。这包括市场的整体规模、各细分领域的发展趋势等。红细胞类诊断抗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红细胞类诊断抗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红细胞类诊断抗原项目实施过程中需要充分考虑的因素。我们将对市场风险进行全面评估，包括但不限于政策法规风险、市场竞争风险、技术变革风险等。通过对潜在风险的深入分析，红细胞类诊断抗原项目可以制定相应的风险缓解策略，降低不确定性对红细胞类诊断抗原项目的影响。</w:t>
      </w:r>
    </w:p>
    <w:p>
      <w:pPr>
        <w:pStyle w:val="Heading1"/>
        <w:ind w:firstLine="560" w:firstLineChars="200"/>
        <w:rPr>
          <w:rFonts w:ascii="仿宋" w:eastAsia="仿宋" w:hAnsi="仿宋" w:cs="仿宋" w:hint="eastAsia"/>
          <w:sz w:val="28"/>
          <w:lang w:eastAsia="zh-CN"/>
        </w:rPr>
      </w:pPr>
      <w:bookmarkStart w:id="5" w:name="_Toc7578"/>
      <w:r>
        <w:rPr>
          <w:rFonts w:ascii="仿宋" w:eastAsia="仿宋" w:hAnsi="仿宋" w:cs="仿宋" w:hint="eastAsia"/>
          <w:sz w:val="28"/>
          <w:lang w:eastAsia="zh-CN"/>
        </w:rPr>
        <w:t>二、红细胞类诊断抗原项目土建工程</w:t>
      </w:r>
      <w:bookmarkEnd w:id="5"/>
    </w:p>
    <w:p>
      <w:pPr>
        <w:pStyle w:val="Heading2"/>
        <w:rPr>
          <w:rFonts w:ascii="仿宋" w:eastAsia="仿宋" w:hAnsi="仿宋" w:cs="仿宋" w:hint="eastAsia"/>
          <w:lang w:eastAsia="zh-CN"/>
        </w:rPr>
      </w:pPr>
      <w:bookmarkStart w:id="6" w:name="_Toc1846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在红细胞类诊断抗原项目的建筑工程设计中，我们将秉承一系列重要的设计原则，以确保红细胞类诊断抗原项目建筑在功能、美观、可持续性等方面达到最佳效果。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首要原则是确保建筑的功能性得到最大化的发挥。我们将充分理解红细胞类诊断抗原项目的实际需求，合理布局各个功能区域，保证建筑在满足业务需求的同时，提供高效的工作环境。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在建筑设计中，我们将综合考虑建设和运营成本。通过精细的经济效益分析，确保设计方案在高效利用资源的同时，对红细胞类诊断抗原项目的长期盈利能力有积极的贡献。</w:t>
      </w:r>
    </w:p>
    <w:p>
      <w:pPr>
        <w:pStyle w:val="Heading2"/>
        <w:ind w:firstLine="560" w:firstLineChars="200"/>
        <w:rPr>
          <w:rFonts w:ascii="仿宋" w:eastAsia="仿宋" w:hAnsi="仿宋" w:cs="仿宋" w:hint="eastAsia"/>
          <w:sz w:val="28"/>
          <w:lang w:eastAsia="zh-CN"/>
        </w:rPr>
      </w:pPr>
      <w:bookmarkStart w:id="7" w:name="_Toc1917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红细胞类诊断抗原项目的土建工程设计中，我们将精准设定设计年限，结合红细胞类诊断抗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红细胞类诊断抗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865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红细胞类诊断抗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红细胞类诊断抗原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红细胞类诊断抗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148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本期工程红细胞类诊断抗原项目预计总建筑面积XXX平方米，其中：计容建筑面积XXX平方米，计划建筑工程投资XX万元，占红细胞类诊断抗原项目总投资的XX%。</w:t>
      </w:r>
    </w:p>
    <w:p>
      <w:pPr>
        <w:pStyle w:val="Heading1"/>
        <w:ind w:firstLine="560" w:firstLineChars="200"/>
        <w:rPr>
          <w:rFonts w:ascii="仿宋" w:eastAsia="仿宋" w:hAnsi="仿宋" w:cs="仿宋" w:hint="eastAsia"/>
          <w:sz w:val="28"/>
          <w:lang w:eastAsia="zh-CN"/>
        </w:rPr>
      </w:pPr>
      <w:bookmarkStart w:id="10" w:name="_Toc7420"/>
      <w:r>
        <w:rPr>
          <w:rFonts w:ascii="仿宋" w:eastAsia="仿宋" w:hAnsi="仿宋" w:cs="仿宋" w:hint="eastAsia"/>
          <w:sz w:val="28"/>
          <w:lang w:eastAsia="zh-CN"/>
        </w:rPr>
        <w:t>三、红细胞类诊断抗原项目建设单位说明</w:t>
      </w:r>
      <w:bookmarkEnd w:id="10"/>
    </w:p>
    <w:p>
      <w:pPr>
        <w:pStyle w:val="Heading2"/>
        <w:rPr>
          <w:rFonts w:ascii="仿宋" w:eastAsia="仿宋" w:hAnsi="仿宋" w:cs="仿宋" w:hint="eastAsia"/>
          <w:lang w:eastAsia="zh-CN"/>
        </w:rPr>
      </w:pPr>
      <w:bookmarkStart w:id="11" w:name="_Toc22618"/>
      <w:r>
        <w:rPr>
          <w:rFonts w:ascii="仿宋" w:eastAsia="仿宋" w:hAnsi="仿宋" w:cs="仿宋" w:hint="eastAsia"/>
          <w:lang w:eastAsia="zh-CN"/>
        </w:rPr>
        <w:t>(一)、红细胞类诊断抗原项目承办单位基本情况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8945"/>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红细胞类诊断抗原项目承办单位的XXXX，我们着眼于实现可持续的经济效益。通过技术创新和解决方案的提供，公司预计在红细胞类诊断抗原项目执行期间将获得可观的收入增长。这一收入来源主要包括红细胞类诊断抗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同时，我们注重成本控制和效率提升，以确保红细胞类诊断抗原项目的可持续盈利。透过精细的管理和资源优化，公司期望实现红细胞类诊断抗原项目利润最大化。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红细胞类诊断抗原项目实施进行全面的投资评估，包括红细胞类诊断抗原项目启动阶段的资金投入和后续运营成本。通过对红细胞类诊断抗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红细胞类诊断抗原项目实施过程中具备足够的资金流动性，公司将进行详尽的现金流分析。这包括资金需求的合理预测、红细胞类诊断抗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9404"/>
      <w:r>
        <w:rPr>
          <w:rFonts w:ascii="仿宋" w:eastAsia="仿宋" w:hAnsi="仿宋" w:cs="仿宋" w:hint="eastAsia"/>
          <w:sz w:val="28"/>
          <w:lang w:eastAsia="zh-CN"/>
        </w:rPr>
        <w:t>四、红细胞类诊断抗原项目危机管理</w:t>
      </w:r>
      <w:bookmarkEnd w:id="13"/>
    </w:p>
    <w:p>
      <w:pPr>
        <w:pStyle w:val="Heading2"/>
        <w:rPr>
          <w:rFonts w:ascii="仿宋" w:eastAsia="仿宋" w:hAnsi="仿宋" w:cs="仿宋" w:hint="eastAsia"/>
          <w:lang w:eastAsia="zh-CN"/>
        </w:rPr>
      </w:pPr>
      <w:bookmarkStart w:id="14" w:name="_Toc31560"/>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红细胞类诊断抗原项目危机管理中，危机预警与识别是确保红细胞类诊断抗原项目稳健运行的核心步骤。通过建立全面的监测机制，红细胞类诊断抗原项目团队旨在及时发现和理解潜在的风险和危机因素，以便采取及时的预防和应对措施，确保红细胞类诊断抗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红细胞类诊断抗原项目团队全面分析了整个红细胞类诊断抗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红细胞类诊断抗原项目团队着重于明确定义红细胞类诊断抗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红细胞类诊断抗原项目进展的持续监控，团队能够及时发现潜在问题并作出迅速反应。红细胞类诊断抗原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在这一阶段，团队的专业素养和反应速度将发挥至关重要的作用，以确保潜在危机能够在初期得到有效的处理，最大程度地减轻负面影响。通过危机预警与识别，红细胞类诊断抗原项目得以更有序、可控地推进。</w:t>
      </w:r>
    </w:p>
    <w:p>
      <w:pPr>
        <w:pStyle w:val="Heading2"/>
        <w:ind w:firstLine="560" w:firstLineChars="200"/>
        <w:rPr>
          <w:rFonts w:ascii="仿宋" w:eastAsia="仿宋" w:hAnsi="仿宋" w:cs="仿宋" w:hint="eastAsia"/>
          <w:sz w:val="28"/>
          <w:lang w:eastAsia="zh-CN"/>
        </w:rPr>
      </w:pPr>
      <w:bookmarkStart w:id="15" w:name="_Toc25302"/>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在危机发生时，红细胞类诊断抗原项目团队立即行动，成立了应急小组。该小组的任务是迅速制定并实施紧急应对措施，以最小化潜在损失。以下是采取的主要措施：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暂停红细胞类诊断抗原项目进度：为遏制危机蔓延，红细胞类诊断抗原项目暂时停止进行，以便全面评估当前状况。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资源重新分配：重新评估红细胞类诊断抗原项目资源的分配，确保最大限度地减小损失。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实时沟通：与关键利益相关者建立实时沟通机制，向他们传递红细胞类诊断抗原项目危机的实际状况，保障红细胞类诊断抗原项目核心利益。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在紧急应对的同时，红细胞类诊断抗原项目团队强调了团队协作和有效沟通的重要性。以下是团队协作的关键举措：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信息共享机制：建立了信息共享平台，确保团队成员能够及时获取红细胞类诊断抗原项目危机的实时信息。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领导者沟通：红细胞类诊断抗原项目领导者通过定期会议和即时沟通工具，指导团队应对危机，保持团队稳定运行。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随着危机得到初步控制，红细胞类诊断抗原项目团队转向制定恢复计划，以确保红细胞类诊断抗原项目能够从中迅速恢复。主要恢复计划包括：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修复受损的进度计划：重新评估红细胞类诊断抗原项目进度，制定修复计划，确保红细胞类诊断抗原项目尽快回归正常进程。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重新调整资源分配：优化资源分配，确保红细胞类诊断抗原项目在有限资源下高效运转。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风险管理机制加强：对红细胞类诊断抗原项目风险进行全面评估，制定更强化的风险管理策略，以预防未来可能的危机。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1670"/>
      <w:r>
        <w:rPr>
          <w:rFonts w:ascii="仿宋" w:eastAsia="仿宋" w:hAnsi="仿宋" w:cs="仿宋" w:hint="eastAsia"/>
          <w:sz w:val="28"/>
          <w:lang w:eastAsia="zh-CN"/>
        </w:rPr>
        <w:t>五、红细胞类诊断抗原项目文档管理</w:t>
      </w:r>
      <w:bookmarkEnd w:id="16"/>
    </w:p>
    <w:p>
      <w:pPr>
        <w:pStyle w:val="Heading2"/>
        <w:rPr>
          <w:rFonts w:ascii="仿宋" w:eastAsia="仿宋" w:hAnsi="仿宋" w:cs="仿宋" w:hint="eastAsia"/>
          <w:lang w:eastAsia="zh-CN"/>
        </w:rPr>
      </w:pPr>
      <w:bookmarkStart w:id="17" w:name="_Toc24267"/>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红细胞类诊断抗原项目高度重视文档的质量和准确性，以支持红细胞类诊断抗原项目的各项活动和决策。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类诊断抗原项目文档的编制始于红细胞类诊断抗原项目计划的初期，我们制定了详细的文档编制计划，明确了每个文档的内容、格式和编写责任人。在红细胞类诊断抗原项目启动阶段，我们首先编制了红细胞类诊断抗原项目章程，明确定义了红细胞类诊断抗原项目的目标、范围、风险等关键要素。随后，红细胞类诊断抗原项目团队根据计划陆续编制了需求文档、设计文档、测试文档等各类文档，确保红细胞类诊断抗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红细胞类诊断抗原项目管理中的重要环节，旨在确保红细胞类诊断抗原项目文档符合质量标准和红细胞类诊断抗原项目需求。在红细胞类诊断抗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红细胞类诊断抗原项目相关利益方和专业领域的专家对文档进行独立审查。这有助于获取更全面、客观的反馈，确保红细胞类诊断抗原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红细胞类诊断抗原项目在文档编制与审查方面建立了严格的管理机制，通过规范的流程和多维度的审查，确保红细胞类诊断抗原项目文档的质量、准确性和可靠性，为红细胞类诊断抗原项目的顺利推进提供了有力支持。</w:t>
      </w:r>
    </w:p>
    <w:p>
      <w:pPr>
        <w:pStyle w:val="Heading2"/>
        <w:ind w:firstLine="560" w:firstLineChars="200"/>
        <w:rPr>
          <w:rFonts w:ascii="仿宋" w:eastAsia="仿宋" w:hAnsi="仿宋" w:cs="仿宋" w:hint="eastAsia"/>
          <w:sz w:val="28"/>
          <w:lang w:eastAsia="zh-CN"/>
        </w:rPr>
      </w:pPr>
      <w:bookmarkStart w:id="18" w:name="_Toc5571"/>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在红细胞类诊断抗原项目中，我们致力于优化文档发布与分发过程，以确保信息的高效传递和团队间协作的顺畅进行。以下是我们采取的关键优化策略：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我们通过多渠道发布文档，包括电子邮件、红细胞类诊断抗原项目管理平台、内部网站等，以满足不同团队成员的偏好和需求。多渠道发布确保了信息的全面覆盖。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我们采用了精细的权限控制，确保只有授权人员可以访问敏感信息。这种安全措施保护了红细胞类诊断抗原项目文档的机密性，防止了未经授权的信息泄露。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21572"/>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红细胞类诊断抗原项目生命周期中一个至关重要的环节，直接关系到红细胞类诊断抗原项目信息的长期保存和历史记录的完整性。在红细胞类诊断抗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25842"/>
      <w:r>
        <w:rPr>
          <w:rFonts w:ascii="仿宋" w:eastAsia="仿宋" w:hAnsi="仿宋" w:cs="仿宋" w:hint="eastAsia"/>
          <w:sz w:val="28"/>
          <w:lang w:eastAsia="zh-CN"/>
        </w:rPr>
        <w:t>六、红细胞类诊断抗原项目概论</w:t>
      </w:r>
      <w:bookmarkEnd w:id="20"/>
    </w:p>
    <w:p>
      <w:pPr>
        <w:pStyle w:val="Heading2"/>
        <w:rPr>
          <w:rFonts w:ascii="仿宋" w:eastAsia="仿宋" w:hAnsi="仿宋" w:cs="仿宋" w:hint="eastAsia"/>
          <w:lang w:eastAsia="zh-CN"/>
        </w:rPr>
      </w:pPr>
      <w:bookmarkStart w:id="21" w:name="_Toc11018"/>
      <w:r>
        <w:rPr>
          <w:rFonts w:ascii="仿宋" w:eastAsia="仿宋" w:hAnsi="仿宋" w:cs="仿宋" w:hint="eastAsia"/>
          <w:lang w:eastAsia="zh-CN"/>
        </w:rPr>
        <w:t>(一)、红细胞类诊断抗原项目概况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类诊断抗原项目的起源追溯至对市场的深入洞察。市场的不断演变与变革为红细胞类诊断抗原项目提供了难得的机遇。当前市场存在的需求缺口和变革的大环境共同构成了红细胞类诊断抗原项目的背景。这个红细胞类诊断抗原项目旨在充分利用市场机遇，填补行业中尚未满足的需求，为客户提供全新的解决方案。市场的变革和需求的增长使得这个红细胞类诊断抗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红细胞类诊断抗原项目名称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类诊断抗原项目正式命名为红细胞类诊断抗原。这个名称不仅仅是一个标识，更代表了红细胞类诊断抗原项目的核心理念和愿景。它蕴含着红细胞类诊断抗原项目所要解决问题的关键字，具有强烈的表达和辨识度，为红细胞类诊断抗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红细胞类诊断抗原项目目标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类诊断抗原项目的核心目标是提供一种全新、高效的解决方案，满足客户日益增长的需求。红细胞类诊断抗原项目追求的不仅仅是满足市场需求，更是在市场中获得卓越的竞争优势。通过不断提升产品或服务的质量和创新水平，红细胞类诊断抗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红细胞类诊断抗原项目范围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https://d.book118.com/598050102015006025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红细胞类诊断抗原项目规划设计纲要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E965CF"/>
    <w:rsid w:val="11E965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05010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2024-01-07T21:37:00Z</dcterms:created>
  <dcterms:modified xsi:type="dcterms:W3CDTF">2024-01-07T21:37:36Z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E496611C895643FB8E9EBB35C21B7B01_11</vt:lpwstr>
  </property>
  <property fmtid="{D5CDD505-2E9C-101B-9397-08002B2CF9AE}" pid="3" name="KSOProductBuildVer">
    <vt:lpwstr>2052-12.1.0.16120</vt:lpwstr>
  </property>
</Properties>
</file>