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无机分离膜材料项目规划设计蓝图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84" w:history="1">
        <w:r>
          <w:rPr>
            <w:rFonts w:ascii="仿宋" w:eastAsia="仿宋" w:hAnsi="仿宋" w:cs="仿宋" w:hint="eastAsia"/>
            <w:lang w:eastAsia="zh-CN"/>
          </w:rPr>
          <w:t>序言</w:t>
        </w:r>
        <w:r>
          <w:tab/>
        </w:r>
        <w:r>
          <w:fldChar w:fldCharType="begin"/>
        </w:r>
        <w:r>
          <w:instrText xml:space="preserve"> PAGEREF _Toc7184 \h </w:instrText>
        </w:r>
        <w:r>
          <w:fldChar w:fldCharType="separate"/>
        </w:r>
        <w:r>
          <w:t>3</w:t>
        </w:r>
        <w:r>
          <w:fldChar w:fldCharType="end"/>
        </w:r>
      </w:hyperlink>
    </w:p>
    <w:p>
      <w:pPr>
        <w:pStyle w:val="TOC1"/>
        <w:tabs>
          <w:tab w:val="right" w:leader="dot" w:pos="8306"/>
        </w:tabs>
      </w:pPr>
      <w:hyperlink w:anchor="_Toc17815" w:history="1">
        <w:r>
          <w:rPr>
            <w:rFonts w:ascii="仿宋" w:eastAsia="仿宋" w:hAnsi="仿宋" w:cs="仿宋" w:hint="eastAsia"/>
            <w:lang w:eastAsia="zh-CN"/>
          </w:rPr>
          <w:t>一、无机分离膜材料项目建设单位说明</w:t>
        </w:r>
        <w:r>
          <w:tab/>
        </w:r>
        <w:r>
          <w:fldChar w:fldCharType="begin"/>
        </w:r>
        <w:r>
          <w:instrText xml:space="preserve"> PAGEREF _Toc17815 \h </w:instrText>
        </w:r>
        <w:r>
          <w:fldChar w:fldCharType="separate"/>
        </w:r>
        <w:r>
          <w:t>3</w:t>
        </w:r>
        <w:r>
          <w:fldChar w:fldCharType="end"/>
        </w:r>
      </w:hyperlink>
    </w:p>
    <w:p>
      <w:pPr>
        <w:pStyle w:val="TOC2"/>
        <w:tabs>
          <w:tab w:val="right" w:leader="dot" w:pos="8306"/>
        </w:tabs>
      </w:pPr>
      <w:hyperlink w:anchor="_Toc972" w:history="1">
        <w:r>
          <w:rPr>
            <w:rFonts w:ascii="仿宋" w:eastAsia="仿宋" w:hAnsi="仿宋" w:cs="仿宋" w:hint="eastAsia"/>
            <w:lang w:eastAsia="zh-CN"/>
          </w:rPr>
          <w:t>(一)、无机分离膜材料项目承办单位基本情况</w:t>
        </w:r>
        <w:r>
          <w:tab/>
        </w:r>
        <w:r>
          <w:fldChar w:fldCharType="begin"/>
        </w:r>
        <w:r>
          <w:instrText xml:space="preserve"> PAGEREF _Toc972 \h </w:instrText>
        </w:r>
        <w:r>
          <w:fldChar w:fldCharType="separate"/>
        </w:r>
        <w:r>
          <w:t>3</w:t>
        </w:r>
        <w:r>
          <w:fldChar w:fldCharType="end"/>
        </w:r>
      </w:hyperlink>
    </w:p>
    <w:p>
      <w:pPr>
        <w:pStyle w:val="TOC2"/>
        <w:tabs>
          <w:tab w:val="right" w:leader="dot" w:pos="8306"/>
        </w:tabs>
      </w:pPr>
      <w:hyperlink w:anchor="_Toc30597" w:history="1">
        <w:r>
          <w:rPr>
            <w:rFonts w:ascii="仿宋" w:eastAsia="仿宋" w:hAnsi="仿宋" w:cs="仿宋" w:hint="eastAsia"/>
            <w:lang w:eastAsia="zh-CN"/>
          </w:rPr>
          <w:t>(二)、公司经济效益分析</w:t>
        </w:r>
        <w:r>
          <w:tab/>
        </w:r>
        <w:r>
          <w:fldChar w:fldCharType="begin"/>
        </w:r>
        <w:r>
          <w:instrText xml:space="preserve"> PAGEREF _Toc30597 \h </w:instrText>
        </w:r>
        <w:r>
          <w:fldChar w:fldCharType="separate"/>
        </w:r>
        <w:r>
          <w:t>4</w:t>
        </w:r>
        <w:r>
          <w:fldChar w:fldCharType="end"/>
        </w:r>
      </w:hyperlink>
    </w:p>
    <w:p>
      <w:pPr>
        <w:pStyle w:val="TOC1"/>
        <w:tabs>
          <w:tab w:val="right" w:leader="dot" w:pos="8306"/>
        </w:tabs>
      </w:pPr>
      <w:hyperlink w:anchor="_Toc13632" w:history="1">
        <w:r>
          <w:rPr>
            <w:rFonts w:ascii="仿宋" w:eastAsia="仿宋" w:hAnsi="仿宋" w:cs="仿宋" w:hint="eastAsia"/>
            <w:lang w:eastAsia="zh-CN"/>
          </w:rPr>
          <w:t>二、无机分离膜材料项目可持续发展</w:t>
        </w:r>
        <w:r>
          <w:tab/>
        </w:r>
        <w:r>
          <w:fldChar w:fldCharType="begin"/>
        </w:r>
        <w:r>
          <w:instrText xml:space="preserve"> PAGEREF _Toc13632 \h </w:instrText>
        </w:r>
        <w:r>
          <w:fldChar w:fldCharType="separate"/>
        </w:r>
        <w:r>
          <w:t>5</w:t>
        </w:r>
        <w:r>
          <w:fldChar w:fldCharType="end"/>
        </w:r>
      </w:hyperlink>
    </w:p>
    <w:p>
      <w:pPr>
        <w:pStyle w:val="TOC2"/>
        <w:tabs>
          <w:tab w:val="right" w:leader="dot" w:pos="8306"/>
        </w:tabs>
      </w:pPr>
      <w:hyperlink w:anchor="_Toc1418" w:history="1">
        <w:r>
          <w:rPr>
            <w:rFonts w:ascii="仿宋" w:eastAsia="仿宋" w:hAnsi="仿宋" w:cs="仿宋" w:hint="eastAsia"/>
            <w:lang w:eastAsia="zh-CN"/>
          </w:rPr>
          <w:t>(一)、可持续战略与实践</w:t>
        </w:r>
        <w:r>
          <w:tab/>
        </w:r>
        <w:r>
          <w:fldChar w:fldCharType="begin"/>
        </w:r>
        <w:r>
          <w:instrText xml:space="preserve"> PAGEREF _Toc1418 \h </w:instrText>
        </w:r>
        <w:r>
          <w:fldChar w:fldCharType="separate"/>
        </w:r>
        <w:r>
          <w:t>5</w:t>
        </w:r>
        <w:r>
          <w:fldChar w:fldCharType="end"/>
        </w:r>
      </w:hyperlink>
    </w:p>
    <w:p>
      <w:pPr>
        <w:pStyle w:val="TOC2"/>
        <w:tabs>
          <w:tab w:val="right" w:leader="dot" w:pos="8306"/>
        </w:tabs>
      </w:pPr>
      <w:hyperlink w:anchor="_Toc15276" w:history="1">
        <w:r>
          <w:rPr>
            <w:rFonts w:ascii="仿宋" w:eastAsia="仿宋" w:hAnsi="仿宋" w:cs="仿宋" w:hint="eastAsia"/>
            <w:lang w:eastAsia="zh-CN"/>
          </w:rPr>
          <w:t>(二)、环保与社会责任</w:t>
        </w:r>
        <w:r>
          <w:tab/>
        </w:r>
        <w:r>
          <w:fldChar w:fldCharType="begin"/>
        </w:r>
        <w:r>
          <w:instrText xml:space="preserve"> PAGEREF _Toc15276 \h </w:instrText>
        </w:r>
        <w:r>
          <w:fldChar w:fldCharType="separate"/>
        </w:r>
        <w:r>
          <w:t>5</w:t>
        </w:r>
        <w:r>
          <w:fldChar w:fldCharType="end"/>
        </w:r>
      </w:hyperlink>
    </w:p>
    <w:p>
      <w:pPr>
        <w:pStyle w:val="TOC1"/>
        <w:tabs>
          <w:tab w:val="right" w:leader="dot" w:pos="8306"/>
        </w:tabs>
      </w:pPr>
      <w:hyperlink w:anchor="_Toc6642" w:history="1">
        <w:r>
          <w:rPr>
            <w:rFonts w:ascii="仿宋" w:eastAsia="仿宋" w:hAnsi="仿宋" w:cs="仿宋" w:hint="eastAsia"/>
            <w:lang w:eastAsia="zh-CN"/>
          </w:rPr>
          <w:t>三、无机分离膜材料项目绩效评估</w:t>
        </w:r>
        <w:r>
          <w:tab/>
        </w:r>
        <w:r>
          <w:fldChar w:fldCharType="begin"/>
        </w:r>
        <w:r>
          <w:instrText xml:space="preserve"> PAGEREF _Toc6642 \h </w:instrText>
        </w:r>
        <w:r>
          <w:fldChar w:fldCharType="separate"/>
        </w:r>
        <w:r>
          <w:t>6</w:t>
        </w:r>
        <w:r>
          <w:fldChar w:fldCharType="end"/>
        </w:r>
      </w:hyperlink>
    </w:p>
    <w:p>
      <w:pPr>
        <w:pStyle w:val="TOC2"/>
        <w:tabs>
          <w:tab w:val="right" w:leader="dot" w:pos="8306"/>
        </w:tabs>
      </w:pPr>
      <w:hyperlink w:anchor="_Toc23568" w:history="1">
        <w:r>
          <w:rPr>
            <w:rFonts w:ascii="仿宋" w:eastAsia="仿宋" w:hAnsi="仿宋" w:cs="仿宋" w:hint="eastAsia"/>
            <w:lang w:eastAsia="zh-CN"/>
          </w:rPr>
          <w:t>(一)、绩效评估指标</w:t>
        </w:r>
        <w:r>
          <w:tab/>
        </w:r>
        <w:r>
          <w:fldChar w:fldCharType="begin"/>
        </w:r>
        <w:r>
          <w:instrText xml:space="preserve"> PAGEREF _Toc23568 \h </w:instrText>
        </w:r>
        <w:r>
          <w:fldChar w:fldCharType="separate"/>
        </w:r>
        <w:r>
          <w:t>6</w:t>
        </w:r>
        <w:r>
          <w:fldChar w:fldCharType="end"/>
        </w:r>
      </w:hyperlink>
    </w:p>
    <w:p>
      <w:pPr>
        <w:pStyle w:val="TOC2"/>
        <w:tabs>
          <w:tab w:val="right" w:leader="dot" w:pos="8306"/>
        </w:tabs>
      </w:pPr>
      <w:hyperlink w:anchor="_Toc8727" w:history="1">
        <w:r>
          <w:rPr>
            <w:rFonts w:ascii="仿宋" w:eastAsia="仿宋" w:hAnsi="仿宋" w:cs="仿宋" w:hint="eastAsia"/>
            <w:lang w:eastAsia="zh-CN"/>
          </w:rPr>
          <w:t>(二)、绩效评估方法</w:t>
        </w:r>
        <w:r>
          <w:tab/>
        </w:r>
        <w:r>
          <w:fldChar w:fldCharType="begin"/>
        </w:r>
        <w:r>
          <w:instrText xml:space="preserve"> PAGEREF _Toc8727 \h </w:instrText>
        </w:r>
        <w:r>
          <w:fldChar w:fldCharType="separate"/>
        </w:r>
        <w:r>
          <w:t>8</w:t>
        </w:r>
        <w:r>
          <w:fldChar w:fldCharType="end"/>
        </w:r>
      </w:hyperlink>
    </w:p>
    <w:p>
      <w:pPr>
        <w:pStyle w:val="TOC2"/>
        <w:tabs>
          <w:tab w:val="right" w:leader="dot" w:pos="8306"/>
        </w:tabs>
      </w:pPr>
      <w:hyperlink w:anchor="_Toc330" w:history="1">
        <w:r>
          <w:rPr>
            <w:rFonts w:ascii="仿宋" w:eastAsia="仿宋" w:hAnsi="仿宋" w:cs="仿宋" w:hint="eastAsia"/>
            <w:lang w:eastAsia="zh-CN"/>
          </w:rPr>
          <w:t>(三)、绩效评估周期</w:t>
        </w:r>
        <w:r>
          <w:tab/>
        </w:r>
        <w:r>
          <w:fldChar w:fldCharType="begin"/>
        </w:r>
        <w:r>
          <w:instrText xml:space="preserve"> PAGEREF _Toc330 \h </w:instrText>
        </w:r>
        <w:r>
          <w:fldChar w:fldCharType="separate"/>
        </w:r>
        <w:r>
          <w:t>9</w:t>
        </w:r>
        <w:r>
          <w:fldChar w:fldCharType="end"/>
        </w:r>
      </w:hyperlink>
    </w:p>
    <w:p>
      <w:pPr>
        <w:pStyle w:val="TOC1"/>
        <w:tabs>
          <w:tab w:val="right" w:leader="dot" w:pos="8306"/>
        </w:tabs>
      </w:pPr>
      <w:hyperlink w:anchor="_Toc3212" w:history="1">
        <w:r>
          <w:rPr>
            <w:rFonts w:ascii="仿宋" w:eastAsia="仿宋" w:hAnsi="仿宋" w:cs="仿宋" w:hint="eastAsia"/>
            <w:lang w:eastAsia="zh-CN"/>
          </w:rPr>
          <w:t>四、无机分离膜材料项目危机管理</w:t>
        </w:r>
        <w:r>
          <w:tab/>
        </w:r>
        <w:r>
          <w:fldChar w:fldCharType="begin"/>
        </w:r>
        <w:r>
          <w:instrText xml:space="preserve"> PAGEREF _Toc3212 \h </w:instrText>
        </w:r>
        <w:r>
          <w:fldChar w:fldCharType="separate"/>
        </w:r>
        <w:r>
          <w:t>10</w:t>
        </w:r>
        <w:r>
          <w:fldChar w:fldCharType="end"/>
        </w:r>
      </w:hyperlink>
    </w:p>
    <w:p>
      <w:pPr>
        <w:pStyle w:val="TOC2"/>
        <w:tabs>
          <w:tab w:val="right" w:leader="dot" w:pos="8306"/>
        </w:tabs>
      </w:pPr>
      <w:hyperlink w:anchor="_Toc31273" w:history="1">
        <w:r>
          <w:rPr>
            <w:rFonts w:ascii="仿宋" w:eastAsia="仿宋" w:hAnsi="仿宋" w:cs="仿宋" w:hint="eastAsia"/>
            <w:lang w:eastAsia="zh-CN"/>
          </w:rPr>
          <w:t>(一)、危机预警与识别</w:t>
        </w:r>
        <w:r>
          <w:tab/>
        </w:r>
        <w:r>
          <w:fldChar w:fldCharType="begin"/>
        </w:r>
        <w:r>
          <w:instrText xml:space="preserve"> PAGEREF _Toc31273 \h </w:instrText>
        </w:r>
        <w:r>
          <w:fldChar w:fldCharType="separate"/>
        </w:r>
        <w:r>
          <w:t>10</w:t>
        </w:r>
        <w:r>
          <w:fldChar w:fldCharType="end"/>
        </w:r>
      </w:hyperlink>
    </w:p>
    <w:p>
      <w:pPr>
        <w:pStyle w:val="TOC2"/>
        <w:tabs>
          <w:tab w:val="right" w:leader="dot" w:pos="8306"/>
        </w:tabs>
      </w:pPr>
      <w:hyperlink w:anchor="_Toc9562" w:history="1">
        <w:r>
          <w:rPr>
            <w:rFonts w:ascii="仿宋" w:eastAsia="仿宋" w:hAnsi="仿宋" w:cs="仿宋" w:hint="eastAsia"/>
            <w:lang w:eastAsia="zh-CN"/>
          </w:rPr>
          <w:t>(二)、危机应对与恢复</w:t>
        </w:r>
        <w:r>
          <w:tab/>
        </w:r>
        <w:r>
          <w:fldChar w:fldCharType="begin"/>
        </w:r>
        <w:r>
          <w:instrText xml:space="preserve"> PAGEREF _Toc9562 \h </w:instrText>
        </w:r>
        <w:r>
          <w:fldChar w:fldCharType="separate"/>
        </w:r>
        <w:r>
          <w:t>11</w:t>
        </w:r>
        <w:r>
          <w:fldChar w:fldCharType="end"/>
        </w:r>
      </w:hyperlink>
    </w:p>
    <w:p>
      <w:pPr>
        <w:pStyle w:val="TOC1"/>
        <w:tabs>
          <w:tab w:val="right" w:leader="dot" w:pos="8306"/>
        </w:tabs>
      </w:pPr>
      <w:hyperlink w:anchor="_Toc8479" w:history="1">
        <w:r>
          <w:rPr>
            <w:rFonts w:ascii="仿宋" w:eastAsia="仿宋" w:hAnsi="仿宋" w:cs="仿宋" w:hint="eastAsia"/>
            <w:lang w:eastAsia="zh-CN"/>
          </w:rPr>
          <w:t>五、工艺说明</w:t>
        </w:r>
        <w:r>
          <w:tab/>
        </w:r>
        <w:r>
          <w:fldChar w:fldCharType="begin"/>
        </w:r>
        <w:r>
          <w:instrText xml:space="preserve"> PAGEREF _Toc8479 \h </w:instrText>
        </w:r>
        <w:r>
          <w:fldChar w:fldCharType="separate"/>
        </w:r>
        <w:r>
          <w:t>12</w:t>
        </w:r>
        <w:r>
          <w:fldChar w:fldCharType="end"/>
        </w:r>
      </w:hyperlink>
    </w:p>
    <w:p>
      <w:pPr>
        <w:pStyle w:val="TOC2"/>
        <w:tabs>
          <w:tab w:val="right" w:leader="dot" w:pos="8306"/>
        </w:tabs>
      </w:pPr>
      <w:hyperlink w:anchor="_Toc26996" w:history="1">
        <w:r>
          <w:rPr>
            <w:rFonts w:ascii="仿宋" w:eastAsia="仿宋" w:hAnsi="仿宋" w:cs="仿宋" w:hint="eastAsia"/>
            <w:lang w:eastAsia="zh-CN"/>
          </w:rPr>
          <w:t>(一)、技术管理特点</w:t>
        </w:r>
        <w:r>
          <w:tab/>
        </w:r>
        <w:r>
          <w:fldChar w:fldCharType="begin"/>
        </w:r>
        <w:r>
          <w:instrText xml:space="preserve"> PAGEREF _Toc26996 \h </w:instrText>
        </w:r>
        <w:r>
          <w:fldChar w:fldCharType="separate"/>
        </w:r>
        <w:r>
          <w:t>12</w:t>
        </w:r>
        <w:r>
          <w:fldChar w:fldCharType="end"/>
        </w:r>
      </w:hyperlink>
    </w:p>
    <w:p>
      <w:pPr>
        <w:pStyle w:val="TOC2"/>
        <w:tabs>
          <w:tab w:val="right" w:leader="dot" w:pos="8306"/>
        </w:tabs>
      </w:pPr>
      <w:hyperlink w:anchor="_Toc632" w:history="1">
        <w:r>
          <w:rPr>
            <w:rFonts w:ascii="仿宋" w:eastAsia="仿宋" w:hAnsi="仿宋" w:cs="仿宋" w:hint="eastAsia"/>
            <w:lang w:eastAsia="zh-CN"/>
          </w:rPr>
          <w:t>(二)、无机分离膜材料项目工艺技术设计方案</w:t>
        </w:r>
        <w:r>
          <w:tab/>
        </w:r>
        <w:r>
          <w:fldChar w:fldCharType="begin"/>
        </w:r>
        <w:r>
          <w:instrText xml:space="preserve"> PAGEREF _Toc632 \h </w:instrText>
        </w:r>
        <w:r>
          <w:fldChar w:fldCharType="separate"/>
        </w:r>
        <w:r>
          <w:t>13</w:t>
        </w:r>
        <w:r>
          <w:fldChar w:fldCharType="end"/>
        </w:r>
      </w:hyperlink>
    </w:p>
    <w:p>
      <w:pPr>
        <w:pStyle w:val="TOC2"/>
        <w:tabs>
          <w:tab w:val="right" w:leader="dot" w:pos="8306"/>
        </w:tabs>
      </w:pPr>
      <w:hyperlink w:anchor="_Toc12947" w:history="1">
        <w:r>
          <w:rPr>
            <w:rFonts w:ascii="仿宋" w:eastAsia="仿宋" w:hAnsi="仿宋" w:cs="仿宋" w:hint="eastAsia"/>
            <w:lang w:eastAsia="zh-CN"/>
          </w:rPr>
          <w:t>(三)、设备选型方案</w:t>
        </w:r>
        <w:r>
          <w:tab/>
        </w:r>
        <w:r>
          <w:fldChar w:fldCharType="begin"/>
        </w:r>
        <w:r>
          <w:instrText xml:space="preserve"> PAGEREF _Toc12947 \h </w:instrText>
        </w:r>
        <w:r>
          <w:fldChar w:fldCharType="separate"/>
        </w:r>
        <w:r>
          <w:t>15</w:t>
        </w:r>
        <w:r>
          <w:fldChar w:fldCharType="end"/>
        </w:r>
      </w:hyperlink>
    </w:p>
    <w:p>
      <w:pPr>
        <w:pStyle w:val="TOC1"/>
        <w:tabs>
          <w:tab w:val="right" w:leader="dot" w:pos="8306"/>
        </w:tabs>
      </w:pPr>
      <w:hyperlink w:anchor="_Toc32058" w:history="1">
        <w:r>
          <w:rPr>
            <w:rFonts w:ascii="仿宋" w:eastAsia="仿宋" w:hAnsi="仿宋" w:cs="仿宋" w:hint="eastAsia"/>
            <w:lang w:eastAsia="zh-CN"/>
          </w:rPr>
          <w:t>六、无机分离膜材料项目文档管理</w:t>
        </w:r>
        <w:r>
          <w:tab/>
        </w:r>
        <w:r>
          <w:fldChar w:fldCharType="begin"/>
        </w:r>
        <w:r>
          <w:instrText xml:space="preserve"> PAGEREF _Toc32058 \h </w:instrText>
        </w:r>
        <w:r>
          <w:fldChar w:fldCharType="separate"/>
        </w:r>
        <w:r>
          <w:t>16</w:t>
        </w:r>
        <w:r>
          <w:fldChar w:fldCharType="end"/>
        </w:r>
      </w:hyperlink>
    </w:p>
    <w:p>
      <w:pPr>
        <w:pStyle w:val="TOC2"/>
        <w:tabs>
          <w:tab w:val="right" w:leader="dot" w:pos="8306"/>
        </w:tabs>
      </w:pPr>
      <w:hyperlink w:anchor="_Toc26384" w:history="1">
        <w:r>
          <w:rPr>
            <w:rFonts w:ascii="仿宋" w:eastAsia="仿宋" w:hAnsi="仿宋" w:cs="仿宋" w:hint="eastAsia"/>
            <w:lang w:eastAsia="zh-CN"/>
          </w:rPr>
          <w:t>(一)、文档编制与审查</w:t>
        </w:r>
        <w:r>
          <w:tab/>
        </w:r>
        <w:r>
          <w:fldChar w:fldCharType="begin"/>
        </w:r>
        <w:r>
          <w:instrText xml:space="preserve"> PAGEREF _Toc26384 \h </w:instrText>
        </w:r>
        <w:r>
          <w:fldChar w:fldCharType="separate"/>
        </w:r>
        <w:r>
          <w:t>16</w:t>
        </w:r>
        <w:r>
          <w:fldChar w:fldCharType="end"/>
        </w:r>
      </w:hyperlink>
    </w:p>
    <w:p>
      <w:pPr>
        <w:pStyle w:val="TOC2"/>
        <w:tabs>
          <w:tab w:val="right" w:leader="dot" w:pos="8306"/>
        </w:tabs>
      </w:pPr>
      <w:hyperlink w:anchor="_Toc31773" w:history="1">
        <w:r>
          <w:rPr>
            <w:rFonts w:ascii="仿宋" w:eastAsia="仿宋" w:hAnsi="仿宋" w:cs="仿宋" w:hint="eastAsia"/>
            <w:lang w:eastAsia="zh-CN"/>
          </w:rPr>
          <w:t>(二)、文档发布与分发</w:t>
        </w:r>
        <w:r>
          <w:tab/>
        </w:r>
        <w:r>
          <w:fldChar w:fldCharType="begin"/>
        </w:r>
        <w:r>
          <w:instrText xml:space="preserve"> PAGEREF _Toc31773 \h </w:instrText>
        </w:r>
        <w:r>
          <w:fldChar w:fldCharType="separate"/>
        </w:r>
        <w:r>
          <w:t>17</w:t>
        </w:r>
        <w:r>
          <w:fldChar w:fldCharType="end"/>
        </w:r>
      </w:hyperlink>
    </w:p>
    <w:p>
      <w:pPr>
        <w:pStyle w:val="TOC2"/>
        <w:tabs>
          <w:tab w:val="right" w:leader="dot" w:pos="8306"/>
        </w:tabs>
      </w:pPr>
      <w:hyperlink w:anchor="_Toc30075" w:history="1">
        <w:r>
          <w:rPr>
            <w:rFonts w:ascii="仿宋" w:eastAsia="仿宋" w:hAnsi="仿宋" w:cs="仿宋" w:hint="eastAsia"/>
            <w:lang w:eastAsia="zh-CN"/>
          </w:rPr>
          <w:t>(三)、文档存档与归档</w:t>
        </w:r>
        <w:r>
          <w:tab/>
        </w:r>
        <w:r>
          <w:fldChar w:fldCharType="begin"/>
        </w:r>
        <w:r>
          <w:instrText xml:space="preserve"> PAGEREF _Toc30075 \h </w:instrText>
        </w:r>
        <w:r>
          <w:fldChar w:fldCharType="separate"/>
        </w:r>
        <w:r>
          <w:t>18</w:t>
        </w:r>
        <w:r>
          <w:fldChar w:fldCharType="end"/>
        </w:r>
      </w:hyperlink>
    </w:p>
    <w:p>
      <w:pPr>
        <w:pStyle w:val="TOC1"/>
        <w:tabs>
          <w:tab w:val="right" w:leader="dot" w:pos="8306"/>
        </w:tabs>
      </w:pPr>
      <w:hyperlink w:anchor="_Toc3904" w:history="1">
        <w:r>
          <w:rPr>
            <w:rFonts w:ascii="仿宋" w:eastAsia="仿宋" w:hAnsi="仿宋" w:cs="仿宋" w:hint="eastAsia"/>
            <w:lang w:eastAsia="zh-CN"/>
          </w:rPr>
          <w:t>七、无机分离膜材料项目环境影响分析</w:t>
        </w:r>
        <w:r>
          <w:tab/>
        </w:r>
        <w:r>
          <w:fldChar w:fldCharType="begin"/>
        </w:r>
        <w:r>
          <w:instrText xml:space="preserve"> PAGEREF _Toc3904 \h </w:instrText>
        </w:r>
        <w:r>
          <w:fldChar w:fldCharType="separate"/>
        </w:r>
        <w:r>
          <w:t>20</w:t>
        </w:r>
        <w:r>
          <w:fldChar w:fldCharType="end"/>
        </w:r>
      </w:hyperlink>
    </w:p>
    <w:p>
      <w:pPr>
        <w:pStyle w:val="TOC2"/>
        <w:tabs>
          <w:tab w:val="right" w:leader="dot" w:pos="8306"/>
        </w:tabs>
      </w:pPr>
      <w:hyperlink w:anchor="_Toc25089" w:history="1">
        <w:r>
          <w:rPr>
            <w:rFonts w:ascii="仿宋" w:eastAsia="仿宋" w:hAnsi="仿宋" w:cs="仿宋" w:hint="eastAsia"/>
            <w:lang w:eastAsia="zh-CN"/>
          </w:rPr>
          <w:t>(一)、建设区域环境质量现状</w:t>
        </w:r>
        <w:r>
          <w:tab/>
        </w:r>
        <w:r>
          <w:fldChar w:fldCharType="begin"/>
        </w:r>
        <w:r>
          <w:instrText xml:space="preserve"> PAGEREF _Toc25089 \h </w:instrText>
        </w:r>
        <w:r>
          <w:fldChar w:fldCharType="separate"/>
        </w:r>
        <w:r>
          <w:t>20</w:t>
        </w:r>
        <w:r>
          <w:fldChar w:fldCharType="end"/>
        </w:r>
      </w:hyperlink>
    </w:p>
    <w:p>
      <w:pPr>
        <w:pStyle w:val="TOC2"/>
        <w:tabs>
          <w:tab w:val="right" w:leader="dot" w:pos="8306"/>
        </w:tabs>
      </w:pPr>
      <w:hyperlink w:anchor="_Toc13444" w:history="1">
        <w:r>
          <w:rPr>
            <w:rFonts w:ascii="仿宋" w:eastAsia="仿宋" w:hAnsi="仿宋" w:cs="仿宋" w:hint="eastAsia"/>
            <w:lang w:eastAsia="zh-CN"/>
          </w:rPr>
          <w:t>(二)、建设期环境保护</w:t>
        </w:r>
        <w:r>
          <w:tab/>
        </w:r>
        <w:r>
          <w:fldChar w:fldCharType="begin"/>
        </w:r>
        <w:r>
          <w:instrText xml:space="preserve"> PAGEREF _Toc13444 \h </w:instrText>
        </w:r>
        <w:r>
          <w:fldChar w:fldCharType="separate"/>
        </w:r>
        <w:r>
          <w:t>21</w:t>
        </w:r>
        <w:r>
          <w:fldChar w:fldCharType="end"/>
        </w:r>
      </w:hyperlink>
    </w:p>
    <w:p>
      <w:pPr>
        <w:pStyle w:val="TOC2"/>
        <w:tabs>
          <w:tab w:val="right" w:leader="dot" w:pos="8306"/>
        </w:tabs>
      </w:pPr>
      <w:hyperlink w:anchor="_Toc7129" w:history="1">
        <w:r>
          <w:rPr>
            <w:rFonts w:ascii="仿宋" w:eastAsia="仿宋" w:hAnsi="仿宋" w:cs="仿宋" w:hint="eastAsia"/>
            <w:lang w:eastAsia="zh-CN"/>
          </w:rPr>
          <w:t>(三)、运营期环境保护</w:t>
        </w:r>
        <w:r>
          <w:tab/>
        </w:r>
        <w:r>
          <w:fldChar w:fldCharType="begin"/>
        </w:r>
        <w:r>
          <w:instrText xml:space="preserve"> PAGEREF _Toc7129 \h </w:instrText>
        </w:r>
        <w:r>
          <w:fldChar w:fldCharType="separate"/>
        </w:r>
        <w:r>
          <w:t>22</w:t>
        </w:r>
        <w:r>
          <w:fldChar w:fldCharType="end"/>
        </w:r>
      </w:hyperlink>
    </w:p>
    <w:p>
      <w:pPr>
        <w:pStyle w:val="TOC2"/>
        <w:tabs>
          <w:tab w:val="right" w:leader="dot" w:pos="8306"/>
        </w:tabs>
      </w:pPr>
      <w:hyperlink w:anchor="_Toc19377" w:history="1">
        <w:r>
          <w:rPr>
            <w:rFonts w:ascii="仿宋" w:eastAsia="仿宋" w:hAnsi="仿宋" w:cs="仿宋" w:hint="eastAsia"/>
            <w:lang w:eastAsia="zh-CN"/>
          </w:rPr>
          <w:t>(四)、无机分离膜材料项目建设对区域经济的影响</w:t>
        </w:r>
        <w:r>
          <w:tab/>
        </w:r>
        <w:r>
          <w:fldChar w:fldCharType="begin"/>
        </w:r>
        <w:r>
          <w:instrText xml:space="preserve"> PAGEREF _Toc19377 \h </w:instrText>
        </w:r>
        <w:r>
          <w:fldChar w:fldCharType="separate"/>
        </w:r>
        <w:r>
          <w:t>24</w:t>
        </w:r>
        <w:r>
          <w:fldChar w:fldCharType="end"/>
        </w:r>
      </w:hyperlink>
    </w:p>
    <w:p>
      <w:pPr>
        <w:pStyle w:val="TOC2"/>
        <w:tabs>
          <w:tab w:val="right" w:leader="dot" w:pos="8306"/>
        </w:tabs>
      </w:pPr>
      <w:hyperlink w:anchor="_Toc17237" w:history="1">
        <w:r>
          <w:rPr>
            <w:rFonts w:ascii="仿宋" w:eastAsia="仿宋" w:hAnsi="仿宋" w:cs="仿宋" w:hint="eastAsia"/>
            <w:lang w:eastAsia="zh-CN"/>
          </w:rPr>
          <w:t>(五)、废弃物处理</w:t>
        </w:r>
        <w:r>
          <w:tab/>
        </w:r>
        <w:r>
          <w:fldChar w:fldCharType="begin"/>
        </w:r>
        <w:r>
          <w:instrText xml:space="preserve"> PAGEREF _Toc17237 \h </w:instrText>
        </w:r>
        <w:r>
          <w:fldChar w:fldCharType="separate"/>
        </w:r>
        <w:r>
          <w:t>26</w:t>
        </w:r>
        <w:r>
          <w:fldChar w:fldCharType="end"/>
        </w:r>
      </w:hyperlink>
    </w:p>
    <w:p>
      <w:pPr>
        <w:pStyle w:val="TOC2"/>
        <w:tabs>
          <w:tab w:val="right" w:leader="dot" w:pos="8306"/>
        </w:tabs>
      </w:pPr>
      <w:hyperlink w:anchor="_Toc23761" w:history="1">
        <w:r>
          <w:rPr>
            <w:rFonts w:ascii="仿宋" w:eastAsia="仿宋" w:hAnsi="仿宋" w:cs="仿宋" w:hint="eastAsia"/>
            <w:lang w:eastAsia="zh-CN"/>
          </w:rPr>
          <w:t>(六)、特殊环境影响分析</w:t>
        </w:r>
        <w:r>
          <w:tab/>
        </w:r>
        <w:r>
          <w:fldChar w:fldCharType="begin"/>
        </w:r>
        <w:r>
          <w:instrText xml:space="preserve"> PAGEREF _Toc23761 \h </w:instrText>
        </w:r>
        <w:r>
          <w:fldChar w:fldCharType="separate"/>
        </w:r>
        <w:r>
          <w:t>27</w:t>
        </w:r>
        <w:r>
          <w:fldChar w:fldCharType="end"/>
        </w:r>
      </w:hyperlink>
    </w:p>
    <w:p>
      <w:pPr>
        <w:pStyle w:val="TOC2"/>
        <w:tabs>
          <w:tab w:val="right" w:leader="dot" w:pos="8306"/>
        </w:tabs>
      </w:pPr>
      <w:hyperlink w:anchor="_Toc3408" w:history="1">
        <w:r>
          <w:rPr>
            <w:rFonts w:ascii="仿宋" w:eastAsia="仿宋" w:hAnsi="仿宋" w:cs="仿宋" w:hint="eastAsia"/>
            <w:lang w:eastAsia="zh-CN"/>
          </w:rPr>
          <w:t>(七)、清洁生产</w:t>
        </w:r>
        <w:r>
          <w:tab/>
        </w:r>
        <w:r>
          <w:fldChar w:fldCharType="begin"/>
        </w:r>
        <w:r>
          <w:instrText xml:space="preserve"> PAGEREF _Toc3408 \h </w:instrText>
        </w:r>
        <w:r>
          <w:fldChar w:fldCharType="separate"/>
        </w:r>
        <w:r>
          <w:t>28</w:t>
        </w:r>
        <w:r>
          <w:fldChar w:fldCharType="end"/>
        </w:r>
      </w:hyperlink>
    </w:p>
    <w:p>
      <w:pPr>
        <w:pStyle w:val="TOC2"/>
        <w:tabs>
          <w:tab w:val="right" w:leader="dot" w:pos="8306"/>
        </w:tabs>
      </w:pPr>
      <w:hyperlink w:anchor="_Toc19052" w:history="1">
        <w:r>
          <w:rPr>
            <w:rFonts w:ascii="仿宋" w:eastAsia="仿宋" w:hAnsi="仿宋" w:cs="仿宋" w:hint="eastAsia"/>
            <w:lang w:eastAsia="zh-CN"/>
          </w:rPr>
          <w:t>(八)、环境保护综合评价</w:t>
        </w:r>
        <w:r>
          <w:tab/>
        </w:r>
        <w:r>
          <w:fldChar w:fldCharType="begin"/>
        </w:r>
        <w:r>
          <w:instrText xml:space="preserve"> PAGEREF _Toc19052 \h </w:instrText>
        </w:r>
        <w:r>
          <w:fldChar w:fldCharType="separate"/>
        </w:r>
        <w:r>
          <w:t>29</w:t>
        </w:r>
        <w:r>
          <w:fldChar w:fldCharType="end"/>
        </w:r>
      </w:hyperlink>
    </w:p>
    <w:p>
      <w:pPr>
        <w:pStyle w:val="TOC1"/>
        <w:tabs>
          <w:tab w:val="right" w:leader="dot" w:pos="8306"/>
        </w:tabs>
      </w:pPr>
      <w:hyperlink w:anchor="_Toc5886" w:history="1">
        <w:r>
          <w:rPr>
            <w:rFonts w:ascii="仿宋" w:eastAsia="仿宋" w:hAnsi="仿宋" w:cs="仿宋" w:hint="eastAsia"/>
            <w:lang w:eastAsia="zh-CN"/>
          </w:rPr>
          <w:t>八、无机分离膜材料项目投资规划</w:t>
        </w:r>
        <w:r>
          <w:tab/>
        </w:r>
        <w:r>
          <w:fldChar w:fldCharType="begin"/>
        </w:r>
        <w:r>
          <w:instrText xml:space="preserve"> PAGEREF _Toc5886 \h </w:instrText>
        </w:r>
        <w:r>
          <w:fldChar w:fldCharType="separate"/>
        </w:r>
        <w:r>
          <w:t>31</w:t>
        </w:r>
        <w:r>
          <w:fldChar w:fldCharType="end"/>
        </w:r>
      </w:hyperlink>
    </w:p>
    <w:p>
      <w:pPr>
        <w:pStyle w:val="TOC2"/>
        <w:tabs>
          <w:tab w:val="right" w:leader="dot" w:pos="8306"/>
        </w:tabs>
      </w:pPr>
      <w:hyperlink w:anchor="_Toc5762" w:history="1">
        <w:r>
          <w:rPr>
            <w:rFonts w:ascii="仿宋" w:eastAsia="仿宋" w:hAnsi="仿宋" w:cs="仿宋" w:hint="eastAsia"/>
            <w:lang w:eastAsia="zh-CN"/>
          </w:rPr>
          <w:t>(一)、无机分离膜材料项目总投资估算</w:t>
        </w:r>
        <w:r>
          <w:tab/>
        </w:r>
        <w:r>
          <w:fldChar w:fldCharType="begin"/>
        </w:r>
        <w:r>
          <w:instrText xml:space="preserve"> PAGEREF _Toc5762 \h </w:instrText>
        </w:r>
        <w:r>
          <w:fldChar w:fldCharType="separate"/>
        </w:r>
        <w:r>
          <w:t>31</w:t>
        </w:r>
        <w:r>
          <w:fldChar w:fldCharType="end"/>
        </w:r>
      </w:hyperlink>
    </w:p>
    <w:p>
      <w:pPr>
        <w:pStyle w:val="TOC2"/>
        <w:tabs>
          <w:tab w:val="right" w:leader="dot" w:pos="8306"/>
        </w:tabs>
      </w:pPr>
      <w:hyperlink w:anchor="_Toc21883" w:history="1">
        <w:r>
          <w:rPr>
            <w:rFonts w:ascii="仿宋" w:eastAsia="仿宋" w:hAnsi="仿宋" w:cs="仿宋" w:hint="eastAsia"/>
            <w:lang w:eastAsia="zh-CN"/>
          </w:rPr>
          <w:t>(二)、资金筹措</w:t>
        </w:r>
        <w:r>
          <w:tab/>
        </w:r>
        <w:r>
          <w:fldChar w:fldCharType="begin"/>
        </w:r>
        <w:r>
          <w:instrText xml:space="preserve"> PAGEREF _Toc21883 \h </w:instrText>
        </w:r>
        <w:r>
          <w:fldChar w:fldCharType="separate"/>
        </w:r>
        <w:r>
          <w:t>32</w:t>
        </w:r>
        <w:r>
          <w:fldChar w:fldCharType="end"/>
        </w:r>
      </w:hyperlink>
    </w:p>
    <w:p>
      <w:pPr>
        <w:pStyle w:val="TOC1"/>
        <w:tabs>
          <w:tab w:val="right" w:leader="dot" w:pos="8306"/>
        </w:tabs>
      </w:pPr>
      <w:hyperlink w:anchor="_Toc22646" w:history="1">
        <w:r>
          <w:rPr>
            <w:rFonts w:ascii="仿宋" w:eastAsia="仿宋" w:hAnsi="仿宋" w:cs="仿宋" w:hint="eastAsia"/>
            <w:lang w:eastAsia="zh-CN"/>
          </w:rPr>
          <w:t>九、无机分离膜材料项目社会影响</w:t>
        </w:r>
        <w:r>
          <w:tab/>
        </w:r>
        <w:r>
          <w:fldChar w:fldCharType="begin"/>
        </w:r>
        <w:r>
          <w:instrText xml:space="preserve"> PAGEREF _Toc22646 \h </w:instrText>
        </w:r>
        <w:r>
          <w:fldChar w:fldCharType="separate"/>
        </w:r>
        <w:r>
          <w:t>33</w:t>
        </w:r>
        <w:r>
          <w:fldChar w:fldCharType="end"/>
        </w:r>
      </w:hyperlink>
    </w:p>
    <w:p>
      <w:pPr>
        <w:pStyle w:val="TOC2"/>
        <w:tabs>
          <w:tab w:val="right" w:leader="dot" w:pos="8306"/>
        </w:tabs>
      </w:pPr>
      <w:hyperlink w:anchor="_Toc26243" w:history="1">
        <w:r>
          <w:rPr>
            <w:rFonts w:ascii="仿宋" w:eastAsia="仿宋" w:hAnsi="仿宋" w:cs="仿宋" w:hint="eastAsia"/>
            <w:lang w:eastAsia="zh-CN"/>
          </w:rPr>
          <w:t>(一)、社会责任与义务</w:t>
        </w:r>
        <w:r>
          <w:tab/>
        </w:r>
        <w:r>
          <w:fldChar w:fldCharType="begin"/>
        </w:r>
        <w:r>
          <w:instrText xml:space="preserve"> PAGEREF _Toc26243 \h </w:instrText>
        </w:r>
        <w:r>
          <w:fldChar w:fldCharType="separate"/>
        </w:r>
        <w:r>
          <w:t>33</w:t>
        </w:r>
        <w:r>
          <w:fldChar w:fldCharType="end"/>
        </w:r>
      </w:hyperlink>
    </w:p>
    <w:p>
      <w:pPr>
        <w:pStyle w:val="TOC2"/>
        <w:tabs>
          <w:tab w:val="right" w:leader="dot" w:pos="8306"/>
        </w:tabs>
      </w:pPr>
      <w:hyperlink w:anchor="_Toc13135" w:history="1">
        <w:r>
          <w:rPr>
            <w:rFonts w:ascii="仿宋" w:eastAsia="仿宋" w:hAnsi="仿宋" w:cs="仿宋" w:hint="eastAsia"/>
            <w:lang w:eastAsia="zh-CN"/>
          </w:rPr>
          <w:t>(二)、社会参与与沟通</w:t>
        </w:r>
        <w:r>
          <w:tab/>
        </w:r>
        <w:r>
          <w:fldChar w:fldCharType="begin"/>
        </w:r>
        <w:r>
          <w:instrText xml:space="preserve"> PAGEREF _Toc13135 \h </w:instrText>
        </w:r>
        <w:r>
          <w:fldChar w:fldCharType="separate"/>
        </w:r>
        <w:r>
          <w:t>33</w:t>
        </w:r>
        <w:r>
          <w:fldChar w:fldCharType="end"/>
        </w:r>
      </w:hyperlink>
    </w:p>
    <w:p>
      <w:pPr>
        <w:pStyle w:val="TOC1"/>
        <w:tabs>
          <w:tab w:val="right" w:leader="dot" w:pos="8306"/>
        </w:tabs>
      </w:pPr>
      <w:hyperlink w:anchor="_Toc29756" w:history="1">
        <w:r>
          <w:rPr>
            <w:rFonts w:ascii="仿宋" w:eastAsia="仿宋" w:hAnsi="仿宋" w:cs="仿宋" w:hint="eastAsia"/>
            <w:lang w:eastAsia="zh-CN"/>
          </w:rPr>
          <w:t>十、无机分离膜材料项目经营效益</w:t>
        </w:r>
        <w:r>
          <w:tab/>
        </w:r>
        <w:r>
          <w:fldChar w:fldCharType="begin"/>
        </w:r>
        <w:r>
          <w:instrText xml:space="preserve"> PAGEREF _Toc29756 \h </w:instrText>
        </w:r>
        <w:r>
          <w:fldChar w:fldCharType="separate"/>
        </w:r>
        <w:r>
          <w:t>34</w:t>
        </w:r>
        <w:r>
          <w:fldChar w:fldCharType="end"/>
        </w:r>
      </w:hyperlink>
    </w:p>
    <w:p>
      <w:pPr>
        <w:pStyle w:val="TOC2"/>
        <w:tabs>
          <w:tab w:val="right" w:leader="dot" w:pos="8306"/>
        </w:tabs>
      </w:pPr>
      <w:hyperlink w:anchor="_Toc22263" w:history="1">
        <w:r>
          <w:rPr>
            <w:rFonts w:ascii="仿宋" w:eastAsia="仿宋" w:hAnsi="仿宋" w:cs="仿宋" w:hint="eastAsia"/>
            <w:lang w:eastAsia="zh-CN"/>
          </w:rPr>
          <w:t>(一)、经济评价财务测算</w:t>
        </w:r>
        <w:r>
          <w:tab/>
        </w:r>
        <w:r>
          <w:fldChar w:fldCharType="begin"/>
        </w:r>
        <w:r>
          <w:instrText xml:space="preserve"> PAGEREF _Toc22263 \h </w:instrText>
        </w:r>
        <w:r>
          <w:fldChar w:fldCharType="separate"/>
        </w:r>
        <w:r>
          <w:t>34</w:t>
        </w:r>
        <w:r>
          <w:fldChar w:fldCharType="end"/>
        </w:r>
      </w:hyperlink>
    </w:p>
    <w:p>
      <w:pPr>
        <w:pStyle w:val="TOC2"/>
        <w:tabs>
          <w:tab w:val="right" w:leader="dot" w:pos="8306"/>
        </w:tabs>
      </w:pPr>
      <w:hyperlink w:anchor="_Toc11254" w:history="1">
        <w:r>
          <w:rPr>
            <w:rFonts w:ascii="仿宋" w:eastAsia="仿宋" w:hAnsi="仿宋" w:cs="仿宋" w:hint="eastAsia"/>
            <w:lang w:eastAsia="zh-CN"/>
          </w:rPr>
          <w:t>(二)、无机分离膜材料项目盈利能力分析</w:t>
        </w:r>
        <w:r>
          <w:tab/>
        </w:r>
        <w:r>
          <w:fldChar w:fldCharType="begin"/>
        </w:r>
        <w:r>
          <w:instrText xml:space="preserve"> PAGEREF _Toc11254 \h </w:instrText>
        </w:r>
        <w:r>
          <w:fldChar w:fldCharType="separate"/>
        </w:r>
        <w:r>
          <w:t>36</w:t>
        </w:r>
        <w:r>
          <w:fldChar w:fldCharType="end"/>
        </w:r>
      </w:hyperlink>
    </w:p>
    <w:p>
      <w:pPr>
        <w:pStyle w:val="TOC1"/>
        <w:tabs>
          <w:tab w:val="right" w:leader="dot" w:pos="8306"/>
        </w:tabs>
      </w:pPr>
      <w:hyperlink w:anchor="_Toc11349" w:history="1">
        <w:r>
          <w:rPr>
            <w:rFonts w:ascii="仿宋" w:eastAsia="仿宋" w:hAnsi="仿宋" w:cs="仿宋" w:hint="eastAsia"/>
            <w:lang w:eastAsia="zh-CN"/>
          </w:rPr>
          <w:t>十一、无机分离膜材料项目技术管理</w:t>
        </w:r>
        <w:r>
          <w:tab/>
        </w:r>
        <w:r>
          <w:fldChar w:fldCharType="begin"/>
        </w:r>
        <w:r>
          <w:instrText xml:space="preserve"> PAGEREF _Toc11349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8" w:history="1">
        <w:r>
          <w:rPr>
            <w:rFonts w:ascii="仿宋" w:eastAsia="仿宋" w:hAnsi="仿宋" w:cs="仿宋" w:hint="eastAsia"/>
            <w:lang w:eastAsia="zh-CN"/>
          </w:rPr>
          <w:t>(一)、技术方案选用方向</w:t>
        </w:r>
        <w:r>
          <w:tab/>
        </w:r>
        <w:r>
          <w:fldChar w:fldCharType="begin"/>
        </w:r>
        <w:r>
          <w:instrText xml:space="preserve"> PAGEREF _Toc2128 \h </w:instrText>
        </w:r>
        <w:r>
          <w:fldChar w:fldCharType="separate"/>
        </w:r>
        <w:r>
          <w:t>36</w:t>
        </w:r>
        <w:r>
          <w:fldChar w:fldCharType="end"/>
        </w:r>
      </w:hyperlink>
    </w:p>
    <w:p>
      <w:pPr>
        <w:pStyle w:val="TOC2"/>
        <w:tabs>
          <w:tab w:val="right" w:leader="dot" w:pos="8306"/>
        </w:tabs>
      </w:pPr>
      <w:hyperlink w:anchor="_Toc2949" w:history="1">
        <w:r>
          <w:rPr>
            <w:rFonts w:ascii="仿宋" w:eastAsia="仿宋" w:hAnsi="仿宋" w:cs="仿宋" w:hint="eastAsia"/>
            <w:lang w:eastAsia="zh-CN"/>
          </w:rPr>
          <w:t>(二)、工艺技术方案选用原则</w:t>
        </w:r>
        <w:r>
          <w:tab/>
        </w:r>
        <w:r>
          <w:fldChar w:fldCharType="begin"/>
        </w:r>
        <w:r>
          <w:instrText xml:space="preserve"> PAGEREF _Toc2949 \h </w:instrText>
        </w:r>
        <w:r>
          <w:fldChar w:fldCharType="separate"/>
        </w:r>
        <w:r>
          <w:t>38</w:t>
        </w:r>
        <w:r>
          <w:fldChar w:fldCharType="end"/>
        </w:r>
      </w:hyperlink>
    </w:p>
    <w:p>
      <w:pPr>
        <w:pStyle w:val="TOC2"/>
        <w:tabs>
          <w:tab w:val="right" w:leader="dot" w:pos="8306"/>
        </w:tabs>
      </w:pPr>
      <w:hyperlink w:anchor="_Toc28966" w:history="1">
        <w:r>
          <w:rPr>
            <w:rFonts w:ascii="仿宋" w:eastAsia="仿宋" w:hAnsi="仿宋" w:cs="仿宋" w:hint="eastAsia"/>
            <w:lang w:eastAsia="zh-CN"/>
          </w:rPr>
          <w:t>(三)、工艺技术方案要求</w:t>
        </w:r>
        <w:r>
          <w:tab/>
        </w:r>
        <w:r>
          <w:fldChar w:fldCharType="begin"/>
        </w:r>
        <w:r>
          <w:instrText xml:space="preserve"> PAGEREF _Toc28966 \h </w:instrText>
        </w:r>
        <w:r>
          <w:fldChar w:fldCharType="separate"/>
        </w:r>
        <w:r>
          <w:t>40</w:t>
        </w:r>
        <w:r>
          <w:fldChar w:fldCharType="end"/>
        </w:r>
      </w:hyperlink>
    </w:p>
    <w:p>
      <w:pPr>
        <w:pStyle w:val="TOC1"/>
        <w:tabs>
          <w:tab w:val="right" w:leader="dot" w:pos="8306"/>
        </w:tabs>
      </w:pPr>
      <w:hyperlink w:anchor="_Toc5236" w:history="1">
        <w:r>
          <w:rPr>
            <w:rFonts w:ascii="仿宋" w:eastAsia="仿宋" w:hAnsi="仿宋" w:cs="仿宋" w:hint="eastAsia"/>
            <w:lang w:eastAsia="zh-CN"/>
          </w:rPr>
          <w:t>十二、无机分离膜材料项目人力资源管理</w:t>
        </w:r>
        <w:r>
          <w:tab/>
        </w:r>
        <w:r>
          <w:fldChar w:fldCharType="begin"/>
        </w:r>
        <w:r>
          <w:instrText xml:space="preserve"> PAGEREF _Toc5236 \h </w:instrText>
        </w:r>
        <w:r>
          <w:fldChar w:fldCharType="separate"/>
        </w:r>
        <w:r>
          <w:t>43</w:t>
        </w:r>
        <w:r>
          <w:fldChar w:fldCharType="end"/>
        </w:r>
      </w:hyperlink>
    </w:p>
    <w:p>
      <w:pPr>
        <w:pStyle w:val="TOC2"/>
        <w:tabs>
          <w:tab w:val="right" w:leader="dot" w:pos="8306"/>
        </w:tabs>
      </w:pPr>
      <w:hyperlink w:anchor="_Toc2087" w:history="1">
        <w:r>
          <w:rPr>
            <w:rFonts w:ascii="仿宋" w:eastAsia="仿宋" w:hAnsi="仿宋" w:cs="仿宋" w:hint="eastAsia"/>
            <w:lang w:eastAsia="zh-CN"/>
          </w:rPr>
          <w:t>(一)、建立健全的预算管理制度</w:t>
        </w:r>
        <w:r>
          <w:tab/>
        </w:r>
        <w:r>
          <w:fldChar w:fldCharType="begin"/>
        </w:r>
        <w:r>
          <w:instrText xml:space="preserve"> PAGEREF _Toc2087 \h </w:instrText>
        </w:r>
        <w:r>
          <w:fldChar w:fldCharType="separate"/>
        </w:r>
        <w:r>
          <w:t>43</w:t>
        </w:r>
        <w:r>
          <w:fldChar w:fldCharType="end"/>
        </w:r>
      </w:hyperlink>
    </w:p>
    <w:p>
      <w:pPr>
        <w:pStyle w:val="TOC2"/>
        <w:tabs>
          <w:tab w:val="right" w:leader="dot" w:pos="8306"/>
        </w:tabs>
      </w:pPr>
      <w:hyperlink w:anchor="_Toc17829" w:history="1">
        <w:r>
          <w:rPr>
            <w:rFonts w:ascii="仿宋" w:eastAsia="仿宋" w:hAnsi="仿宋" w:cs="仿宋" w:hint="eastAsia"/>
            <w:lang w:eastAsia="zh-CN"/>
          </w:rPr>
          <w:t>(二)、加强资金流动监控</w:t>
        </w:r>
        <w:r>
          <w:tab/>
        </w:r>
        <w:r>
          <w:fldChar w:fldCharType="begin"/>
        </w:r>
        <w:r>
          <w:instrText xml:space="preserve"> PAGEREF _Toc17829 \h </w:instrText>
        </w:r>
        <w:r>
          <w:fldChar w:fldCharType="separate"/>
        </w:r>
        <w:r>
          <w:t>44</w:t>
        </w:r>
        <w:r>
          <w:fldChar w:fldCharType="end"/>
        </w:r>
      </w:hyperlink>
    </w:p>
    <w:p>
      <w:pPr>
        <w:pStyle w:val="TOC2"/>
        <w:tabs>
          <w:tab w:val="right" w:leader="dot" w:pos="8306"/>
        </w:tabs>
      </w:pPr>
      <w:hyperlink w:anchor="_Toc28437" w:history="1">
        <w:r>
          <w:rPr>
            <w:rFonts w:ascii="仿宋" w:eastAsia="仿宋" w:hAnsi="仿宋" w:cs="仿宋" w:hint="eastAsia"/>
            <w:lang w:eastAsia="zh-CN"/>
          </w:rPr>
          <w:t>(三)、制定完善的风险控制机制</w:t>
        </w:r>
        <w:r>
          <w:tab/>
        </w:r>
        <w:r>
          <w:fldChar w:fldCharType="begin"/>
        </w:r>
        <w:r>
          <w:instrText xml:space="preserve"> PAGEREF _Toc28437 \h </w:instrText>
        </w:r>
        <w:r>
          <w:fldChar w:fldCharType="separate"/>
        </w:r>
        <w:r>
          <w:t>46</w:t>
        </w:r>
        <w:r>
          <w:fldChar w:fldCharType="end"/>
        </w:r>
      </w:hyperlink>
    </w:p>
    <w:p>
      <w:pPr>
        <w:pStyle w:val="TOC2"/>
        <w:tabs>
          <w:tab w:val="right" w:leader="dot" w:pos="8306"/>
        </w:tabs>
      </w:pPr>
      <w:hyperlink w:anchor="_Toc2550" w:history="1">
        <w:r>
          <w:rPr>
            <w:rFonts w:ascii="仿宋" w:eastAsia="仿宋" w:hAnsi="仿宋" w:cs="仿宋" w:hint="eastAsia"/>
            <w:lang w:eastAsia="zh-CN"/>
          </w:rPr>
          <w:t>(四)、优化成本管理</w:t>
        </w:r>
        <w:r>
          <w:tab/>
        </w:r>
        <w:r>
          <w:fldChar w:fldCharType="begin"/>
        </w:r>
        <w:r>
          <w:instrText xml:space="preserve"> PAGEREF _Toc2550 \h </w:instrText>
        </w:r>
        <w:r>
          <w:fldChar w:fldCharType="separate"/>
        </w:r>
        <w:r>
          <w:t>47</w:t>
        </w:r>
        <w:r>
          <w:fldChar w:fldCharType="end"/>
        </w:r>
      </w:hyperlink>
    </w:p>
    <w:p>
      <w:pPr>
        <w:pStyle w:val="TOC1"/>
        <w:tabs>
          <w:tab w:val="right" w:leader="dot" w:pos="8306"/>
        </w:tabs>
      </w:pPr>
      <w:hyperlink w:anchor="_Toc31987" w:history="1">
        <w:r>
          <w:rPr>
            <w:rFonts w:ascii="仿宋" w:eastAsia="仿宋" w:hAnsi="仿宋" w:cs="仿宋" w:hint="eastAsia"/>
            <w:lang w:eastAsia="zh-CN"/>
          </w:rPr>
          <w:t>十三、利益相关者分析与沟通计划</w:t>
        </w:r>
        <w:r>
          <w:tab/>
        </w:r>
        <w:r>
          <w:fldChar w:fldCharType="begin"/>
        </w:r>
        <w:r>
          <w:instrText xml:space="preserve"> PAGEREF _Toc31987 \h </w:instrText>
        </w:r>
        <w:r>
          <w:fldChar w:fldCharType="separate"/>
        </w:r>
        <w:r>
          <w:t>48</w:t>
        </w:r>
        <w:r>
          <w:fldChar w:fldCharType="end"/>
        </w:r>
      </w:hyperlink>
    </w:p>
    <w:p>
      <w:pPr>
        <w:pStyle w:val="TOC2"/>
        <w:tabs>
          <w:tab w:val="right" w:leader="dot" w:pos="8306"/>
        </w:tabs>
      </w:pPr>
      <w:hyperlink w:anchor="_Toc32143" w:history="1">
        <w:r>
          <w:rPr>
            <w:rFonts w:ascii="仿宋" w:eastAsia="仿宋" w:hAnsi="仿宋" w:cs="仿宋" w:hint="eastAsia"/>
            <w:lang w:eastAsia="zh-CN"/>
          </w:rPr>
          <w:t>(一)、利益相关者分析</w:t>
        </w:r>
        <w:r>
          <w:tab/>
        </w:r>
        <w:r>
          <w:fldChar w:fldCharType="begin"/>
        </w:r>
        <w:r>
          <w:instrText xml:space="preserve"> PAGEREF _Toc32143 \h </w:instrText>
        </w:r>
        <w:r>
          <w:fldChar w:fldCharType="separate"/>
        </w:r>
        <w:r>
          <w:t>48</w:t>
        </w:r>
        <w:r>
          <w:fldChar w:fldCharType="end"/>
        </w:r>
      </w:hyperlink>
    </w:p>
    <w:p>
      <w:pPr>
        <w:pStyle w:val="TOC2"/>
        <w:tabs>
          <w:tab w:val="right" w:leader="dot" w:pos="8306"/>
        </w:tabs>
      </w:pPr>
      <w:hyperlink w:anchor="_Toc16813" w:history="1">
        <w:r>
          <w:rPr>
            <w:rFonts w:ascii="仿宋" w:eastAsia="仿宋" w:hAnsi="仿宋" w:cs="仿宋" w:hint="eastAsia"/>
            <w:lang w:eastAsia="zh-CN"/>
          </w:rPr>
          <w:t>(二)、沟通计划</w:t>
        </w:r>
        <w:r>
          <w:tab/>
        </w:r>
        <w:r>
          <w:fldChar w:fldCharType="begin"/>
        </w:r>
        <w:r>
          <w:instrText xml:space="preserve"> PAGEREF _Toc16813 \h </w:instrText>
        </w:r>
        <w:r>
          <w:fldChar w:fldCharType="separate"/>
        </w:r>
        <w:r>
          <w:t>50</w:t>
        </w:r>
        <w:r>
          <w:fldChar w:fldCharType="end"/>
        </w:r>
      </w:hyperlink>
    </w:p>
    <w:p>
      <w:pPr>
        <w:pStyle w:val="TOC1"/>
        <w:tabs>
          <w:tab w:val="right" w:leader="dot" w:pos="8306"/>
        </w:tabs>
      </w:pPr>
      <w:hyperlink w:anchor="_Toc27505" w:history="1">
        <w:r>
          <w:rPr>
            <w:rFonts w:ascii="仿宋" w:eastAsia="仿宋" w:hAnsi="仿宋" w:cs="仿宋" w:hint="eastAsia"/>
            <w:lang w:eastAsia="zh-CN"/>
          </w:rPr>
          <w:t>十四、无机分离膜材料项目实施保障措施</w:t>
        </w:r>
        <w:r>
          <w:tab/>
        </w:r>
        <w:r>
          <w:fldChar w:fldCharType="begin"/>
        </w:r>
        <w:r>
          <w:instrText xml:space="preserve"> PAGEREF _Toc27505 \h </w:instrText>
        </w:r>
        <w:r>
          <w:fldChar w:fldCharType="separate"/>
        </w:r>
        <w:r>
          <w:t>51</w:t>
        </w:r>
        <w:r>
          <w:fldChar w:fldCharType="end"/>
        </w:r>
      </w:hyperlink>
    </w:p>
    <w:p>
      <w:pPr>
        <w:pStyle w:val="TOC2"/>
        <w:tabs>
          <w:tab w:val="right" w:leader="dot" w:pos="8306"/>
        </w:tabs>
      </w:pPr>
      <w:hyperlink w:anchor="_Toc29696" w:history="1">
        <w:r>
          <w:rPr>
            <w:rFonts w:ascii="仿宋" w:eastAsia="仿宋" w:hAnsi="仿宋" w:cs="仿宋" w:hint="eastAsia"/>
            <w:lang w:eastAsia="zh-CN"/>
          </w:rPr>
          <w:t>(一)、无机分离膜材料项目实施保障机制</w:t>
        </w:r>
        <w:r>
          <w:tab/>
        </w:r>
        <w:r>
          <w:fldChar w:fldCharType="begin"/>
        </w:r>
        <w:r>
          <w:instrText xml:space="preserve"> PAGEREF _Toc29696 \h </w:instrText>
        </w:r>
        <w:r>
          <w:fldChar w:fldCharType="separate"/>
        </w:r>
        <w:r>
          <w:t>51</w:t>
        </w:r>
        <w:r>
          <w:fldChar w:fldCharType="end"/>
        </w:r>
      </w:hyperlink>
    </w:p>
    <w:p>
      <w:pPr>
        <w:pStyle w:val="TOC2"/>
        <w:tabs>
          <w:tab w:val="right" w:leader="dot" w:pos="8306"/>
        </w:tabs>
      </w:pPr>
      <w:hyperlink w:anchor="_Toc20530" w:history="1">
        <w:r>
          <w:rPr>
            <w:rFonts w:ascii="仿宋" w:eastAsia="仿宋" w:hAnsi="仿宋" w:cs="仿宋" w:hint="eastAsia"/>
            <w:lang w:eastAsia="zh-CN"/>
          </w:rPr>
          <w:t>(二)、无机分离膜材料项目法律合规要求</w:t>
        </w:r>
        <w:r>
          <w:tab/>
        </w:r>
        <w:r>
          <w:fldChar w:fldCharType="begin"/>
        </w:r>
        <w:r>
          <w:instrText xml:space="preserve"> PAGEREF _Toc20530 \h </w:instrText>
        </w:r>
        <w:r>
          <w:fldChar w:fldCharType="separate"/>
        </w:r>
        <w:r>
          <w:t>54</w:t>
        </w:r>
        <w:r>
          <w:fldChar w:fldCharType="end"/>
        </w:r>
      </w:hyperlink>
    </w:p>
    <w:p>
      <w:pPr>
        <w:pStyle w:val="TOC2"/>
        <w:tabs>
          <w:tab w:val="right" w:leader="dot" w:pos="8306"/>
        </w:tabs>
      </w:pPr>
      <w:hyperlink w:anchor="_Toc942" w:history="1">
        <w:r>
          <w:rPr>
            <w:rFonts w:ascii="仿宋" w:eastAsia="仿宋" w:hAnsi="仿宋" w:cs="仿宋" w:hint="eastAsia"/>
            <w:lang w:eastAsia="zh-CN"/>
          </w:rPr>
          <w:t>(三)、无机分离膜材料项目合同管理与法律事务</w:t>
        </w:r>
        <w:r>
          <w:tab/>
        </w:r>
        <w:r>
          <w:fldChar w:fldCharType="begin"/>
        </w:r>
        <w:r>
          <w:instrText xml:space="preserve"> PAGEREF _Toc942 \h </w:instrText>
        </w:r>
        <w:r>
          <w:fldChar w:fldCharType="separate"/>
        </w:r>
        <w:r>
          <w:t>59</w:t>
        </w:r>
        <w:r>
          <w:fldChar w:fldCharType="end"/>
        </w:r>
      </w:hyperlink>
    </w:p>
    <w:p>
      <w:pPr>
        <w:pStyle w:val="TOC2"/>
        <w:tabs>
          <w:tab w:val="right" w:leader="dot" w:pos="8306"/>
        </w:tabs>
      </w:pPr>
      <w:hyperlink w:anchor="_Toc21486" w:history="1">
        <w:r>
          <w:rPr>
            <w:rFonts w:ascii="仿宋" w:eastAsia="仿宋" w:hAnsi="仿宋" w:cs="仿宋" w:hint="eastAsia"/>
            <w:lang w:eastAsia="zh-CN"/>
          </w:rPr>
          <w:t>(四)、无机分离膜材料项目知识产权保护策略</w:t>
        </w:r>
        <w:r>
          <w:tab/>
        </w:r>
        <w:r>
          <w:fldChar w:fldCharType="begin"/>
        </w:r>
        <w:r>
          <w:instrText xml:space="preserve"> PAGEREF _Toc21486 \h </w:instrText>
        </w:r>
        <w:r>
          <w:fldChar w:fldCharType="separate"/>
        </w:r>
        <w:r>
          <w:t>65</w:t>
        </w:r>
        <w:r>
          <w:fldChar w:fldCharType="end"/>
        </w:r>
      </w:hyperlink>
    </w:p>
    <w:p>
      <w:pPr>
        <w:pStyle w:val="TOC1"/>
        <w:tabs>
          <w:tab w:val="right" w:leader="dot" w:pos="8306"/>
        </w:tabs>
      </w:pPr>
      <w:hyperlink w:anchor="_Toc6723" w:history="1">
        <w:r>
          <w:rPr>
            <w:rFonts w:ascii="仿宋" w:eastAsia="仿宋" w:hAnsi="仿宋" w:cs="仿宋" w:hint="eastAsia"/>
            <w:lang w:eastAsia="zh-CN"/>
          </w:rPr>
          <w:t>十五、无机分离膜材料项目变更管理</w:t>
        </w:r>
        <w:r>
          <w:tab/>
        </w:r>
        <w:r>
          <w:fldChar w:fldCharType="begin"/>
        </w:r>
        <w:r>
          <w:instrText xml:space="preserve"> PAGEREF _Toc6723 \h </w:instrText>
        </w:r>
        <w:r>
          <w:fldChar w:fldCharType="separate"/>
        </w:r>
        <w:r>
          <w:t>68</w:t>
        </w:r>
        <w:r>
          <w:fldChar w:fldCharType="end"/>
        </w:r>
      </w:hyperlink>
    </w:p>
    <w:p>
      <w:pPr>
        <w:pStyle w:val="TOC2"/>
        <w:tabs>
          <w:tab w:val="right" w:leader="dot" w:pos="8306"/>
        </w:tabs>
      </w:pPr>
      <w:hyperlink w:anchor="_Toc31864" w:history="1">
        <w:r>
          <w:rPr>
            <w:rFonts w:ascii="仿宋" w:eastAsia="仿宋" w:hAnsi="仿宋" w:cs="仿宋" w:hint="eastAsia"/>
            <w:lang w:eastAsia="zh-CN"/>
          </w:rPr>
          <w:t>(一)、变更申请与评估</w:t>
        </w:r>
        <w:r>
          <w:tab/>
        </w:r>
        <w:r>
          <w:fldChar w:fldCharType="begin"/>
        </w:r>
        <w:r>
          <w:instrText xml:space="preserve"> PAGEREF _Toc31864 \h </w:instrText>
        </w:r>
        <w:r>
          <w:fldChar w:fldCharType="separate"/>
        </w:r>
        <w:r>
          <w:t>68</w:t>
        </w:r>
        <w:r>
          <w:fldChar w:fldCharType="end"/>
        </w:r>
      </w:hyperlink>
    </w:p>
    <w:p>
      <w:pPr>
        <w:pStyle w:val="TOC2"/>
        <w:tabs>
          <w:tab w:val="right" w:leader="dot" w:pos="8306"/>
        </w:tabs>
      </w:pPr>
      <w:hyperlink w:anchor="_Toc26347" w:history="1">
        <w:r>
          <w:rPr>
            <w:rFonts w:ascii="仿宋" w:eastAsia="仿宋" w:hAnsi="仿宋" w:cs="仿宋" w:hint="eastAsia"/>
            <w:lang w:eastAsia="zh-CN"/>
          </w:rPr>
          <w:t>(二)、变更实施与控制</w:t>
        </w:r>
        <w:r>
          <w:tab/>
        </w:r>
        <w:r>
          <w:fldChar w:fldCharType="begin"/>
        </w:r>
        <w:r>
          <w:instrText xml:space="preserve"> PAGEREF _Toc26347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815"/>
      <w:r>
        <w:rPr>
          <w:rFonts w:ascii="仿宋" w:eastAsia="仿宋" w:hAnsi="仿宋" w:cs="仿宋" w:hint="eastAsia"/>
          <w:sz w:val="28"/>
          <w:lang w:eastAsia="zh-CN"/>
        </w:rPr>
        <w:t>一、无机分离膜材料项目建设单位说明</w:t>
      </w:r>
      <w:bookmarkEnd w:id="2"/>
    </w:p>
    <w:p>
      <w:pPr>
        <w:pStyle w:val="Heading2"/>
        <w:rPr>
          <w:rFonts w:ascii="仿宋" w:eastAsia="仿宋" w:hAnsi="仿宋" w:cs="仿宋" w:hint="eastAsia"/>
          <w:lang w:eastAsia="zh-CN"/>
        </w:rPr>
      </w:pPr>
      <w:bookmarkStart w:id="3" w:name="_Toc972"/>
      <w:r>
        <w:rPr>
          <w:rFonts w:ascii="仿宋" w:eastAsia="仿宋" w:hAnsi="仿宋" w:cs="仿宋" w:hint="eastAsia"/>
          <w:lang w:eastAsia="zh-CN"/>
        </w:rPr>
        <w:t>(一)、无机分离膜材料项目承办单位基本情况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59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无机分离膜材料项目承办单位的XXXX，我们着眼于实现可持续的经济效益。通过技术创新和解决方案的提供，公司预计在无机分离膜材料项目执行期间将获得可观的收入增长。这一收入来源主要包括无机分离膜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同时，我们注重成本控制和效率提升，以确保无机分离膜材料项目的可持续盈利。透过精细的管理和资源优化，公司期望实现无机分离膜材料项目利润最大化。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无机分离膜材料项目实施进行全面的投资评估，包括无机分离膜材料项目启动阶段的资金投入和后续运营成本。通过对无机分离膜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无机分离膜材料项目实施过程中具备足够的资金流动性，公司将进行详尽的现金流分析。这包括资金需求的合理预测、无机分离膜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632"/>
      <w:r>
        <w:rPr>
          <w:rFonts w:ascii="仿宋" w:eastAsia="仿宋" w:hAnsi="仿宋" w:cs="仿宋" w:hint="eastAsia"/>
          <w:sz w:val="28"/>
          <w:lang w:eastAsia="zh-CN"/>
        </w:rPr>
        <w:t>二、无机分离膜材料项目可持续发展</w:t>
      </w:r>
      <w:bookmarkEnd w:id="5"/>
    </w:p>
    <w:p>
      <w:pPr>
        <w:pStyle w:val="Heading2"/>
        <w:rPr>
          <w:rFonts w:ascii="仿宋" w:eastAsia="仿宋" w:hAnsi="仿宋" w:cs="仿宋" w:hint="eastAsia"/>
          <w:lang w:eastAsia="zh-CN"/>
        </w:rPr>
      </w:pPr>
      <w:bookmarkStart w:id="6" w:name="_Toc141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分离膜材料项目中，无机分离膜材料项目团队着眼于未来，明确了可持续发展的战略方向。制定的具体可持续发展目标包括降低资源使用、采用环保技术、最大化社会效益等。这一步骤不仅有助于无机分离膜材料项目在环保和社会责任方面达到最高标准，也为未来提供了明确的指引，确保无机分离膜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可持续实践的融入无机分离膜材料项目管理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无机分离膜材料项目管理周期。从无机分离膜材料项目规划开始，无机分离膜材料项目团队就考虑了环境和社会的因素。在执行阶段，无机分离膜材料项目团队积极推动绿色技术的应用，优化资源利用。此外，关注员工的社会责任，通过培训和沟通活动提高员工对可持续发展的认知，使他们能够在日常工作中践行可持续实践。这些举措不仅为无机分离膜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527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扎根于无机分离膜材料项目的可持续发展理念，我们深信环保与社会责任是无机分离膜材料项目成功的关键支柱。在无机分离膜材料项目的每一步，我们都致力于通过创新和实践，履行对环境和社会的坚定责任。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团队通过引入先进的环保技术、建立高效的废物处理系统以及推动能源节约措施，积极履行环保责任。定期的环保监测和评估确保无机分离膜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不仅致力于自身可持续发展，还注重对社会的回馈。通过支持社区无机分离膜材料项目、参与慈善事业、提供培训机会等方式，无机分离膜材料项目积极履行社会责任。与当地社区建立积极互动，关注员工的工作与生活平衡，以及员工的身心健康，是无机分离膜材料项目在社会责任层面的关键举措。这样的实践不仅增强了无机分离膜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6642"/>
      <w:r>
        <w:rPr>
          <w:rFonts w:ascii="仿宋" w:eastAsia="仿宋" w:hAnsi="仿宋" w:cs="仿宋" w:hint="eastAsia"/>
          <w:sz w:val="28"/>
          <w:lang w:eastAsia="zh-CN"/>
        </w:rPr>
        <w:t>三、无机分离膜材料项目绩效评估</w:t>
      </w:r>
      <w:bookmarkEnd w:id="8"/>
    </w:p>
    <w:p>
      <w:pPr>
        <w:pStyle w:val="Heading2"/>
        <w:rPr>
          <w:rFonts w:ascii="仿宋" w:eastAsia="仿宋" w:hAnsi="仿宋" w:cs="仿宋" w:hint="eastAsia"/>
          <w:lang w:eastAsia="zh-CN"/>
        </w:rPr>
      </w:pPr>
      <w:bookmarkStart w:id="9" w:name="_Toc2356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分离膜材料项目中，我们设计了一套全面的绩效评估指标，以确保无机分离膜材料项目的可控和成功交付。这些指标跨足无机分离膜材料项目目标、成本、进度和质量等多个维度，为我们提供了全面洞察无机分离膜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目标达成率是我们关注的首要指标。我们设定了明确的目标，并通过定期监测和评估，迅速发现并应对潜在的目标偏差。这为无机分离膜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成本绩效是另一个核心关注点。通过实际成本与预算成本的对比分析，我们深入了解成本差异的原因，及时调整资源分配，保持无机分离膜材料项目在经济效益方面的合理水平。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进度作为关键的绩效指标之一，得到了精心的关注。我们制定了详细的无机分离膜材料项目进度计划，并设立了进度符合度指标，确保实际进度与计划进度保持一致。这使我们能够快速发现和解决潜在的进度问题，保持无机分离膜材料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无机分离膜材料项目绩效的不可或缺的一环。我们引入了一系列的质量标准和客户满意度指标，以确保无机分离膜材料项目交付的成果在质量上达到或超越预期水平。通过持续监测这些指标，我们努力提升无机分离膜材料项目整体质量水平，为无机分离膜材料项目的成功交付提供有力保障。通过这些科学且全面的绩效评估，我们能够更好地引导无机分离膜材料项目的持续改进，确保无机分离膜材料项目目标的顺利达成。</w:t>
      </w:r>
    </w:p>
    <w:p>
      <w:pPr>
        <w:pStyle w:val="Heading2"/>
        <w:ind w:firstLine="560" w:firstLineChars="200"/>
        <w:rPr>
          <w:rFonts w:ascii="仿宋" w:eastAsia="仿宋" w:hAnsi="仿宋" w:cs="仿宋" w:hint="eastAsia"/>
          <w:sz w:val="28"/>
          <w:lang w:eastAsia="zh-CN"/>
        </w:rPr>
      </w:pPr>
      <w:bookmarkStart w:id="10" w:name="_Toc872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绩效评估是无机分离膜材料项目中的关键环节，为确保无机分离膜材料项目达到预期目标，我们采用了多层次、多维度的绩效评估方法。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无机分离膜材料项目的战略目标对齐，确保每个决策和行动都与无机分离膜材料项目整体目标保持一致。团队会定期召开战略对齐会议，审视当前工作与无机分离膜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无机分离膜材料项目进度、质量、成本和风险等方面。这些指标通过数据收集和分析，为无机分离膜材料项目管理团队提供了客观的评估依据。例如，我们通过无机分离膜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无机分离膜材料项目内部，还考虑了无机分离膜材料项目对外部环境的影响。我们定期进行干系人满意度调查，以了解各利益相关方对无机分离膜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这种多层次、多角度的绩效评估方法，使得我们能够全面了解无机分离膜材料项目的运行状态，及时做出调整，确保无机分离膜材料项目在不断变化的环境中保持稳健前行。</w:t>
      </w:r>
    </w:p>
    <w:p>
      <w:pPr>
        <w:pStyle w:val="Heading2"/>
        <w:ind w:firstLine="560" w:firstLineChars="200"/>
        <w:rPr>
          <w:rFonts w:ascii="仿宋" w:eastAsia="仿宋" w:hAnsi="仿宋" w:cs="仿宋" w:hint="eastAsia"/>
          <w:sz w:val="28"/>
          <w:lang w:eastAsia="zh-CN"/>
        </w:rPr>
      </w:pPr>
      <w:bookmarkStart w:id="11" w:name="_Toc33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为了确保无机分离膜材料项目的有效管理和不断优化，我们采用了精心设计的绩效评估周期。这个周期旨在实现灵活、实时和全面的评估，以适应无机分离膜材料项目执行中的各种挑战。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无机分离膜材料项目的不同需求，分为短期、中期和长期。短期评估关注每个迭代或工作周期，以及时发现和解决当前任务中的问题。中期评估涵盖几个迭代，深入了解整体无机分离膜材料项目的趋势和性能。长期评估则着眼于整个无机分离膜材料项目阶段，确保无机分离膜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无机分离膜材料项目管理工具和协作平台，团队成员能够随时更新和分享无机分离膜材料项目数据。这种实时性的反馈机制使我们能够及时察觉潜在问题，快速调整，保持无机分离膜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无机分离膜材料项目的决策制定密不可分。每个周期的无机分离膜材料项目回顾会议成为集体总结经验、识别问题深层次原因并找到创新解决方案的平台。这种定期的反思与调整机制使无机分离膜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212"/>
      <w:r>
        <w:rPr>
          <w:rFonts w:ascii="仿宋" w:eastAsia="仿宋" w:hAnsi="仿宋" w:cs="仿宋" w:hint="eastAsia"/>
          <w:sz w:val="28"/>
          <w:lang w:eastAsia="zh-CN"/>
        </w:rPr>
        <w:t>四、无机分离膜材料项目危机管理</w:t>
      </w:r>
      <w:bookmarkEnd w:id="12"/>
    </w:p>
    <w:p>
      <w:pPr>
        <w:pStyle w:val="Heading2"/>
        <w:rPr>
          <w:rFonts w:ascii="仿宋" w:eastAsia="仿宋" w:hAnsi="仿宋" w:cs="仿宋" w:hint="eastAsia"/>
          <w:lang w:eastAsia="zh-CN"/>
        </w:rPr>
      </w:pPr>
      <w:bookmarkStart w:id="13" w:name="_Toc31273"/>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无机分离膜材料项目危机管理中，危机预警与识别是确保无机分离膜材料项目稳健运行的核心步骤。通过建立全面的监测机制，无机分离膜材料项目团队旨在及时发现和理解潜在的风险和危机因素，以便采取及时的预防和应对措施，确保无机分离膜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机分离膜材料项目团队全面分析了整个无机分离膜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无机分离膜材料项目团队着重于明确定义无机分离膜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无机分离膜材料项目进展的持续监控，团队能够及时发现潜在问题并作出迅速反应。无机分离膜材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在这一阶段，团队的专业素养和反应速度将发挥至关重要的作用，以确保潜在危机能够在初期得到有效的处理，最大程度地减轻负面影响。通过危机预警与识别，无机分离膜材料项目得以更有序、可控地推进。</w:t>
      </w:r>
    </w:p>
    <w:p>
      <w:pPr>
        <w:pStyle w:val="Heading2"/>
        <w:ind w:firstLine="560" w:firstLineChars="200"/>
        <w:rPr>
          <w:rFonts w:ascii="仿宋" w:eastAsia="仿宋" w:hAnsi="仿宋" w:cs="仿宋" w:hint="eastAsia"/>
          <w:sz w:val="28"/>
          <w:lang w:eastAsia="zh-CN"/>
        </w:rPr>
      </w:pPr>
      <w:bookmarkStart w:id="14" w:name="_Toc956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在危机发生时，无机分离膜材料项目团队立即行动，成立了应急小组。该小组的任务是迅速制定并实施紧急应对措施，以最小化潜在损失。以下是采取的主要措施：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暂停无机分离膜材料项目进度：为遏制危机蔓延，无机分离膜材料项目暂时停止进行，以便全面评估当前状况。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资源重新分配：重新评估无机分离膜材料项目资源的分配，确保最大限度地减小损失。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实时沟通：与关键利益相关者建立实时沟通机制，向他们传递无机分离膜材料项目危机的实际状况，保障无机分离膜材料项目核心利益。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在紧急应对的同时，无机分离膜材料项目团队强调了团队协作和有效沟通的重要性。以下是团队协作的关键举措：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信息共享机制：建立了信息共享平台，确保团队成员能够及时获取无机分离膜材料项目危机的实时信息。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领导者沟通：无机分离膜材料项目领导者通过定期会议和即时沟通工具，指导团队应对危机，保持团队稳定运行。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随着危机得到初步控制，无机分离膜材料项目团队转向制定恢复计划，以确保无机分离膜材料项目能够从中迅速恢复。主要恢复计划包括：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修复受损的进度计划：重新评估无机分离膜材料项目进度，制定修复计划，确保无机分离膜材料项目尽快回归正常进程。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重新调整资源分配：优化资源分配，确保无机分离膜材料项目在有限资源下高效运转。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风险管理机制加强：对无机分离膜材料项目风险进行全面评估，制定更强化的风险管理策略，以预防未来可能的危机。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8479"/>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699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技术管理特点体现在其创新导向。通过引入最先进的技术趋势和解决方案，无机分离膜材料项目致力于提升科技含量、提高质量和效率水平。这意味着我们将采用最新的工具和方法，确保无机分离膜材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无机分离膜材料项目技术管理的显著特征。通过整合不同领域的技术资源，我们实现了跨学科的协同工作。这有助于优化技术架构，提高整体效能。此外，整合性策略还促进了不同技术团队之间的紧密沟通和高效合作，确保无机分离膜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无机分离膜材料项目所采用的技术。通过不断优化技术方案，无机分离膜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无机分离膜材料项目团队将在无机分离膜材料项目初期识别可能的技术风险，并采取相应的预防和应对措施。通过建立健全的风险评估机制，无机分离膜材料项目能够在实施过程中及时发现并解决潜在的技术问题，保障无机分离膜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无机分离膜材料项目中，技术将成为无机分离膜材料项目成功的有力支持。这一深度剖析揭示了技术管理在无机分离膜材料项目实施中的关键作用，为无机分离膜材料项目的技术基础奠定了坚实的基础。</w:t>
      </w:r>
    </w:p>
    <w:p>
      <w:pPr>
        <w:pStyle w:val="Heading2"/>
        <w:ind w:firstLine="560" w:firstLineChars="200"/>
        <w:rPr>
          <w:rFonts w:ascii="仿宋" w:eastAsia="仿宋" w:hAnsi="仿宋" w:cs="仿宋" w:hint="eastAsia"/>
          <w:sz w:val="28"/>
          <w:lang w:eastAsia="zh-CN"/>
        </w:rPr>
      </w:pPr>
      <w:bookmarkStart w:id="17" w:name="_Toc632"/>
      <w:r>
        <w:rPr>
          <w:rFonts w:ascii="仿宋" w:eastAsia="仿宋" w:hAnsi="仿宋" w:cs="仿宋" w:hint="eastAsia"/>
          <w:sz w:val="28"/>
          <w:lang w:eastAsia="zh-CN"/>
        </w:rPr>
        <w:t>(二)、无机分离膜材料项目工艺技术设计方案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无机分离膜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无机分离膜材料项目将严格按照相关行业规范要求进行组织。通过有效控制产品质量，无机分离膜材料项目将致力于为顾客提供优质的无机分离膜材料项目产品和良好的服务。这体现了无机分离膜材料项目对于生产活动合规性和质量标准的高度重视，为无机分离膜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无机分离膜材料项目注重生态效益和清洁生产原则。无机分离膜材料项目建设将紧密结合地方特色经济发展，与社会经济发展规划和区域环境保护规划方案相协调一致。通过与当地区域自然生态系统的结合，无机分离膜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无机分离膜材料项目产品具有多样化的客户需求和个性化的特点。因此，无机分离膜材料项目产品规格品种多样，且单批生产数量较小。为满足这一特点，无机分离膜材料项目承办单位将建设先进的柔性制造生产线。通过广泛应用柔性制造技术，无机分离膜材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无机分离膜材料项目采用的技术具有较高的技术含量和自动化水平，处于国内先进水平。这一技术选用不仅体现了对生产效率、质量和环境友好性的高标准要求，同时为无机分离膜材料项目的可持续发展奠定了坚实的基础。</w:t>
      </w:r>
    </w:p>
    <w:p>
      <w:pPr>
        <w:pStyle w:val="Heading2"/>
        <w:ind w:firstLine="560" w:firstLineChars="200"/>
        <w:rPr>
          <w:rFonts w:ascii="仿宋" w:eastAsia="仿宋" w:hAnsi="仿宋" w:cs="仿宋" w:hint="eastAsia"/>
          <w:sz w:val="28"/>
          <w:lang w:eastAsia="zh-CN"/>
        </w:rPr>
      </w:pPr>
      <w:bookmarkStart w:id="18" w:name="_Toc12947"/>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为确保无机分离膜材料项目的高效生产和技术实施，我们制定了一套精心设计的设备选型方案，以满足无机分离膜材料项目生产、质量和环保的要求。该方案的主要特点如下：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无机分离膜材料项目在生产过程中实现更高的生态效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针对无机分离膜材料项目产品的多样性和小批量生产的特点，我们将建设柔性制造生产线。通过在设备选型中考虑柔性制造技术，可以灵活应对不同产品规格和生产需求，实现生产线的高度灵活性和适应性。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32058"/>
      <w:r>
        <w:rPr>
          <w:rFonts w:ascii="仿宋" w:eastAsia="仿宋" w:hAnsi="仿宋" w:cs="仿宋" w:hint="eastAsia"/>
          <w:sz w:val="28"/>
          <w:lang w:eastAsia="zh-CN"/>
        </w:rPr>
        <w:t>六、无机分离膜材料项目文档管理</w:t>
      </w:r>
      <w:bookmarkEnd w:id="19"/>
    </w:p>
    <w:p>
      <w:pPr>
        <w:pStyle w:val="Heading2"/>
        <w:rPr>
          <w:rFonts w:ascii="仿宋" w:eastAsia="仿宋" w:hAnsi="仿宋" w:cs="仿宋" w:hint="eastAsia"/>
          <w:lang w:eastAsia="zh-CN"/>
        </w:rPr>
      </w:pPr>
      <w:bookmarkStart w:id="20" w:name="_Toc26384"/>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无机分离膜材料项目高度重视文档的质量和准确性，以支持无机分离膜材料项目的各项活动和决策。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文档的编制始于无机分离膜材料项目计划的初期，我们制定了详细的文档编制计划，明确了每个文档的内容、格式和编写责任人。在无机分离膜材料项目启动阶段，我们首先编制了无机分离膜材料项目章程，明确定义了无机分离膜材料项目的目标、范围、风险等关键要素。随后，无机分离膜材料项目团队根据计划陆续编制了需求文档、设计文档、测试文档等各类文档，确保无机分离膜材料项目的每个阶段都有清晰的文档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https://d.book118.com/598057126107006032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906411"/>
    <w:rsid w:val="749064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057126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2024-01-30T17:37:00Z</dcterms:created>
  <dcterms:modified xsi:type="dcterms:W3CDTF">2024-01-30T17:37:26Z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6550812B6647456DA22632324E7D0B97_11</vt:lpwstr>
  </property>
  <property fmtid="{D5CDD505-2E9C-101B-9397-08002B2CF9AE}" pid="3" name="KSOProductBuildVer">
    <vt:lpwstr>2052-12.1.0.16250</vt:lpwstr>
  </property>
</Properties>
</file>