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钯项目概述报告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78" w:history="1">
        <w:r>
          <w:rPr>
            <w:rFonts w:ascii="仿宋" w:eastAsia="仿宋" w:hAnsi="仿宋" w:cs="仿宋" w:hint="eastAsia"/>
            <w:lang w:eastAsia="zh-CN"/>
          </w:rPr>
          <w:t>前言</w:t>
        </w:r>
        <w:r>
          <w:tab/>
        </w:r>
        <w:r>
          <w:fldChar w:fldCharType="begin"/>
        </w:r>
        <w:r>
          <w:instrText xml:space="preserve"> PAGEREF _Toc9478 \h </w:instrText>
        </w:r>
        <w:r>
          <w:fldChar w:fldCharType="separate"/>
        </w:r>
        <w:r>
          <w:t>3</w:t>
        </w:r>
        <w:r>
          <w:fldChar w:fldCharType="end"/>
        </w:r>
      </w:hyperlink>
    </w:p>
    <w:p>
      <w:pPr>
        <w:pStyle w:val="TOC1"/>
        <w:tabs>
          <w:tab w:val="right" w:leader="dot" w:pos="8306"/>
        </w:tabs>
      </w:pPr>
      <w:hyperlink w:anchor="_Toc9162" w:history="1">
        <w:r>
          <w:rPr>
            <w:rFonts w:ascii="仿宋" w:eastAsia="仿宋" w:hAnsi="仿宋" w:cs="仿宋" w:hint="eastAsia"/>
            <w:lang w:eastAsia="zh-CN"/>
          </w:rPr>
          <w:t>一、建设单位基本信息</w:t>
        </w:r>
        <w:r>
          <w:tab/>
        </w:r>
        <w:r>
          <w:fldChar w:fldCharType="begin"/>
        </w:r>
        <w:r>
          <w:instrText xml:space="preserve"> PAGEREF _Toc9162 \h </w:instrText>
        </w:r>
        <w:r>
          <w:fldChar w:fldCharType="separate"/>
        </w:r>
        <w:r>
          <w:t>3</w:t>
        </w:r>
        <w:r>
          <w:fldChar w:fldCharType="end"/>
        </w:r>
      </w:hyperlink>
    </w:p>
    <w:p>
      <w:pPr>
        <w:pStyle w:val="TOC2"/>
        <w:tabs>
          <w:tab w:val="right" w:leader="dot" w:pos="8306"/>
        </w:tabs>
      </w:pPr>
      <w:hyperlink w:anchor="_Toc17272" w:history="1">
        <w:r>
          <w:rPr>
            <w:rFonts w:ascii="仿宋" w:eastAsia="仿宋" w:hAnsi="仿宋" w:cs="仿宋" w:hint="eastAsia"/>
            <w:lang w:eastAsia="zh-CN"/>
          </w:rPr>
          <w:t>(一)、钯项目承办单位基本情况</w:t>
        </w:r>
        <w:r>
          <w:tab/>
        </w:r>
        <w:r>
          <w:fldChar w:fldCharType="begin"/>
        </w:r>
        <w:r>
          <w:instrText xml:space="preserve"> PAGEREF _Toc17272 \h </w:instrText>
        </w:r>
        <w:r>
          <w:fldChar w:fldCharType="separate"/>
        </w:r>
        <w:r>
          <w:t>3</w:t>
        </w:r>
        <w:r>
          <w:fldChar w:fldCharType="end"/>
        </w:r>
      </w:hyperlink>
    </w:p>
    <w:p>
      <w:pPr>
        <w:pStyle w:val="TOC2"/>
        <w:tabs>
          <w:tab w:val="right" w:leader="dot" w:pos="8306"/>
        </w:tabs>
      </w:pPr>
      <w:hyperlink w:anchor="_Toc22830" w:history="1">
        <w:r>
          <w:rPr>
            <w:rFonts w:ascii="仿宋" w:eastAsia="仿宋" w:hAnsi="仿宋" w:cs="仿宋" w:hint="eastAsia"/>
            <w:lang w:eastAsia="zh-CN"/>
          </w:rPr>
          <w:t>(二)、公司经济效益分析</w:t>
        </w:r>
        <w:r>
          <w:tab/>
        </w:r>
        <w:r>
          <w:fldChar w:fldCharType="begin"/>
        </w:r>
        <w:r>
          <w:instrText xml:space="preserve"> PAGEREF _Toc22830 \h </w:instrText>
        </w:r>
        <w:r>
          <w:fldChar w:fldCharType="separate"/>
        </w:r>
        <w:r>
          <w:t>5</w:t>
        </w:r>
        <w:r>
          <w:fldChar w:fldCharType="end"/>
        </w:r>
      </w:hyperlink>
    </w:p>
    <w:p>
      <w:pPr>
        <w:pStyle w:val="TOC1"/>
        <w:tabs>
          <w:tab w:val="right" w:leader="dot" w:pos="8306"/>
        </w:tabs>
      </w:pPr>
      <w:hyperlink w:anchor="_Toc8123" w:history="1">
        <w:r>
          <w:rPr>
            <w:rFonts w:ascii="仿宋" w:eastAsia="仿宋" w:hAnsi="仿宋" w:cs="仿宋" w:hint="eastAsia"/>
            <w:lang w:eastAsia="zh-CN"/>
          </w:rPr>
          <w:t>二、钯项目基本情况</w:t>
        </w:r>
        <w:r>
          <w:tab/>
        </w:r>
        <w:r>
          <w:fldChar w:fldCharType="begin"/>
        </w:r>
        <w:r>
          <w:instrText xml:space="preserve"> PAGEREF _Toc8123 \h </w:instrText>
        </w:r>
        <w:r>
          <w:fldChar w:fldCharType="separate"/>
        </w:r>
        <w:r>
          <w:t>6</w:t>
        </w:r>
        <w:r>
          <w:fldChar w:fldCharType="end"/>
        </w:r>
      </w:hyperlink>
    </w:p>
    <w:p>
      <w:pPr>
        <w:pStyle w:val="TOC2"/>
        <w:tabs>
          <w:tab w:val="right" w:leader="dot" w:pos="8306"/>
        </w:tabs>
      </w:pPr>
      <w:hyperlink w:anchor="_Toc17210" w:history="1">
        <w:r>
          <w:rPr>
            <w:rFonts w:ascii="仿宋" w:eastAsia="仿宋" w:hAnsi="仿宋" w:cs="仿宋" w:hint="eastAsia"/>
            <w:lang w:eastAsia="zh-CN"/>
          </w:rPr>
          <w:t>(一)、钯项目名称及建设性质</w:t>
        </w:r>
        <w:r>
          <w:tab/>
        </w:r>
        <w:r>
          <w:fldChar w:fldCharType="begin"/>
        </w:r>
        <w:r>
          <w:instrText xml:space="preserve"> PAGEREF _Toc17210 \h </w:instrText>
        </w:r>
        <w:r>
          <w:fldChar w:fldCharType="separate"/>
        </w:r>
        <w:r>
          <w:t>6</w:t>
        </w:r>
        <w:r>
          <w:fldChar w:fldCharType="end"/>
        </w:r>
      </w:hyperlink>
    </w:p>
    <w:p>
      <w:pPr>
        <w:pStyle w:val="TOC2"/>
        <w:tabs>
          <w:tab w:val="right" w:leader="dot" w:pos="8306"/>
        </w:tabs>
      </w:pPr>
      <w:hyperlink w:anchor="_Toc2232" w:history="1">
        <w:r>
          <w:rPr>
            <w:rFonts w:ascii="仿宋" w:eastAsia="仿宋" w:hAnsi="仿宋" w:cs="仿宋" w:hint="eastAsia"/>
            <w:lang w:eastAsia="zh-CN"/>
          </w:rPr>
          <w:t>(二)、钯项目承办单位</w:t>
        </w:r>
        <w:r>
          <w:tab/>
        </w:r>
        <w:r>
          <w:fldChar w:fldCharType="begin"/>
        </w:r>
        <w:r>
          <w:instrText xml:space="preserve"> PAGEREF _Toc2232 \h </w:instrText>
        </w:r>
        <w:r>
          <w:fldChar w:fldCharType="separate"/>
        </w:r>
        <w:r>
          <w:t>6</w:t>
        </w:r>
        <w:r>
          <w:fldChar w:fldCharType="end"/>
        </w:r>
      </w:hyperlink>
    </w:p>
    <w:p>
      <w:pPr>
        <w:pStyle w:val="TOC2"/>
        <w:tabs>
          <w:tab w:val="right" w:leader="dot" w:pos="8306"/>
        </w:tabs>
      </w:pPr>
      <w:hyperlink w:anchor="_Toc10235" w:history="1">
        <w:r>
          <w:rPr>
            <w:rFonts w:ascii="仿宋" w:eastAsia="仿宋" w:hAnsi="仿宋" w:cs="仿宋" w:hint="eastAsia"/>
            <w:lang w:eastAsia="zh-CN"/>
          </w:rPr>
          <w:t>(三)、战略合作单位</w:t>
        </w:r>
        <w:r>
          <w:tab/>
        </w:r>
        <w:r>
          <w:fldChar w:fldCharType="begin"/>
        </w:r>
        <w:r>
          <w:instrText xml:space="preserve"> PAGEREF _Toc10235 \h </w:instrText>
        </w:r>
        <w:r>
          <w:fldChar w:fldCharType="separate"/>
        </w:r>
        <w:r>
          <w:t>7</w:t>
        </w:r>
        <w:r>
          <w:fldChar w:fldCharType="end"/>
        </w:r>
      </w:hyperlink>
    </w:p>
    <w:p>
      <w:pPr>
        <w:pStyle w:val="TOC2"/>
        <w:tabs>
          <w:tab w:val="right" w:leader="dot" w:pos="8306"/>
        </w:tabs>
      </w:pPr>
      <w:hyperlink w:anchor="_Toc15343" w:history="1">
        <w:r>
          <w:rPr>
            <w:rFonts w:ascii="仿宋" w:eastAsia="仿宋" w:hAnsi="仿宋" w:cs="仿宋" w:hint="eastAsia"/>
            <w:lang w:eastAsia="zh-CN"/>
          </w:rPr>
          <w:t>(四)、钯项目提出的理由</w:t>
        </w:r>
        <w:r>
          <w:tab/>
        </w:r>
        <w:r>
          <w:fldChar w:fldCharType="begin"/>
        </w:r>
        <w:r>
          <w:instrText xml:space="preserve"> PAGEREF _Toc15343 \h </w:instrText>
        </w:r>
        <w:r>
          <w:fldChar w:fldCharType="separate"/>
        </w:r>
        <w:r>
          <w:t>7</w:t>
        </w:r>
        <w:r>
          <w:fldChar w:fldCharType="end"/>
        </w:r>
      </w:hyperlink>
    </w:p>
    <w:p>
      <w:pPr>
        <w:pStyle w:val="TOC2"/>
        <w:tabs>
          <w:tab w:val="right" w:leader="dot" w:pos="8306"/>
        </w:tabs>
      </w:pPr>
      <w:hyperlink w:anchor="_Toc10251" w:history="1">
        <w:r>
          <w:rPr>
            <w:rFonts w:ascii="仿宋" w:eastAsia="仿宋" w:hAnsi="仿宋" w:cs="仿宋" w:hint="eastAsia"/>
            <w:lang w:eastAsia="zh-CN"/>
          </w:rPr>
          <w:t>(五)、原材料供应</w:t>
        </w:r>
        <w:r>
          <w:tab/>
        </w:r>
        <w:r>
          <w:fldChar w:fldCharType="begin"/>
        </w:r>
        <w:r>
          <w:instrText xml:space="preserve"> PAGEREF _Toc10251 \h </w:instrText>
        </w:r>
        <w:r>
          <w:fldChar w:fldCharType="separate"/>
        </w:r>
        <w:r>
          <w:t>7</w:t>
        </w:r>
        <w:r>
          <w:fldChar w:fldCharType="end"/>
        </w:r>
      </w:hyperlink>
    </w:p>
    <w:p>
      <w:pPr>
        <w:pStyle w:val="TOC2"/>
        <w:tabs>
          <w:tab w:val="right" w:leader="dot" w:pos="8306"/>
        </w:tabs>
      </w:pPr>
      <w:hyperlink w:anchor="_Toc13375" w:history="1">
        <w:r>
          <w:rPr>
            <w:rFonts w:ascii="仿宋" w:eastAsia="仿宋" w:hAnsi="仿宋" w:cs="仿宋" w:hint="eastAsia"/>
            <w:lang w:eastAsia="zh-CN"/>
          </w:rPr>
          <w:t>(六)、钯项目能耗分析</w:t>
        </w:r>
        <w:r>
          <w:tab/>
        </w:r>
        <w:r>
          <w:fldChar w:fldCharType="begin"/>
        </w:r>
        <w:r>
          <w:instrText xml:space="preserve"> PAGEREF _Toc13375 \h </w:instrText>
        </w:r>
        <w:r>
          <w:fldChar w:fldCharType="separate"/>
        </w:r>
        <w:r>
          <w:t>8</w:t>
        </w:r>
        <w:r>
          <w:fldChar w:fldCharType="end"/>
        </w:r>
      </w:hyperlink>
    </w:p>
    <w:p>
      <w:pPr>
        <w:pStyle w:val="TOC2"/>
        <w:tabs>
          <w:tab w:val="right" w:leader="dot" w:pos="8306"/>
        </w:tabs>
      </w:pPr>
      <w:hyperlink w:anchor="_Toc1207" w:history="1">
        <w:r>
          <w:rPr>
            <w:rFonts w:ascii="仿宋" w:eastAsia="仿宋" w:hAnsi="仿宋" w:cs="仿宋" w:hint="eastAsia"/>
            <w:lang w:eastAsia="zh-CN"/>
          </w:rPr>
          <w:t>(七)、环境保护</w:t>
        </w:r>
        <w:r>
          <w:tab/>
        </w:r>
        <w:r>
          <w:fldChar w:fldCharType="begin"/>
        </w:r>
        <w:r>
          <w:instrText xml:space="preserve"> PAGEREF _Toc1207 \h </w:instrText>
        </w:r>
        <w:r>
          <w:fldChar w:fldCharType="separate"/>
        </w:r>
        <w:r>
          <w:t>9</w:t>
        </w:r>
        <w:r>
          <w:fldChar w:fldCharType="end"/>
        </w:r>
      </w:hyperlink>
    </w:p>
    <w:p>
      <w:pPr>
        <w:pStyle w:val="TOC2"/>
        <w:tabs>
          <w:tab w:val="right" w:leader="dot" w:pos="8306"/>
        </w:tabs>
      </w:pPr>
      <w:hyperlink w:anchor="_Toc16391" w:history="1">
        <w:r>
          <w:rPr>
            <w:rFonts w:ascii="仿宋" w:eastAsia="仿宋" w:hAnsi="仿宋" w:cs="仿宋" w:hint="eastAsia"/>
            <w:lang w:eastAsia="zh-CN"/>
          </w:rPr>
          <w:t>(八)、钯项目建设符合性</w:t>
        </w:r>
        <w:r>
          <w:tab/>
        </w:r>
        <w:r>
          <w:fldChar w:fldCharType="begin"/>
        </w:r>
        <w:r>
          <w:instrText xml:space="preserve"> PAGEREF _Toc16391 \h </w:instrText>
        </w:r>
        <w:r>
          <w:fldChar w:fldCharType="separate"/>
        </w:r>
        <w:r>
          <w:t>10</w:t>
        </w:r>
        <w:r>
          <w:fldChar w:fldCharType="end"/>
        </w:r>
      </w:hyperlink>
    </w:p>
    <w:p>
      <w:pPr>
        <w:pStyle w:val="TOC2"/>
        <w:tabs>
          <w:tab w:val="right" w:leader="dot" w:pos="8306"/>
        </w:tabs>
      </w:pPr>
      <w:hyperlink w:anchor="_Toc9243" w:history="1">
        <w:r>
          <w:rPr>
            <w:rFonts w:ascii="仿宋" w:eastAsia="仿宋" w:hAnsi="仿宋" w:cs="仿宋" w:hint="eastAsia"/>
            <w:lang w:eastAsia="zh-CN"/>
          </w:rPr>
          <w:t>(九)、钯项目进度规划</w:t>
        </w:r>
        <w:r>
          <w:tab/>
        </w:r>
        <w:r>
          <w:fldChar w:fldCharType="begin"/>
        </w:r>
        <w:r>
          <w:instrText xml:space="preserve"> PAGEREF _Toc9243 \h </w:instrText>
        </w:r>
        <w:r>
          <w:fldChar w:fldCharType="separate"/>
        </w:r>
        <w:r>
          <w:t>11</w:t>
        </w:r>
        <w:r>
          <w:fldChar w:fldCharType="end"/>
        </w:r>
      </w:hyperlink>
    </w:p>
    <w:p>
      <w:pPr>
        <w:pStyle w:val="TOC2"/>
        <w:tabs>
          <w:tab w:val="right" w:leader="dot" w:pos="8306"/>
        </w:tabs>
      </w:pPr>
      <w:hyperlink w:anchor="_Toc8515" w:history="1">
        <w:r>
          <w:rPr>
            <w:rFonts w:ascii="仿宋" w:eastAsia="仿宋" w:hAnsi="仿宋" w:cs="仿宋" w:hint="eastAsia"/>
            <w:lang w:eastAsia="zh-CN"/>
          </w:rPr>
          <w:t>(十)、投资估算及经济效益分析</w:t>
        </w:r>
        <w:r>
          <w:tab/>
        </w:r>
        <w:r>
          <w:fldChar w:fldCharType="begin"/>
        </w:r>
        <w:r>
          <w:instrText xml:space="preserve"> PAGEREF _Toc8515 \h </w:instrText>
        </w:r>
        <w:r>
          <w:fldChar w:fldCharType="separate"/>
        </w:r>
        <w:r>
          <w:t>13</w:t>
        </w:r>
        <w:r>
          <w:fldChar w:fldCharType="end"/>
        </w:r>
      </w:hyperlink>
    </w:p>
    <w:p>
      <w:pPr>
        <w:pStyle w:val="TOC2"/>
        <w:tabs>
          <w:tab w:val="right" w:leader="dot" w:pos="8306"/>
        </w:tabs>
      </w:pPr>
      <w:hyperlink w:anchor="_Toc11088" w:history="1">
        <w:r>
          <w:rPr>
            <w:rFonts w:ascii="仿宋" w:eastAsia="仿宋" w:hAnsi="仿宋" w:cs="仿宋" w:hint="eastAsia"/>
            <w:lang w:eastAsia="zh-CN"/>
          </w:rPr>
          <w:t>(十一)、报告说明</w:t>
        </w:r>
        <w:r>
          <w:tab/>
        </w:r>
        <w:r>
          <w:fldChar w:fldCharType="begin"/>
        </w:r>
        <w:r>
          <w:instrText xml:space="preserve"> PAGEREF _Toc11088 \h </w:instrText>
        </w:r>
        <w:r>
          <w:fldChar w:fldCharType="separate"/>
        </w:r>
        <w:r>
          <w:t>14</w:t>
        </w:r>
        <w:r>
          <w:fldChar w:fldCharType="end"/>
        </w:r>
      </w:hyperlink>
    </w:p>
    <w:p>
      <w:pPr>
        <w:pStyle w:val="TOC2"/>
        <w:tabs>
          <w:tab w:val="right" w:leader="dot" w:pos="8306"/>
        </w:tabs>
      </w:pPr>
      <w:hyperlink w:anchor="_Toc20364" w:history="1">
        <w:r>
          <w:rPr>
            <w:rFonts w:ascii="仿宋" w:eastAsia="仿宋" w:hAnsi="仿宋" w:cs="仿宋" w:hint="eastAsia"/>
            <w:lang w:eastAsia="zh-CN"/>
          </w:rPr>
          <w:t>(十二)、钯项目评价</w:t>
        </w:r>
        <w:r>
          <w:tab/>
        </w:r>
        <w:r>
          <w:fldChar w:fldCharType="begin"/>
        </w:r>
        <w:r>
          <w:instrText xml:space="preserve"> PAGEREF _Toc20364 \h </w:instrText>
        </w:r>
        <w:r>
          <w:fldChar w:fldCharType="separate"/>
        </w:r>
        <w:r>
          <w:t>15</w:t>
        </w:r>
        <w:r>
          <w:fldChar w:fldCharType="end"/>
        </w:r>
      </w:hyperlink>
    </w:p>
    <w:p>
      <w:pPr>
        <w:pStyle w:val="TOC1"/>
        <w:tabs>
          <w:tab w:val="right" w:leader="dot" w:pos="8306"/>
        </w:tabs>
      </w:pPr>
      <w:hyperlink w:anchor="_Toc1763" w:history="1">
        <w:r>
          <w:rPr>
            <w:rFonts w:ascii="仿宋" w:eastAsia="仿宋" w:hAnsi="仿宋" w:cs="仿宋" w:hint="eastAsia"/>
            <w:lang w:eastAsia="zh-CN"/>
          </w:rPr>
          <w:t>三、钯项目选址说明</w:t>
        </w:r>
        <w:r>
          <w:tab/>
        </w:r>
        <w:r>
          <w:fldChar w:fldCharType="begin"/>
        </w:r>
        <w:r>
          <w:instrText xml:space="preserve"> PAGEREF _Toc1763 \h </w:instrText>
        </w:r>
        <w:r>
          <w:fldChar w:fldCharType="separate"/>
        </w:r>
        <w:r>
          <w:t>16</w:t>
        </w:r>
        <w:r>
          <w:fldChar w:fldCharType="end"/>
        </w:r>
      </w:hyperlink>
    </w:p>
    <w:p>
      <w:pPr>
        <w:pStyle w:val="TOC2"/>
        <w:tabs>
          <w:tab w:val="right" w:leader="dot" w:pos="8306"/>
        </w:tabs>
      </w:pPr>
      <w:hyperlink w:anchor="_Toc29479" w:history="1">
        <w:r>
          <w:rPr>
            <w:rFonts w:ascii="仿宋" w:eastAsia="仿宋" w:hAnsi="仿宋" w:cs="仿宋" w:hint="eastAsia"/>
            <w:lang w:eastAsia="zh-CN"/>
          </w:rPr>
          <w:t>(一)、钯项目选址</w:t>
        </w:r>
        <w:r>
          <w:tab/>
        </w:r>
        <w:r>
          <w:fldChar w:fldCharType="begin"/>
        </w:r>
        <w:r>
          <w:instrText xml:space="preserve"> PAGEREF _Toc29479 \h </w:instrText>
        </w:r>
        <w:r>
          <w:fldChar w:fldCharType="separate"/>
        </w:r>
        <w:r>
          <w:t>16</w:t>
        </w:r>
        <w:r>
          <w:fldChar w:fldCharType="end"/>
        </w:r>
      </w:hyperlink>
    </w:p>
    <w:p>
      <w:pPr>
        <w:pStyle w:val="TOC2"/>
        <w:tabs>
          <w:tab w:val="right" w:leader="dot" w:pos="8306"/>
        </w:tabs>
      </w:pPr>
      <w:hyperlink w:anchor="_Toc15408" w:history="1">
        <w:r>
          <w:rPr>
            <w:rFonts w:ascii="仿宋" w:eastAsia="仿宋" w:hAnsi="仿宋" w:cs="仿宋" w:hint="eastAsia"/>
            <w:lang w:eastAsia="zh-CN"/>
          </w:rPr>
          <w:t>(二)、用地控制指标</w:t>
        </w:r>
        <w:r>
          <w:tab/>
        </w:r>
        <w:r>
          <w:fldChar w:fldCharType="begin"/>
        </w:r>
        <w:r>
          <w:instrText xml:space="preserve"> PAGEREF _Toc15408 \h </w:instrText>
        </w:r>
        <w:r>
          <w:fldChar w:fldCharType="separate"/>
        </w:r>
        <w:r>
          <w:t>17</w:t>
        </w:r>
        <w:r>
          <w:fldChar w:fldCharType="end"/>
        </w:r>
      </w:hyperlink>
    </w:p>
    <w:p>
      <w:pPr>
        <w:pStyle w:val="TOC2"/>
        <w:tabs>
          <w:tab w:val="right" w:leader="dot" w:pos="8306"/>
        </w:tabs>
      </w:pPr>
      <w:hyperlink w:anchor="_Toc10633" w:history="1">
        <w:r>
          <w:rPr>
            <w:rFonts w:ascii="仿宋" w:eastAsia="仿宋" w:hAnsi="仿宋" w:cs="仿宋" w:hint="eastAsia"/>
            <w:lang w:eastAsia="zh-CN"/>
          </w:rPr>
          <w:t>(三)、节约用地措施</w:t>
        </w:r>
        <w:r>
          <w:tab/>
        </w:r>
        <w:r>
          <w:fldChar w:fldCharType="begin"/>
        </w:r>
        <w:r>
          <w:instrText xml:space="preserve"> PAGEREF _Toc10633 \h </w:instrText>
        </w:r>
        <w:r>
          <w:fldChar w:fldCharType="separate"/>
        </w:r>
        <w:r>
          <w:t>17</w:t>
        </w:r>
        <w:r>
          <w:fldChar w:fldCharType="end"/>
        </w:r>
      </w:hyperlink>
    </w:p>
    <w:p>
      <w:pPr>
        <w:pStyle w:val="TOC2"/>
        <w:tabs>
          <w:tab w:val="right" w:leader="dot" w:pos="8306"/>
        </w:tabs>
      </w:pPr>
      <w:hyperlink w:anchor="_Toc29263" w:history="1">
        <w:r>
          <w:rPr>
            <w:rFonts w:ascii="仿宋" w:eastAsia="仿宋" w:hAnsi="仿宋" w:cs="仿宋" w:hint="eastAsia"/>
            <w:lang w:eastAsia="zh-CN"/>
          </w:rPr>
          <w:t>(四)、总图布置方案</w:t>
        </w:r>
        <w:r>
          <w:tab/>
        </w:r>
        <w:r>
          <w:fldChar w:fldCharType="begin"/>
        </w:r>
        <w:r>
          <w:instrText xml:space="preserve"> PAGEREF _Toc29263 \h </w:instrText>
        </w:r>
        <w:r>
          <w:fldChar w:fldCharType="separate"/>
        </w:r>
        <w:r>
          <w:t>18</w:t>
        </w:r>
        <w:r>
          <w:fldChar w:fldCharType="end"/>
        </w:r>
      </w:hyperlink>
    </w:p>
    <w:p>
      <w:pPr>
        <w:pStyle w:val="TOC2"/>
        <w:tabs>
          <w:tab w:val="right" w:leader="dot" w:pos="8306"/>
        </w:tabs>
      </w:pPr>
      <w:hyperlink w:anchor="_Toc26362" w:history="1">
        <w:r>
          <w:rPr>
            <w:rFonts w:ascii="仿宋" w:eastAsia="仿宋" w:hAnsi="仿宋" w:cs="仿宋" w:hint="eastAsia"/>
            <w:lang w:eastAsia="zh-CN"/>
          </w:rPr>
          <w:t>(五)、选址综合评价</w:t>
        </w:r>
        <w:r>
          <w:tab/>
        </w:r>
        <w:r>
          <w:fldChar w:fldCharType="begin"/>
        </w:r>
        <w:r>
          <w:instrText xml:space="preserve"> PAGEREF _Toc26362 \h </w:instrText>
        </w:r>
        <w:r>
          <w:fldChar w:fldCharType="separate"/>
        </w:r>
        <w:r>
          <w:t>19</w:t>
        </w:r>
        <w:r>
          <w:fldChar w:fldCharType="end"/>
        </w:r>
      </w:hyperlink>
    </w:p>
    <w:p>
      <w:pPr>
        <w:pStyle w:val="TOC1"/>
        <w:tabs>
          <w:tab w:val="right" w:leader="dot" w:pos="8306"/>
        </w:tabs>
      </w:pPr>
      <w:hyperlink w:anchor="_Toc22455" w:history="1">
        <w:r>
          <w:rPr>
            <w:rFonts w:ascii="仿宋" w:eastAsia="仿宋" w:hAnsi="仿宋" w:cs="仿宋" w:hint="eastAsia"/>
            <w:lang w:eastAsia="zh-CN"/>
          </w:rPr>
          <w:t>四、钯项目市场前景分析</w:t>
        </w:r>
        <w:r>
          <w:tab/>
        </w:r>
        <w:r>
          <w:fldChar w:fldCharType="begin"/>
        </w:r>
        <w:r>
          <w:instrText xml:space="preserve"> PAGEREF _Toc22455 \h </w:instrText>
        </w:r>
        <w:r>
          <w:fldChar w:fldCharType="separate"/>
        </w:r>
        <w:r>
          <w:t>21</w:t>
        </w:r>
        <w:r>
          <w:fldChar w:fldCharType="end"/>
        </w:r>
      </w:hyperlink>
    </w:p>
    <w:p>
      <w:pPr>
        <w:pStyle w:val="TOC2"/>
        <w:tabs>
          <w:tab w:val="right" w:leader="dot" w:pos="8306"/>
        </w:tabs>
      </w:pPr>
      <w:hyperlink w:anchor="_Toc9781" w:history="1">
        <w:r>
          <w:rPr>
            <w:rFonts w:ascii="仿宋" w:eastAsia="仿宋" w:hAnsi="仿宋" w:cs="仿宋" w:hint="eastAsia"/>
            <w:lang w:eastAsia="zh-CN"/>
          </w:rPr>
          <w:t>(一)、建设地经济发展概况</w:t>
        </w:r>
        <w:r>
          <w:tab/>
        </w:r>
        <w:r>
          <w:fldChar w:fldCharType="begin"/>
        </w:r>
        <w:r>
          <w:instrText xml:space="preserve"> PAGEREF _Toc9781 \h </w:instrText>
        </w:r>
        <w:r>
          <w:fldChar w:fldCharType="separate"/>
        </w:r>
        <w:r>
          <w:t>21</w:t>
        </w:r>
        <w:r>
          <w:fldChar w:fldCharType="end"/>
        </w:r>
      </w:hyperlink>
    </w:p>
    <w:p>
      <w:pPr>
        <w:pStyle w:val="TOC2"/>
        <w:tabs>
          <w:tab w:val="right" w:leader="dot" w:pos="8306"/>
        </w:tabs>
      </w:pPr>
      <w:hyperlink w:anchor="_Toc29132" w:history="1">
        <w:r>
          <w:rPr>
            <w:rFonts w:ascii="仿宋" w:eastAsia="仿宋" w:hAnsi="仿宋" w:cs="仿宋" w:hint="eastAsia"/>
            <w:lang w:eastAsia="zh-CN"/>
          </w:rPr>
          <w:t>(二)、行业市场分析</w:t>
        </w:r>
        <w:r>
          <w:tab/>
        </w:r>
        <w:r>
          <w:fldChar w:fldCharType="begin"/>
        </w:r>
        <w:r>
          <w:instrText xml:space="preserve"> PAGEREF _Toc29132 \h </w:instrText>
        </w:r>
        <w:r>
          <w:fldChar w:fldCharType="separate"/>
        </w:r>
        <w:r>
          <w:t>22</w:t>
        </w:r>
        <w:r>
          <w:fldChar w:fldCharType="end"/>
        </w:r>
      </w:hyperlink>
    </w:p>
    <w:p>
      <w:pPr>
        <w:pStyle w:val="TOC1"/>
        <w:tabs>
          <w:tab w:val="right" w:leader="dot" w:pos="8306"/>
        </w:tabs>
      </w:pPr>
      <w:hyperlink w:anchor="_Toc24129" w:history="1">
        <w:r>
          <w:rPr>
            <w:rFonts w:ascii="仿宋" w:eastAsia="仿宋" w:hAnsi="仿宋" w:cs="仿宋" w:hint="eastAsia"/>
            <w:lang w:eastAsia="zh-CN"/>
          </w:rPr>
          <w:t>五、钯项目风险评估</w:t>
        </w:r>
        <w:r>
          <w:tab/>
        </w:r>
        <w:r>
          <w:fldChar w:fldCharType="begin"/>
        </w:r>
        <w:r>
          <w:instrText xml:space="preserve"> PAGEREF _Toc24129 \h </w:instrText>
        </w:r>
        <w:r>
          <w:fldChar w:fldCharType="separate"/>
        </w:r>
        <w:r>
          <w:t>24</w:t>
        </w:r>
        <w:r>
          <w:fldChar w:fldCharType="end"/>
        </w:r>
      </w:hyperlink>
    </w:p>
    <w:p>
      <w:pPr>
        <w:pStyle w:val="TOC2"/>
        <w:tabs>
          <w:tab w:val="right" w:leader="dot" w:pos="8306"/>
        </w:tabs>
      </w:pPr>
      <w:hyperlink w:anchor="_Toc3560" w:history="1">
        <w:r>
          <w:rPr>
            <w:rFonts w:ascii="仿宋" w:eastAsia="仿宋" w:hAnsi="仿宋" w:cs="仿宋" w:hint="eastAsia"/>
            <w:lang w:eastAsia="zh-CN"/>
          </w:rPr>
          <w:t>(一)、政策风险分析</w:t>
        </w:r>
        <w:r>
          <w:tab/>
        </w:r>
        <w:r>
          <w:fldChar w:fldCharType="begin"/>
        </w:r>
        <w:r>
          <w:instrText xml:space="preserve"> PAGEREF _Toc3560 \h </w:instrText>
        </w:r>
        <w:r>
          <w:fldChar w:fldCharType="separate"/>
        </w:r>
        <w:r>
          <w:t>24</w:t>
        </w:r>
        <w:r>
          <w:fldChar w:fldCharType="end"/>
        </w:r>
      </w:hyperlink>
    </w:p>
    <w:p>
      <w:pPr>
        <w:pStyle w:val="TOC2"/>
        <w:tabs>
          <w:tab w:val="right" w:leader="dot" w:pos="8306"/>
        </w:tabs>
      </w:pPr>
      <w:hyperlink w:anchor="_Toc14290" w:history="1">
        <w:r>
          <w:rPr>
            <w:rFonts w:ascii="仿宋" w:eastAsia="仿宋" w:hAnsi="仿宋" w:cs="仿宋" w:hint="eastAsia"/>
            <w:lang w:eastAsia="zh-CN"/>
          </w:rPr>
          <w:t>(二)、社会风险分析</w:t>
        </w:r>
        <w:r>
          <w:tab/>
        </w:r>
        <w:r>
          <w:fldChar w:fldCharType="begin"/>
        </w:r>
        <w:r>
          <w:instrText xml:space="preserve"> PAGEREF _Toc14290 \h </w:instrText>
        </w:r>
        <w:r>
          <w:fldChar w:fldCharType="separate"/>
        </w:r>
        <w:r>
          <w:t>25</w:t>
        </w:r>
        <w:r>
          <w:fldChar w:fldCharType="end"/>
        </w:r>
      </w:hyperlink>
    </w:p>
    <w:p>
      <w:pPr>
        <w:pStyle w:val="TOC2"/>
        <w:tabs>
          <w:tab w:val="right" w:leader="dot" w:pos="8306"/>
        </w:tabs>
      </w:pPr>
      <w:hyperlink w:anchor="_Toc1954" w:history="1">
        <w:r>
          <w:rPr>
            <w:rFonts w:ascii="仿宋" w:eastAsia="仿宋" w:hAnsi="仿宋" w:cs="仿宋" w:hint="eastAsia"/>
            <w:lang w:eastAsia="zh-CN"/>
          </w:rPr>
          <w:t>(三)、市场风险分析</w:t>
        </w:r>
        <w:r>
          <w:tab/>
        </w:r>
        <w:r>
          <w:fldChar w:fldCharType="begin"/>
        </w:r>
        <w:r>
          <w:instrText xml:space="preserve"> PAGEREF _Toc1954 \h </w:instrText>
        </w:r>
        <w:r>
          <w:fldChar w:fldCharType="separate"/>
        </w:r>
        <w:r>
          <w:t>27</w:t>
        </w:r>
        <w:r>
          <w:fldChar w:fldCharType="end"/>
        </w:r>
      </w:hyperlink>
    </w:p>
    <w:p>
      <w:pPr>
        <w:pStyle w:val="TOC2"/>
        <w:tabs>
          <w:tab w:val="right" w:leader="dot" w:pos="8306"/>
        </w:tabs>
      </w:pPr>
      <w:hyperlink w:anchor="_Toc1782" w:history="1">
        <w:r>
          <w:rPr>
            <w:rFonts w:ascii="仿宋" w:eastAsia="仿宋" w:hAnsi="仿宋" w:cs="仿宋" w:hint="eastAsia"/>
            <w:lang w:eastAsia="zh-CN"/>
          </w:rPr>
          <w:t>(四)、资金风险分析</w:t>
        </w:r>
        <w:r>
          <w:tab/>
        </w:r>
        <w:r>
          <w:fldChar w:fldCharType="begin"/>
        </w:r>
        <w:r>
          <w:instrText xml:space="preserve"> PAGEREF _Toc1782 \h </w:instrText>
        </w:r>
        <w:r>
          <w:fldChar w:fldCharType="separate"/>
        </w:r>
        <w:r>
          <w:t>29</w:t>
        </w:r>
        <w:r>
          <w:fldChar w:fldCharType="end"/>
        </w:r>
      </w:hyperlink>
    </w:p>
    <w:p>
      <w:pPr>
        <w:pStyle w:val="TOC2"/>
        <w:tabs>
          <w:tab w:val="right" w:leader="dot" w:pos="8306"/>
        </w:tabs>
      </w:pPr>
      <w:hyperlink w:anchor="_Toc30306" w:history="1">
        <w:r>
          <w:rPr>
            <w:rFonts w:ascii="仿宋" w:eastAsia="仿宋" w:hAnsi="仿宋" w:cs="仿宋" w:hint="eastAsia"/>
            <w:lang w:eastAsia="zh-CN"/>
          </w:rPr>
          <w:t>(五)、技术风险分析</w:t>
        </w:r>
        <w:r>
          <w:tab/>
        </w:r>
        <w:r>
          <w:fldChar w:fldCharType="begin"/>
        </w:r>
        <w:r>
          <w:instrText xml:space="preserve"> PAGEREF _Toc30306 \h </w:instrText>
        </w:r>
        <w:r>
          <w:fldChar w:fldCharType="separate"/>
        </w:r>
        <w:r>
          <w:t>30</w:t>
        </w:r>
        <w:r>
          <w:fldChar w:fldCharType="end"/>
        </w:r>
      </w:hyperlink>
    </w:p>
    <w:p>
      <w:pPr>
        <w:pStyle w:val="TOC2"/>
        <w:tabs>
          <w:tab w:val="right" w:leader="dot" w:pos="8306"/>
        </w:tabs>
      </w:pPr>
      <w:hyperlink w:anchor="_Toc29397" w:history="1">
        <w:r>
          <w:rPr>
            <w:rFonts w:ascii="仿宋" w:eastAsia="仿宋" w:hAnsi="仿宋" w:cs="仿宋" w:hint="eastAsia"/>
            <w:lang w:eastAsia="zh-CN"/>
          </w:rPr>
          <w:t>(六)、财务风险分析</w:t>
        </w:r>
        <w:r>
          <w:tab/>
        </w:r>
        <w:r>
          <w:fldChar w:fldCharType="begin"/>
        </w:r>
        <w:r>
          <w:instrText xml:space="preserve"> PAGEREF _Toc29397 \h </w:instrText>
        </w:r>
        <w:r>
          <w:fldChar w:fldCharType="separate"/>
        </w:r>
        <w:r>
          <w:t>32</w:t>
        </w:r>
        <w:r>
          <w:fldChar w:fldCharType="end"/>
        </w:r>
      </w:hyperlink>
    </w:p>
    <w:p>
      <w:pPr>
        <w:pStyle w:val="TOC2"/>
        <w:tabs>
          <w:tab w:val="right" w:leader="dot" w:pos="8306"/>
        </w:tabs>
      </w:pPr>
      <w:hyperlink w:anchor="_Toc9348" w:history="1">
        <w:r>
          <w:rPr>
            <w:rFonts w:ascii="仿宋" w:eastAsia="仿宋" w:hAnsi="仿宋" w:cs="仿宋" w:hint="eastAsia"/>
            <w:lang w:eastAsia="zh-CN"/>
          </w:rPr>
          <w:t>(七)、管理风险分析</w:t>
        </w:r>
        <w:r>
          <w:tab/>
        </w:r>
        <w:r>
          <w:fldChar w:fldCharType="begin"/>
        </w:r>
        <w:r>
          <w:instrText xml:space="preserve"> PAGEREF _Toc9348 \h </w:instrText>
        </w:r>
        <w:r>
          <w:fldChar w:fldCharType="separate"/>
        </w:r>
        <w:r>
          <w:t>34</w:t>
        </w:r>
        <w:r>
          <w:fldChar w:fldCharType="end"/>
        </w:r>
      </w:hyperlink>
    </w:p>
    <w:p>
      <w:pPr>
        <w:pStyle w:val="TOC2"/>
        <w:tabs>
          <w:tab w:val="right" w:leader="dot" w:pos="8306"/>
        </w:tabs>
      </w:pPr>
      <w:hyperlink w:anchor="_Toc17616" w:history="1">
        <w:r>
          <w:rPr>
            <w:rFonts w:ascii="仿宋" w:eastAsia="仿宋" w:hAnsi="仿宋" w:cs="仿宋" w:hint="eastAsia"/>
            <w:lang w:eastAsia="zh-CN"/>
          </w:rPr>
          <w:t>(八)、其它风险分析</w:t>
        </w:r>
        <w:r>
          <w:tab/>
        </w:r>
        <w:r>
          <w:fldChar w:fldCharType="begin"/>
        </w:r>
        <w:r>
          <w:instrText xml:space="preserve"> PAGEREF _Toc17616 \h </w:instrText>
        </w:r>
        <w:r>
          <w:fldChar w:fldCharType="separate"/>
        </w:r>
        <w:r>
          <w:t>36</w:t>
        </w:r>
        <w:r>
          <w:fldChar w:fldCharType="end"/>
        </w:r>
      </w:hyperlink>
    </w:p>
    <w:p>
      <w:pPr>
        <w:pStyle w:val="TOC2"/>
        <w:tabs>
          <w:tab w:val="right" w:leader="dot" w:pos="8306"/>
        </w:tabs>
      </w:pPr>
      <w:hyperlink w:anchor="_Toc1170" w:history="1">
        <w:r>
          <w:rPr>
            <w:rFonts w:ascii="仿宋" w:eastAsia="仿宋" w:hAnsi="仿宋" w:cs="仿宋" w:hint="eastAsia"/>
            <w:lang w:eastAsia="zh-CN"/>
          </w:rPr>
          <w:t>(九)、社会影响评估</w:t>
        </w:r>
        <w:r>
          <w:tab/>
        </w:r>
        <w:r>
          <w:fldChar w:fldCharType="begin"/>
        </w:r>
        <w:r>
          <w:instrText xml:space="preserve"> PAGEREF _Toc1170 \h </w:instrText>
        </w:r>
        <w:r>
          <w:fldChar w:fldCharType="separate"/>
        </w:r>
        <w:r>
          <w:t>37</w:t>
        </w:r>
        <w:r>
          <w:fldChar w:fldCharType="end"/>
        </w:r>
      </w:hyperlink>
    </w:p>
    <w:p>
      <w:pPr>
        <w:pStyle w:val="TOC1"/>
        <w:tabs>
          <w:tab w:val="right" w:leader="dot" w:pos="8306"/>
        </w:tabs>
      </w:pPr>
      <w:hyperlink w:anchor="_Toc24903" w:history="1">
        <w:r>
          <w:rPr>
            <w:rFonts w:ascii="仿宋" w:eastAsia="仿宋" w:hAnsi="仿宋" w:cs="仿宋" w:hint="eastAsia"/>
            <w:lang w:eastAsia="zh-CN"/>
          </w:rPr>
          <w:t>六、知识管理与技术创新</w:t>
        </w:r>
        <w:r>
          <w:tab/>
        </w:r>
        <w:r>
          <w:fldChar w:fldCharType="begin"/>
        </w:r>
        <w:r>
          <w:instrText xml:space="preserve"> PAGEREF _Toc24903 \h </w:instrText>
        </w:r>
        <w:r>
          <w:fldChar w:fldCharType="separate"/>
        </w:r>
        <w:r>
          <w:t>38</w:t>
        </w:r>
        <w:r>
          <w:fldChar w:fldCharType="end"/>
        </w:r>
      </w:hyperlink>
    </w:p>
    <w:p>
      <w:pPr>
        <w:pStyle w:val="TOC2"/>
        <w:tabs>
          <w:tab w:val="right" w:leader="dot" w:pos="8306"/>
        </w:tabs>
      </w:pPr>
      <w:hyperlink w:anchor="_Toc15717" w:history="1">
        <w:r>
          <w:rPr>
            <w:rFonts w:ascii="仿宋" w:eastAsia="仿宋" w:hAnsi="仿宋" w:cs="仿宋" w:hint="eastAsia"/>
            <w:lang w:eastAsia="zh-CN"/>
          </w:rPr>
          <w:t>(一)、知识管理体系建设</w:t>
        </w:r>
        <w:r>
          <w:tab/>
        </w:r>
        <w:r>
          <w:fldChar w:fldCharType="begin"/>
        </w:r>
        <w:r>
          <w:instrText xml:space="preserve"> PAGEREF _Toc15717 \h </w:instrText>
        </w:r>
        <w:r>
          <w:fldChar w:fldCharType="separate"/>
        </w:r>
        <w:r>
          <w:t>38</w:t>
        </w:r>
        <w:r>
          <w:fldChar w:fldCharType="end"/>
        </w:r>
      </w:hyperlink>
    </w:p>
    <w:p>
      <w:pPr>
        <w:pStyle w:val="TOC2"/>
        <w:tabs>
          <w:tab w:val="right" w:leader="dot" w:pos="8306"/>
        </w:tabs>
      </w:pPr>
      <w:hyperlink w:anchor="_Toc16325" w:history="1">
        <w:r>
          <w:rPr>
            <w:rFonts w:ascii="仿宋" w:eastAsia="仿宋" w:hAnsi="仿宋" w:cs="仿宋" w:hint="eastAsia"/>
            <w:lang w:eastAsia="zh-CN"/>
          </w:rPr>
          <w:t>(二)、技术创新与研发投入</w:t>
        </w:r>
        <w:r>
          <w:tab/>
        </w:r>
        <w:r>
          <w:fldChar w:fldCharType="begin"/>
        </w:r>
        <w:r>
          <w:instrText xml:space="preserve"> PAGEREF _Toc16325 \h </w:instrText>
        </w:r>
        <w:r>
          <w:fldChar w:fldCharType="separate"/>
        </w:r>
        <w:r>
          <w:t>40</w:t>
        </w:r>
        <w:r>
          <w:fldChar w:fldCharType="end"/>
        </w:r>
      </w:hyperlink>
    </w:p>
    <w:p>
      <w:pPr>
        <w:pStyle w:val="TOC2"/>
        <w:tabs>
          <w:tab w:val="right" w:leader="dot" w:pos="8306"/>
        </w:tabs>
      </w:pPr>
      <w:hyperlink w:anchor="_Toc27688" w:history="1">
        <w:r>
          <w:rPr>
            <w:rFonts w:ascii="仿宋" w:eastAsia="仿宋" w:hAnsi="仿宋" w:cs="仿宋" w:hint="eastAsia"/>
            <w:lang w:eastAsia="zh-CN"/>
          </w:rPr>
          <w:t>(三)、专利申请与技术保护</w:t>
        </w:r>
        <w:r>
          <w:tab/>
        </w:r>
        <w:r>
          <w:fldChar w:fldCharType="begin"/>
        </w:r>
        <w:r>
          <w:instrText xml:space="preserve"> PAGEREF _Toc27688 \h </w:instrText>
        </w:r>
        <w:r>
          <w:fldChar w:fldCharType="separate"/>
        </w:r>
        <w:r>
          <w:t>42</w:t>
        </w:r>
        <w:r>
          <w:fldChar w:fldCharType="end"/>
        </w:r>
      </w:hyperlink>
    </w:p>
    <w:p>
      <w:pPr>
        <w:pStyle w:val="TOC2"/>
        <w:tabs>
          <w:tab w:val="right" w:leader="dot" w:pos="8306"/>
        </w:tabs>
      </w:pPr>
      <w:hyperlink w:anchor="_Toc9579" w:history="1">
        <w:r>
          <w:rPr>
            <w:rFonts w:ascii="仿宋" w:eastAsia="仿宋" w:hAnsi="仿宋" w:cs="仿宋" w:hint="eastAsia"/>
            <w:lang w:eastAsia="zh-CN"/>
          </w:rPr>
          <w:t>(四)、人才培养与团队建设</w:t>
        </w:r>
        <w:r>
          <w:tab/>
        </w:r>
        <w:r>
          <w:fldChar w:fldCharType="begin"/>
        </w:r>
        <w:r>
          <w:instrText xml:space="preserve"> PAGEREF _Toc9579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82" w:history="1">
        <w:r>
          <w:rPr>
            <w:rFonts w:ascii="仿宋" w:eastAsia="仿宋" w:hAnsi="仿宋" w:cs="仿宋" w:hint="eastAsia"/>
            <w:lang w:eastAsia="zh-CN"/>
          </w:rPr>
          <w:t>七、员工福利与企业文化</w:t>
        </w:r>
        <w:r>
          <w:tab/>
        </w:r>
        <w:r>
          <w:fldChar w:fldCharType="begin"/>
        </w:r>
        <w:r>
          <w:instrText xml:space="preserve"> PAGEREF _Toc29582 \h </w:instrText>
        </w:r>
        <w:r>
          <w:fldChar w:fldCharType="separate"/>
        </w:r>
        <w:r>
          <w:t>47</w:t>
        </w:r>
        <w:r>
          <w:fldChar w:fldCharType="end"/>
        </w:r>
      </w:hyperlink>
    </w:p>
    <w:p>
      <w:pPr>
        <w:pStyle w:val="TOC2"/>
        <w:tabs>
          <w:tab w:val="right" w:leader="dot" w:pos="8306"/>
        </w:tabs>
      </w:pPr>
      <w:hyperlink w:anchor="_Toc15310" w:history="1">
        <w:r>
          <w:rPr>
            <w:rFonts w:ascii="仿宋" w:eastAsia="仿宋" w:hAnsi="仿宋" w:cs="仿宋" w:hint="eastAsia"/>
            <w:lang w:eastAsia="zh-CN"/>
          </w:rPr>
          <w:t>(一)、员工福利政策</w:t>
        </w:r>
        <w:r>
          <w:tab/>
        </w:r>
        <w:r>
          <w:fldChar w:fldCharType="begin"/>
        </w:r>
        <w:r>
          <w:instrText xml:space="preserve"> PAGEREF _Toc15310 \h </w:instrText>
        </w:r>
        <w:r>
          <w:fldChar w:fldCharType="separate"/>
        </w:r>
        <w:r>
          <w:t>47</w:t>
        </w:r>
        <w:r>
          <w:fldChar w:fldCharType="end"/>
        </w:r>
      </w:hyperlink>
    </w:p>
    <w:p>
      <w:pPr>
        <w:pStyle w:val="TOC2"/>
        <w:tabs>
          <w:tab w:val="right" w:leader="dot" w:pos="8306"/>
        </w:tabs>
      </w:pPr>
      <w:hyperlink w:anchor="_Toc10695" w:history="1">
        <w:r>
          <w:rPr>
            <w:rFonts w:ascii="仿宋" w:eastAsia="仿宋" w:hAnsi="仿宋" w:cs="仿宋" w:hint="eastAsia"/>
            <w:lang w:eastAsia="zh-CN"/>
          </w:rPr>
          <w:t>(二)、团队建设与员工培训</w:t>
        </w:r>
        <w:r>
          <w:tab/>
        </w:r>
        <w:r>
          <w:fldChar w:fldCharType="begin"/>
        </w:r>
        <w:r>
          <w:instrText xml:space="preserve"> PAGEREF _Toc10695 \h </w:instrText>
        </w:r>
        <w:r>
          <w:fldChar w:fldCharType="separate"/>
        </w:r>
        <w:r>
          <w:t>48</w:t>
        </w:r>
        <w:r>
          <w:fldChar w:fldCharType="end"/>
        </w:r>
      </w:hyperlink>
    </w:p>
    <w:p>
      <w:pPr>
        <w:pStyle w:val="TOC2"/>
        <w:tabs>
          <w:tab w:val="right" w:leader="dot" w:pos="8306"/>
        </w:tabs>
      </w:pPr>
      <w:hyperlink w:anchor="_Toc12193" w:history="1">
        <w:r>
          <w:rPr>
            <w:rFonts w:ascii="仿宋" w:eastAsia="仿宋" w:hAnsi="仿宋" w:cs="仿宋" w:hint="eastAsia"/>
            <w:lang w:eastAsia="zh-CN"/>
          </w:rPr>
          <w:t>(三)、企业文化建设</w:t>
        </w:r>
        <w:r>
          <w:tab/>
        </w:r>
        <w:r>
          <w:fldChar w:fldCharType="begin"/>
        </w:r>
        <w:r>
          <w:instrText xml:space="preserve"> PAGEREF _Toc12193 \h </w:instrText>
        </w:r>
        <w:r>
          <w:fldChar w:fldCharType="separate"/>
        </w:r>
        <w:r>
          <w:t>50</w:t>
        </w:r>
        <w:r>
          <w:fldChar w:fldCharType="end"/>
        </w:r>
      </w:hyperlink>
    </w:p>
    <w:p>
      <w:pPr>
        <w:pStyle w:val="TOC2"/>
        <w:tabs>
          <w:tab w:val="right" w:leader="dot" w:pos="8306"/>
        </w:tabs>
      </w:pPr>
      <w:hyperlink w:anchor="_Toc750" w:history="1">
        <w:r>
          <w:rPr>
            <w:rFonts w:ascii="仿宋" w:eastAsia="仿宋" w:hAnsi="仿宋" w:cs="仿宋" w:hint="eastAsia"/>
            <w:lang w:eastAsia="zh-CN"/>
          </w:rPr>
          <w:t>(四)、员工健康与工作平衡</w:t>
        </w:r>
        <w:r>
          <w:tab/>
        </w:r>
        <w:r>
          <w:fldChar w:fldCharType="begin"/>
        </w:r>
        <w:r>
          <w:instrText xml:space="preserve"> PAGEREF _Toc750 \h </w:instrText>
        </w:r>
        <w:r>
          <w:fldChar w:fldCharType="separate"/>
        </w:r>
        <w:r>
          <w:t>52</w:t>
        </w:r>
        <w:r>
          <w:fldChar w:fldCharType="end"/>
        </w:r>
      </w:hyperlink>
    </w:p>
    <w:p>
      <w:pPr>
        <w:pStyle w:val="TOC1"/>
        <w:tabs>
          <w:tab w:val="right" w:leader="dot" w:pos="8306"/>
        </w:tabs>
      </w:pPr>
      <w:hyperlink w:anchor="_Toc7658" w:history="1">
        <w:r>
          <w:rPr>
            <w:rFonts w:ascii="仿宋" w:eastAsia="仿宋" w:hAnsi="仿宋" w:cs="仿宋" w:hint="eastAsia"/>
            <w:lang w:eastAsia="zh-CN"/>
          </w:rPr>
          <w:t>八、危机管理与应急预案</w:t>
        </w:r>
        <w:r>
          <w:tab/>
        </w:r>
        <w:r>
          <w:fldChar w:fldCharType="begin"/>
        </w:r>
        <w:r>
          <w:instrText xml:space="preserve"> PAGEREF _Toc7658 \h </w:instrText>
        </w:r>
        <w:r>
          <w:fldChar w:fldCharType="separate"/>
        </w:r>
        <w:r>
          <w:t>53</w:t>
        </w:r>
        <w:r>
          <w:fldChar w:fldCharType="end"/>
        </w:r>
      </w:hyperlink>
    </w:p>
    <w:p>
      <w:pPr>
        <w:pStyle w:val="TOC2"/>
        <w:tabs>
          <w:tab w:val="right" w:leader="dot" w:pos="8306"/>
        </w:tabs>
      </w:pPr>
      <w:hyperlink w:anchor="_Toc1025" w:history="1">
        <w:r>
          <w:rPr>
            <w:rFonts w:ascii="仿宋" w:eastAsia="仿宋" w:hAnsi="仿宋" w:cs="仿宋" w:hint="eastAsia"/>
            <w:lang w:eastAsia="zh-CN"/>
          </w:rPr>
          <w:t>(一)、危机预警与监测</w:t>
        </w:r>
        <w:r>
          <w:tab/>
        </w:r>
        <w:r>
          <w:fldChar w:fldCharType="begin"/>
        </w:r>
        <w:r>
          <w:instrText xml:space="preserve"> PAGEREF _Toc1025 \h </w:instrText>
        </w:r>
        <w:r>
          <w:fldChar w:fldCharType="separate"/>
        </w:r>
        <w:r>
          <w:t>53</w:t>
        </w:r>
        <w:r>
          <w:fldChar w:fldCharType="end"/>
        </w:r>
      </w:hyperlink>
    </w:p>
    <w:p>
      <w:pPr>
        <w:pStyle w:val="TOC2"/>
        <w:tabs>
          <w:tab w:val="right" w:leader="dot" w:pos="8306"/>
        </w:tabs>
      </w:pPr>
      <w:hyperlink w:anchor="_Toc2954" w:history="1">
        <w:r>
          <w:rPr>
            <w:rFonts w:ascii="仿宋" w:eastAsia="仿宋" w:hAnsi="仿宋" w:cs="仿宋" w:hint="eastAsia"/>
            <w:lang w:eastAsia="zh-CN"/>
          </w:rPr>
          <w:t>(二)、应急预案与危机响应</w:t>
        </w:r>
        <w:r>
          <w:tab/>
        </w:r>
        <w:r>
          <w:fldChar w:fldCharType="begin"/>
        </w:r>
        <w:r>
          <w:instrText xml:space="preserve"> PAGEREF _Toc2954 \h </w:instrText>
        </w:r>
        <w:r>
          <w:fldChar w:fldCharType="separate"/>
        </w:r>
        <w:r>
          <w:t>55</w:t>
        </w:r>
        <w:r>
          <w:fldChar w:fldCharType="end"/>
        </w:r>
      </w:hyperlink>
    </w:p>
    <w:p>
      <w:pPr>
        <w:pStyle w:val="TOC2"/>
        <w:tabs>
          <w:tab w:val="right" w:leader="dot" w:pos="8306"/>
        </w:tabs>
      </w:pPr>
      <w:hyperlink w:anchor="_Toc27313" w:history="1">
        <w:r>
          <w:rPr>
            <w:rFonts w:ascii="仿宋" w:eastAsia="仿宋" w:hAnsi="仿宋" w:cs="仿宋" w:hint="eastAsia"/>
            <w:lang w:eastAsia="zh-CN"/>
          </w:rPr>
          <w:t>(三)、危机沟通与舆情控制</w:t>
        </w:r>
        <w:r>
          <w:tab/>
        </w:r>
        <w:r>
          <w:fldChar w:fldCharType="begin"/>
        </w:r>
        <w:r>
          <w:instrText xml:space="preserve"> PAGEREF _Toc27313 \h </w:instrText>
        </w:r>
        <w:r>
          <w:fldChar w:fldCharType="separate"/>
        </w:r>
        <w:r>
          <w:t>57</w:t>
        </w:r>
        <w:r>
          <w:fldChar w:fldCharType="end"/>
        </w:r>
      </w:hyperlink>
    </w:p>
    <w:p>
      <w:pPr>
        <w:pStyle w:val="TOC2"/>
        <w:tabs>
          <w:tab w:val="right" w:leader="dot" w:pos="8306"/>
        </w:tabs>
      </w:pPr>
      <w:hyperlink w:anchor="_Toc16997" w:history="1">
        <w:r>
          <w:rPr>
            <w:rFonts w:ascii="仿宋" w:eastAsia="仿宋" w:hAnsi="仿宋" w:cs="仿宋" w:hint="eastAsia"/>
            <w:lang w:eastAsia="zh-CN"/>
          </w:rPr>
          <w:t>(四)、危机后教训与改进</w:t>
        </w:r>
        <w:r>
          <w:tab/>
        </w:r>
        <w:r>
          <w:fldChar w:fldCharType="begin"/>
        </w:r>
        <w:r>
          <w:instrText xml:space="preserve"> PAGEREF _Toc16997 \h </w:instrText>
        </w:r>
        <w:r>
          <w:fldChar w:fldCharType="separate"/>
        </w:r>
        <w:r>
          <w:t>59</w:t>
        </w:r>
        <w:r>
          <w:fldChar w:fldCharType="end"/>
        </w:r>
      </w:hyperlink>
    </w:p>
    <w:p>
      <w:pPr>
        <w:pStyle w:val="TOC1"/>
        <w:tabs>
          <w:tab w:val="right" w:leader="dot" w:pos="8306"/>
        </w:tabs>
      </w:pPr>
      <w:hyperlink w:anchor="_Toc6274" w:history="1">
        <w:r>
          <w:rPr>
            <w:rFonts w:ascii="仿宋" w:eastAsia="仿宋" w:hAnsi="仿宋" w:cs="仿宋" w:hint="eastAsia"/>
            <w:lang w:eastAsia="zh-CN"/>
          </w:rPr>
          <w:t>九、钯项目环境保护</w:t>
        </w:r>
        <w:r>
          <w:tab/>
        </w:r>
        <w:r>
          <w:fldChar w:fldCharType="begin"/>
        </w:r>
        <w:r>
          <w:instrText xml:space="preserve"> PAGEREF _Toc6274 \h </w:instrText>
        </w:r>
        <w:r>
          <w:fldChar w:fldCharType="separate"/>
        </w:r>
        <w:r>
          <w:t>61</w:t>
        </w:r>
        <w:r>
          <w:fldChar w:fldCharType="end"/>
        </w:r>
      </w:hyperlink>
    </w:p>
    <w:p>
      <w:pPr>
        <w:pStyle w:val="TOC2"/>
        <w:tabs>
          <w:tab w:val="right" w:leader="dot" w:pos="8306"/>
        </w:tabs>
      </w:pPr>
      <w:hyperlink w:anchor="_Toc2157" w:history="1">
        <w:r>
          <w:rPr>
            <w:rFonts w:ascii="仿宋" w:eastAsia="仿宋" w:hAnsi="仿宋" w:cs="仿宋" w:hint="eastAsia"/>
            <w:lang w:eastAsia="zh-CN"/>
          </w:rPr>
          <w:t>(一)、钯项目环境影响评估</w:t>
        </w:r>
        <w:r>
          <w:tab/>
        </w:r>
        <w:r>
          <w:fldChar w:fldCharType="begin"/>
        </w:r>
        <w:r>
          <w:instrText xml:space="preserve"> PAGEREF _Toc2157 \h </w:instrText>
        </w:r>
        <w:r>
          <w:fldChar w:fldCharType="separate"/>
        </w:r>
        <w:r>
          <w:t>61</w:t>
        </w:r>
        <w:r>
          <w:fldChar w:fldCharType="end"/>
        </w:r>
      </w:hyperlink>
    </w:p>
    <w:p>
      <w:pPr>
        <w:pStyle w:val="TOC2"/>
        <w:tabs>
          <w:tab w:val="right" w:leader="dot" w:pos="8306"/>
        </w:tabs>
      </w:pPr>
      <w:hyperlink w:anchor="_Toc1044" w:history="1">
        <w:r>
          <w:rPr>
            <w:rFonts w:ascii="仿宋" w:eastAsia="仿宋" w:hAnsi="仿宋" w:cs="仿宋" w:hint="eastAsia"/>
            <w:lang w:eastAsia="zh-CN"/>
          </w:rPr>
          <w:t>(二)、环境保护措施与方案</w:t>
        </w:r>
        <w:r>
          <w:tab/>
        </w:r>
        <w:r>
          <w:fldChar w:fldCharType="begin"/>
        </w:r>
        <w:r>
          <w:instrText xml:space="preserve"> PAGEREF _Toc1044 \h </w:instrText>
        </w:r>
        <w:r>
          <w:fldChar w:fldCharType="separate"/>
        </w:r>
        <w:r>
          <w:t>62</w:t>
        </w:r>
        <w:r>
          <w:fldChar w:fldCharType="end"/>
        </w:r>
      </w:hyperlink>
    </w:p>
    <w:p>
      <w:pPr>
        <w:pStyle w:val="TOC2"/>
        <w:tabs>
          <w:tab w:val="right" w:leader="dot" w:pos="8306"/>
        </w:tabs>
      </w:pPr>
      <w:hyperlink w:anchor="_Toc2138" w:history="1">
        <w:r>
          <w:rPr>
            <w:rFonts w:ascii="仿宋" w:eastAsia="仿宋" w:hAnsi="仿宋" w:cs="仿宋" w:hint="eastAsia"/>
            <w:lang w:eastAsia="zh-CN"/>
          </w:rPr>
          <w:t>(三)、生态恢复与补偿措施</w:t>
        </w:r>
        <w:r>
          <w:tab/>
        </w:r>
        <w:r>
          <w:fldChar w:fldCharType="begin"/>
        </w:r>
        <w:r>
          <w:instrText xml:space="preserve"> PAGEREF _Toc2138 \h </w:instrText>
        </w:r>
        <w:r>
          <w:fldChar w:fldCharType="separate"/>
        </w:r>
        <w:r>
          <w:t>64</w:t>
        </w:r>
        <w:r>
          <w:fldChar w:fldCharType="end"/>
        </w:r>
      </w:hyperlink>
    </w:p>
    <w:p>
      <w:pPr>
        <w:pStyle w:val="TOC2"/>
        <w:tabs>
          <w:tab w:val="right" w:leader="dot" w:pos="8306"/>
        </w:tabs>
      </w:pPr>
      <w:hyperlink w:anchor="_Toc18827" w:history="1">
        <w:r>
          <w:rPr>
            <w:rFonts w:ascii="仿宋" w:eastAsia="仿宋" w:hAnsi="仿宋" w:cs="仿宋" w:hint="eastAsia"/>
            <w:lang w:eastAsia="zh-CN"/>
          </w:rPr>
          <w:t>(四)、环境保护监测与评估</w:t>
        </w:r>
        <w:r>
          <w:tab/>
        </w:r>
        <w:r>
          <w:fldChar w:fldCharType="begin"/>
        </w:r>
        <w:r>
          <w:instrText xml:space="preserve"> PAGEREF _Toc18827 \h </w:instrText>
        </w:r>
        <w:r>
          <w:fldChar w:fldCharType="separate"/>
        </w:r>
        <w:r>
          <w:t>66</w:t>
        </w:r>
        <w:r>
          <w:fldChar w:fldCharType="end"/>
        </w:r>
      </w:hyperlink>
    </w:p>
    <w:p>
      <w:pPr>
        <w:pStyle w:val="TOC1"/>
        <w:tabs>
          <w:tab w:val="right" w:leader="dot" w:pos="8306"/>
        </w:tabs>
      </w:pPr>
      <w:hyperlink w:anchor="_Toc16602" w:history="1">
        <w:r>
          <w:rPr>
            <w:rFonts w:ascii="仿宋" w:eastAsia="仿宋" w:hAnsi="仿宋" w:cs="仿宋" w:hint="eastAsia"/>
            <w:lang w:eastAsia="zh-CN"/>
          </w:rPr>
          <w:t>十、市场趋势与竞争分析</w:t>
        </w:r>
        <w:r>
          <w:tab/>
        </w:r>
        <w:r>
          <w:fldChar w:fldCharType="begin"/>
        </w:r>
        <w:r>
          <w:instrText xml:space="preserve"> PAGEREF _Toc16602 \h </w:instrText>
        </w:r>
        <w:r>
          <w:fldChar w:fldCharType="separate"/>
        </w:r>
        <w:r>
          <w:t>68</w:t>
        </w:r>
        <w:r>
          <w:fldChar w:fldCharType="end"/>
        </w:r>
      </w:hyperlink>
    </w:p>
    <w:p>
      <w:pPr>
        <w:pStyle w:val="TOC2"/>
        <w:tabs>
          <w:tab w:val="right" w:leader="dot" w:pos="8306"/>
        </w:tabs>
      </w:pPr>
      <w:hyperlink w:anchor="_Toc31607" w:history="1">
        <w:r>
          <w:rPr>
            <w:rFonts w:ascii="仿宋" w:eastAsia="仿宋" w:hAnsi="仿宋" w:cs="仿宋" w:hint="eastAsia"/>
            <w:lang w:eastAsia="zh-CN"/>
          </w:rPr>
          <w:t>(一)、行业市场趋势分析</w:t>
        </w:r>
        <w:r>
          <w:tab/>
        </w:r>
        <w:r>
          <w:fldChar w:fldCharType="begin"/>
        </w:r>
        <w:r>
          <w:instrText xml:space="preserve"> PAGEREF _Toc31607 \h </w:instrText>
        </w:r>
        <w:r>
          <w:fldChar w:fldCharType="separate"/>
        </w:r>
        <w:r>
          <w:t>68</w:t>
        </w:r>
        <w:r>
          <w:fldChar w:fldCharType="end"/>
        </w:r>
      </w:hyperlink>
    </w:p>
    <w:p>
      <w:pPr>
        <w:pStyle w:val="TOC2"/>
        <w:tabs>
          <w:tab w:val="right" w:leader="dot" w:pos="8306"/>
        </w:tabs>
      </w:pPr>
      <w:hyperlink w:anchor="_Toc13943" w:history="1">
        <w:r>
          <w:rPr>
            <w:rFonts w:ascii="仿宋" w:eastAsia="仿宋" w:hAnsi="仿宋" w:cs="仿宋" w:hint="eastAsia"/>
            <w:lang w:eastAsia="zh-CN"/>
          </w:rPr>
          <w:t>(二)、竞争对手动态监测</w:t>
        </w:r>
        <w:r>
          <w:tab/>
        </w:r>
        <w:r>
          <w:fldChar w:fldCharType="begin"/>
        </w:r>
        <w:r>
          <w:instrText xml:space="preserve"> PAGEREF _Toc13943 \h </w:instrText>
        </w:r>
        <w:r>
          <w:fldChar w:fldCharType="separate"/>
        </w:r>
        <w:r>
          <w:t>70</w:t>
        </w:r>
        <w:r>
          <w:fldChar w:fldCharType="end"/>
        </w:r>
      </w:hyperlink>
    </w:p>
    <w:p>
      <w:pPr>
        <w:pStyle w:val="TOC2"/>
        <w:tabs>
          <w:tab w:val="right" w:leader="dot" w:pos="8306"/>
        </w:tabs>
      </w:pPr>
      <w:hyperlink w:anchor="_Toc8099" w:history="1">
        <w:r>
          <w:rPr>
            <w:rFonts w:ascii="仿宋" w:eastAsia="仿宋" w:hAnsi="仿宋" w:cs="仿宋" w:hint="eastAsia"/>
            <w:lang w:eastAsia="zh-CN"/>
          </w:rPr>
          <w:t>(三)、新兴技术与创新趋势</w:t>
        </w:r>
        <w:r>
          <w:tab/>
        </w:r>
        <w:r>
          <w:fldChar w:fldCharType="begin"/>
        </w:r>
        <w:r>
          <w:instrText xml:space="preserve"> PAGEREF _Toc8099 \h </w:instrText>
        </w:r>
        <w:r>
          <w:fldChar w:fldCharType="separate"/>
        </w:r>
        <w:r>
          <w:t>72</w:t>
        </w:r>
        <w:r>
          <w:fldChar w:fldCharType="end"/>
        </w:r>
      </w:hyperlink>
    </w:p>
    <w:p>
      <w:pPr>
        <w:pStyle w:val="TOC2"/>
        <w:tabs>
          <w:tab w:val="right" w:leader="dot" w:pos="8306"/>
        </w:tabs>
      </w:pPr>
      <w:hyperlink w:anchor="_Toc17805" w:history="1">
        <w:r>
          <w:rPr>
            <w:rFonts w:ascii="仿宋" w:eastAsia="仿宋" w:hAnsi="仿宋" w:cs="仿宋" w:hint="eastAsia"/>
            <w:lang w:eastAsia="zh-CN"/>
          </w:rPr>
          <w:t>(四)、市场机会与威胁评估</w:t>
        </w:r>
        <w:r>
          <w:tab/>
        </w:r>
        <w:r>
          <w:fldChar w:fldCharType="begin"/>
        </w:r>
        <w:r>
          <w:instrText xml:space="preserve"> PAGEREF _Toc17805 \h </w:instrText>
        </w:r>
        <w:r>
          <w:fldChar w:fldCharType="separate"/>
        </w:r>
        <w:r>
          <w:t>74</w:t>
        </w:r>
        <w:r>
          <w:fldChar w:fldCharType="end"/>
        </w:r>
      </w:hyperlink>
    </w:p>
    <w:p>
      <w:pPr>
        <w:pStyle w:val="TOC1"/>
        <w:tabs>
          <w:tab w:val="right" w:leader="dot" w:pos="8306"/>
        </w:tabs>
      </w:pPr>
      <w:hyperlink w:anchor="_Toc24499" w:history="1">
        <w:r>
          <w:rPr>
            <w:rFonts w:ascii="仿宋" w:eastAsia="仿宋" w:hAnsi="仿宋" w:cs="仿宋" w:hint="eastAsia"/>
            <w:lang w:eastAsia="zh-CN"/>
          </w:rPr>
          <w:t>十一、市场营销策略</w:t>
        </w:r>
        <w:r>
          <w:tab/>
        </w:r>
        <w:r>
          <w:fldChar w:fldCharType="begin"/>
        </w:r>
        <w:r>
          <w:instrText xml:space="preserve"> PAGEREF _Toc24499 \h </w:instrText>
        </w:r>
        <w:r>
          <w:fldChar w:fldCharType="separate"/>
        </w:r>
        <w:r>
          <w:t>76</w:t>
        </w:r>
        <w:r>
          <w:fldChar w:fldCharType="end"/>
        </w:r>
      </w:hyperlink>
    </w:p>
    <w:p>
      <w:pPr>
        <w:pStyle w:val="TOC2"/>
        <w:tabs>
          <w:tab w:val="right" w:leader="dot" w:pos="8306"/>
        </w:tabs>
      </w:pPr>
      <w:hyperlink w:anchor="_Toc7424" w:history="1">
        <w:r>
          <w:rPr>
            <w:rFonts w:ascii="仿宋" w:eastAsia="仿宋" w:hAnsi="仿宋" w:cs="仿宋" w:hint="eastAsia"/>
            <w:lang w:eastAsia="zh-CN"/>
          </w:rPr>
          <w:t>(一)、市场定位与目标客户群</w:t>
        </w:r>
        <w:r>
          <w:tab/>
        </w:r>
        <w:r>
          <w:fldChar w:fldCharType="begin"/>
        </w:r>
        <w:r>
          <w:instrText xml:space="preserve"> PAGEREF _Toc7424 \h </w:instrText>
        </w:r>
        <w:r>
          <w:fldChar w:fldCharType="separate"/>
        </w:r>
        <w:r>
          <w:t>76</w:t>
        </w:r>
        <w:r>
          <w:fldChar w:fldCharType="end"/>
        </w:r>
      </w:hyperlink>
    </w:p>
    <w:p>
      <w:pPr>
        <w:pStyle w:val="TOC2"/>
        <w:tabs>
          <w:tab w:val="right" w:leader="dot" w:pos="8306"/>
        </w:tabs>
      </w:pPr>
      <w:hyperlink w:anchor="_Toc29577" w:history="1">
        <w:r>
          <w:rPr>
            <w:rFonts w:ascii="仿宋" w:eastAsia="仿宋" w:hAnsi="仿宋" w:cs="仿宋" w:hint="eastAsia"/>
            <w:lang w:eastAsia="zh-CN"/>
          </w:rPr>
          <w:t>(二)、竞争对手分析</w:t>
        </w:r>
        <w:r>
          <w:tab/>
        </w:r>
        <w:r>
          <w:fldChar w:fldCharType="begin"/>
        </w:r>
        <w:r>
          <w:instrText xml:space="preserve"> PAGEREF _Toc29577 \h </w:instrText>
        </w:r>
        <w:r>
          <w:fldChar w:fldCharType="separate"/>
        </w:r>
        <w:r>
          <w:t>78</w:t>
        </w:r>
        <w:r>
          <w:fldChar w:fldCharType="end"/>
        </w:r>
      </w:hyperlink>
    </w:p>
    <w:p>
      <w:pPr>
        <w:pStyle w:val="TOC2"/>
        <w:tabs>
          <w:tab w:val="right" w:leader="dot" w:pos="8306"/>
        </w:tabs>
      </w:pPr>
      <w:hyperlink w:anchor="_Toc28564" w:history="1">
        <w:r>
          <w:rPr>
            <w:rFonts w:ascii="仿宋" w:eastAsia="仿宋" w:hAnsi="仿宋" w:cs="仿宋" w:hint="eastAsia"/>
            <w:lang w:eastAsia="zh-CN"/>
          </w:rPr>
          <w:t>(三)、营销策略与推广计划</w:t>
        </w:r>
        <w:r>
          <w:tab/>
        </w:r>
        <w:r>
          <w:fldChar w:fldCharType="begin"/>
        </w:r>
        <w:r>
          <w:instrText xml:space="preserve"> PAGEREF _Toc28564 \h </w:instrText>
        </w:r>
        <w:r>
          <w:fldChar w:fldCharType="separate"/>
        </w:r>
        <w:r>
          <w:t>80</w:t>
        </w:r>
        <w:r>
          <w:fldChar w:fldCharType="end"/>
        </w:r>
      </w:hyperlink>
    </w:p>
    <w:p>
      <w:pPr>
        <w:pStyle w:val="TOC2"/>
        <w:tabs>
          <w:tab w:val="right" w:leader="dot" w:pos="8306"/>
        </w:tabs>
      </w:pPr>
      <w:hyperlink w:anchor="_Toc15279" w:history="1">
        <w:r>
          <w:rPr>
            <w:rFonts w:ascii="仿宋" w:eastAsia="仿宋" w:hAnsi="仿宋" w:cs="仿宋" w:hint="eastAsia"/>
            <w:lang w:eastAsia="zh-CN"/>
          </w:rPr>
          <w:t>(四)、产品定价与销售渠道</w:t>
        </w:r>
        <w:r>
          <w:tab/>
        </w:r>
        <w:r>
          <w:fldChar w:fldCharType="begin"/>
        </w:r>
        <w:r>
          <w:instrText xml:space="preserve"> PAGEREF _Toc15279 \h </w:instrText>
        </w:r>
        <w:r>
          <w:fldChar w:fldCharType="separate"/>
        </w:r>
        <w:r>
          <w:t>81</w:t>
        </w:r>
        <w:r>
          <w:fldChar w:fldCharType="end"/>
        </w:r>
      </w:hyperlink>
    </w:p>
    <w:p>
      <w:pPr>
        <w:pStyle w:val="TOC2"/>
        <w:tabs>
          <w:tab w:val="right" w:leader="dot" w:pos="8306"/>
        </w:tabs>
      </w:pPr>
      <w:hyperlink w:anchor="_Toc6422" w:history="1">
        <w:r>
          <w:rPr>
            <w:rFonts w:ascii="仿宋" w:eastAsia="仿宋" w:hAnsi="仿宋" w:cs="仿宋" w:hint="eastAsia"/>
            <w:lang w:eastAsia="zh-CN"/>
          </w:rPr>
          <w:t>(五)、售后服务体系</w:t>
        </w:r>
        <w:r>
          <w:tab/>
        </w:r>
        <w:r>
          <w:fldChar w:fldCharType="begin"/>
        </w:r>
        <w:r>
          <w:instrText xml:space="preserve"> PAGEREF _Toc6422 \h </w:instrText>
        </w:r>
        <w:r>
          <w:fldChar w:fldCharType="separate"/>
        </w:r>
        <w:r>
          <w:t>83</w:t>
        </w:r>
        <w:r>
          <w:fldChar w:fldCharType="end"/>
        </w:r>
      </w:hyperlink>
    </w:p>
    <w:p>
      <w:pPr>
        <w:pStyle w:val="TOC1"/>
        <w:tabs>
          <w:tab w:val="right" w:leader="dot" w:pos="8306"/>
        </w:tabs>
      </w:pPr>
      <w:hyperlink w:anchor="_Toc29804" w:history="1">
        <w:r>
          <w:rPr>
            <w:rFonts w:ascii="仿宋" w:eastAsia="仿宋" w:hAnsi="仿宋" w:cs="仿宋" w:hint="eastAsia"/>
            <w:lang w:eastAsia="zh-CN"/>
          </w:rPr>
          <w:t>十二、供应链管理与物流优化</w:t>
        </w:r>
        <w:r>
          <w:tab/>
        </w:r>
        <w:r>
          <w:fldChar w:fldCharType="begin"/>
        </w:r>
        <w:r>
          <w:instrText xml:space="preserve"> PAGEREF _Toc29804 \h </w:instrText>
        </w:r>
        <w:r>
          <w:fldChar w:fldCharType="separate"/>
        </w:r>
        <w:r>
          <w:t>85</w:t>
        </w:r>
        <w:r>
          <w:fldChar w:fldCharType="end"/>
        </w:r>
      </w:hyperlink>
    </w:p>
    <w:p>
      <w:pPr>
        <w:pStyle w:val="TOC2"/>
        <w:tabs>
          <w:tab w:val="right" w:leader="dot" w:pos="8306"/>
        </w:tabs>
      </w:pPr>
      <w:hyperlink w:anchor="_Toc7605" w:history="1">
        <w:r>
          <w:rPr>
            <w:rFonts w:ascii="仿宋" w:eastAsia="仿宋" w:hAnsi="仿宋" w:cs="仿宋" w:hint="eastAsia"/>
            <w:lang w:eastAsia="zh-CN"/>
          </w:rPr>
          <w:t>(一)、供应链规划与优化</w:t>
        </w:r>
        <w:r>
          <w:tab/>
        </w:r>
        <w:r>
          <w:fldChar w:fldCharType="begin"/>
        </w:r>
        <w:r>
          <w:instrText xml:space="preserve"> PAGEREF _Toc7605 \h </w:instrText>
        </w:r>
        <w:r>
          <w:fldChar w:fldCharType="separate"/>
        </w:r>
        <w:r>
          <w:t>85</w:t>
        </w:r>
        <w:r>
          <w:fldChar w:fldCharType="end"/>
        </w:r>
      </w:hyperlink>
    </w:p>
    <w:p>
      <w:pPr>
        <w:pStyle w:val="TOC2"/>
        <w:tabs>
          <w:tab w:val="right" w:leader="dot" w:pos="8306"/>
        </w:tabs>
      </w:pPr>
      <w:hyperlink w:anchor="_Toc28206" w:history="1">
        <w:r>
          <w:rPr>
            <w:rFonts w:ascii="仿宋" w:eastAsia="仿宋" w:hAnsi="仿宋" w:cs="仿宋" w:hint="eastAsia"/>
            <w:lang w:eastAsia="zh-CN"/>
          </w:rPr>
          <w:t>(二)、供应商选择与评估</w:t>
        </w:r>
        <w:r>
          <w:tab/>
        </w:r>
        <w:r>
          <w:fldChar w:fldCharType="begin"/>
        </w:r>
        <w:r>
          <w:instrText xml:space="preserve"> PAGEREF _Toc28206 \h </w:instrText>
        </w:r>
        <w:r>
          <w:fldChar w:fldCharType="separate"/>
        </w:r>
        <w:r>
          <w:t>87</w:t>
        </w:r>
        <w:r>
          <w:fldChar w:fldCharType="end"/>
        </w:r>
      </w:hyperlink>
    </w:p>
    <w:p>
      <w:pPr>
        <w:pStyle w:val="TOC2"/>
        <w:tabs>
          <w:tab w:val="right" w:leader="dot" w:pos="8306"/>
        </w:tabs>
      </w:pPr>
      <w:hyperlink w:anchor="_Toc23866" w:history="1">
        <w:r>
          <w:rPr>
            <w:rFonts w:ascii="仿宋" w:eastAsia="仿宋" w:hAnsi="仿宋" w:cs="仿宋" w:hint="eastAsia"/>
            <w:lang w:eastAsia="zh-CN"/>
          </w:rPr>
          <w:t>(三)、物流网络设计与管理</w:t>
        </w:r>
        <w:r>
          <w:tab/>
        </w:r>
        <w:r>
          <w:fldChar w:fldCharType="begin"/>
        </w:r>
        <w:r>
          <w:instrText xml:space="preserve"> PAGEREF _Toc23866 \h </w:instrText>
        </w:r>
        <w:r>
          <w:fldChar w:fldCharType="separate"/>
        </w:r>
        <w:r>
          <w:t>89</w:t>
        </w:r>
        <w:r>
          <w:fldChar w:fldCharType="end"/>
        </w:r>
      </w:hyperlink>
    </w:p>
    <w:p>
      <w:pPr>
        <w:pStyle w:val="TOC2"/>
        <w:tabs>
          <w:tab w:val="right" w:leader="dot" w:pos="8306"/>
        </w:tabs>
      </w:pPr>
      <w:hyperlink w:anchor="_Toc24158" w:history="1">
        <w:r>
          <w:rPr>
            <w:rFonts w:ascii="仿宋" w:eastAsia="仿宋" w:hAnsi="仿宋" w:cs="仿宋" w:hint="eastAsia"/>
            <w:lang w:eastAsia="zh-CN"/>
          </w:rPr>
          <w:t>(四)、库存控制与仓储管理</w:t>
        </w:r>
        <w:r>
          <w:tab/>
        </w:r>
        <w:r>
          <w:fldChar w:fldCharType="begin"/>
        </w:r>
        <w:r>
          <w:instrText xml:space="preserve"> PAGEREF _Toc24158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钯项目复杂性日益增加，全面而科学的钯项目管理方法论对于确保钯项目成功至关重要。本钯项目报告系统阐述了钯项目启动、规划、执行、监控与收尾的全过程，强调在动态环境中对策略的灵活调整与优化。报告旨在提供一套适应性强、实用性高的钯项目管理框架，便于读者掌握和应用于实际工作中。在此，我们明确指出报告内容仅限于学习交流之目的，严禁用于任何商业用途，力求促进钯项目管理知识的普及与提升。</w:t>
      </w:r>
    </w:p>
    <w:p>
      <w:pPr>
        <w:pStyle w:val="Heading1"/>
        <w:ind w:firstLine="560" w:firstLineChars="200"/>
        <w:rPr>
          <w:rFonts w:ascii="仿宋" w:eastAsia="仿宋" w:hAnsi="仿宋" w:cs="仿宋" w:hint="eastAsia"/>
          <w:sz w:val="28"/>
          <w:lang w:eastAsia="zh-CN"/>
        </w:rPr>
      </w:pPr>
      <w:bookmarkStart w:id="2" w:name="_Toc9162"/>
      <w:r>
        <w:rPr>
          <w:rFonts w:ascii="仿宋" w:eastAsia="仿宋" w:hAnsi="仿宋" w:cs="仿宋" w:hint="eastAsia"/>
          <w:sz w:val="28"/>
          <w:lang w:eastAsia="zh-CN"/>
        </w:rPr>
        <w:t>一、建设单位基本信息</w:t>
      </w:r>
      <w:bookmarkEnd w:id="2"/>
    </w:p>
    <w:p>
      <w:pPr>
        <w:pStyle w:val="Heading2"/>
        <w:rPr>
          <w:rFonts w:ascii="仿宋" w:eastAsia="仿宋" w:hAnsi="仿宋" w:cs="仿宋" w:hint="eastAsia"/>
          <w:lang w:eastAsia="zh-CN"/>
        </w:rPr>
      </w:pPr>
      <w:bookmarkStart w:id="3" w:name="_Toc17272"/>
      <w:r>
        <w:rPr>
          <w:rFonts w:ascii="仿宋" w:eastAsia="仿宋" w:hAnsi="仿宋" w:cs="仿宋" w:hint="eastAsia"/>
          <w:lang w:eastAsia="zh-CN"/>
        </w:rPr>
        <w:t>(一)、钯项目承办单位基本情况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一、钯项目承办单位基本情况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4" w:name="_Toc2283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公司的综合投资回报率为XX%，在钯项目、市场推广和研发等方面的投资取得了良好的回报。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5" w:name="_Toc8123"/>
      <w:r>
        <w:rPr>
          <w:rFonts w:ascii="仿宋" w:eastAsia="仿宋" w:hAnsi="仿宋" w:cs="仿宋" w:hint="eastAsia"/>
          <w:sz w:val="28"/>
          <w:lang w:eastAsia="zh-CN"/>
        </w:rPr>
        <w:t>二、钯项目基本情况</w:t>
      </w:r>
      <w:bookmarkEnd w:id="5"/>
    </w:p>
    <w:p>
      <w:pPr>
        <w:pStyle w:val="Heading2"/>
        <w:rPr>
          <w:rFonts w:ascii="仿宋" w:eastAsia="仿宋" w:hAnsi="仿宋" w:cs="仿宋" w:hint="eastAsia"/>
          <w:lang w:eastAsia="zh-CN"/>
        </w:rPr>
      </w:pPr>
      <w:bookmarkStart w:id="6" w:name="_Toc17210"/>
      <w:r>
        <w:rPr>
          <w:rFonts w:ascii="仿宋" w:eastAsia="仿宋" w:hAnsi="仿宋" w:cs="仿宋" w:hint="eastAsia"/>
          <w:lang w:eastAsia="zh-CN"/>
        </w:rPr>
        <w:t>(一)、钯项目名称及建设性质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钯项目名称：XXX钯项目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钯项目建设性质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钯项目属于新建钯项目，依托xx区良好的产业基础和创新氛围，充分发挥区位优势，全力打造以xxx为核心的综合性产业基地。预计年产值可达XXX万元。这一新兴钯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7" w:name="_Toc2232"/>
      <w:r>
        <w:rPr>
          <w:rFonts w:ascii="仿宋" w:eastAsia="仿宋" w:hAnsi="仿宋" w:cs="仿宋" w:hint="eastAsia"/>
          <w:sz w:val="28"/>
          <w:lang w:eastAsia="zh-CN"/>
        </w:rPr>
        <w:t>(二)、钯项目承办单位</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8" w:name="_Toc10235"/>
      <w:r>
        <w:rPr>
          <w:rFonts w:ascii="仿宋" w:eastAsia="仿宋" w:hAnsi="仿宋" w:cs="仿宋" w:hint="eastAsia"/>
          <w:sz w:val="28"/>
          <w:lang w:eastAsia="zh-CN"/>
        </w:rPr>
        <w:t>(三)、战略合作单位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9" w:name="_Toc15343"/>
      <w:r>
        <w:rPr>
          <w:rFonts w:ascii="仿宋" w:eastAsia="仿宋" w:hAnsi="仿宋" w:cs="仿宋" w:hint="eastAsia"/>
          <w:sz w:val="28"/>
          <w:lang w:eastAsia="zh-CN"/>
        </w:rPr>
        <w:t>(四)、钯项目提出的理由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XX区具有良好的产业基础和创新氛围，为新兴产业的发展提供了有力支持。钯项目能够充分借助XX区的产业集聚效应和科技创新环境，更好地融入当地经济体系。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钯项目充分发挥地理位置的优势，依托XX区的区位条件，更便利地接触市场、原材料和人才资源。这将有助于钯项目的顺利推进和市场开拓。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该钯项目定位为以油墨为核心的综合性产业基地，这不仅能够满足市场对油墨产品的需求，还能够在油墨产业链上实现产业多元化，提高产值和经济效益。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钯项目规模较大，预计年产值可达XXX万元，这对于XX区的经济发展具有显著的促进作用。高产值意味着钯项目将为当地提供更多的就业机会，同时也能够为地方财政做出贡献。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5. 产业升级： 通过全力打造以油墨为核心的产业基地，钯项目将推动相关产业的升级和发展。这有助于提升当地产业结构，增加高附加值产业的比重，促进区域产业的可持续发展。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10" w:name="_Toc10251"/>
      <w:r>
        <w:rPr>
          <w:rFonts w:ascii="仿宋" w:eastAsia="仿宋" w:hAnsi="仿宋" w:cs="仿宋" w:hint="eastAsia"/>
          <w:sz w:val="28"/>
          <w:lang w:eastAsia="zh-CN"/>
        </w:rPr>
        <w:t>(五)、原材料供应</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钯项目所需的主要原材料及辅助材料包括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Xxx、xxx、xx、xxx、xx</w:t>
      </w:r>
      <w:r>
        <w:rPr>
          <w:rFonts w:ascii="仿宋" w:eastAsia="仿宋" w:hAnsi="仿宋" w:cs="仿宋" w:hint="eastAsia"/>
          <w:sz w:val="28"/>
          <w:lang w:eastAsia="zh-CN"/>
        </w:rPr>
        <w:t xml:space="preserve"> 等，经过严格筛选，xxx</w:t>
      </w:r>
      <w:r>
        <w:rPr>
          <w:rFonts w:ascii="仿宋" w:eastAsia="仿宋" w:hAnsi="仿宋" w:cs="仿宋" w:hint="eastAsia"/>
          <w:sz w:val="28"/>
          <w:lang w:eastAsia="zh-CN"/>
        </w:rPr>
        <w:t xml:space="preserve"> 投资公司已经确保选择的供货单位完全能够稳定供应上述所需原料。这些供货商不仅具备高质量的产品和稳定的供货能力，而且与公司已建立了密切的合作关系，为钯项目提供了可靠的原辅材料供应保障。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供货商的选择是基于其在行业内的声誉、生产能力、质量管理体系以及服务水平等多方面的考量。通过与供货商的深入合作，双方建立了互信互利的伙伴关系，确保了钯项目正常经营所需原辅材料的高质量供应。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这些供货商不仅能够保障钯项目的当前需求，而且能够满足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投资公司将能够确保钯项目在原材料采购和供应方面的高效运作，为钯项目的稳健发展打下坚实基础。</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3375"/>
      <w:r>
        <w:rPr>
          <w:rFonts w:ascii="仿宋" w:eastAsia="仿宋" w:hAnsi="仿宋" w:cs="仿宋" w:hint="eastAsia"/>
          <w:sz w:val="28"/>
          <w:lang w:eastAsia="zh-CN"/>
        </w:rPr>
        <w:t>(六)、钯项目能耗分析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确定钯项目所使用的主要能源类型，例如电力、天然气、燃油等。了解能源类型将有助于集中分析各种能源的使用情况。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能源消耗量：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收集并记录钯项目在生产过程中各种能源的消耗量。这可以通过监测设备、能源计量仪器以及相关数据记录来实现。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能效改进钯项目： 考虑实施能效改进钯项目，例如更换节能设备、采用新的生产技术、改进维护和操作方法等。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探索并评估再生能源在钯项目中的应用可能性。例如，考虑采用太阳能、风能等可再生能源来部分或完全满足能源需求。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法规合规性： 确保钯项目的能耗活动符合相关法规和环境保护标准。</w:t>
      </w:r>
    </w:p>
    <w:p>
      <w:pPr>
        <w:pStyle w:val="Heading2"/>
        <w:ind w:firstLine="560" w:firstLineChars="200"/>
        <w:rPr>
          <w:rFonts w:ascii="仿宋" w:eastAsia="仿宋" w:hAnsi="仿宋" w:cs="仿宋" w:hint="eastAsia"/>
          <w:sz w:val="28"/>
          <w:lang w:eastAsia="zh-CN"/>
        </w:rPr>
      </w:pPr>
      <w:bookmarkStart w:id="12" w:name="_Toc1207"/>
      <w:r>
        <w:rPr>
          <w:rFonts w:ascii="仿宋" w:eastAsia="仿宋" w:hAnsi="仿宋" w:cs="仿宋" w:hint="eastAsia"/>
          <w:sz w:val="28"/>
          <w:lang w:eastAsia="zh-CN"/>
        </w:rPr>
        <w:t>(七)、环境保护</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钯项目紧密契合xx区的发展规划，符合该区产业结构调整规划以及国家的产业发展政策。在钯项目规划中，我们充分考虑了区域的可持续发展需求，确保钯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钯项目的生产活动在国家规定的排放标准内。钯项目建设阶段及运营后，我们将持续监测和管理排放，以确保钯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钯项目建成并投产后，各项环境指标将严格符合国家和地方清洁生产的标准要求，确保钯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3" w:name="_Toc16391"/>
      <w:r>
        <w:rPr>
          <w:rFonts w:ascii="仿宋" w:eastAsia="仿宋" w:hAnsi="仿宋" w:cs="仿宋" w:hint="eastAsia"/>
          <w:sz w:val="28"/>
          <w:lang w:eastAsia="zh-CN"/>
        </w:rPr>
        <w:t>(八)、钯项目建设符合性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法规合规性： 确保钯项目的规划和建设符合当地和国家的法规和政策要求。这可能涉及土地使用、环保、建筑规范、安全等方面的法规。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进行全面的环境影响评价，确保钯项目建设和运营不会对周围环境产生负面影响。在评估中，考虑空气、水、土壤质量以及生态系统的保护。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钯项目建设应考虑社会责任，确保钯项目对当地社区的影响是积极的。这可能包括就业机会、社区发展钯项目、文化保护等方面。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遵守相关的安全标准和规范，保障钯项目建设和运营的人员安全。这包括建筑结构的安全性、设备操作的安全规程等。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确保钯项目采用符合行业标准和技术规范的设计和建设。这有助于钯项目的高效运作和可持续性发展。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钯项目建设应考虑可持续性原则，包括资源利用效率、能源消耗、废弃物处理等。采用清洁生产和绿色技术，以降低对环境的影响。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钯项目建设阶段应开展公共参与，听取相关利益相关者的意见和建议。这有助于解决可能的争议，提高钯项目在社会中的接受度。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建立定期监测和报告机制，监控钯项目的建设和运营过程中的符合性。及时发现和解决潜在的问题。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开展全面的风险评估，确保钯项目建设和运营过程中的各种风险能够被有效管理和应对。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14" w:name="_Toc9243"/>
      <w:r>
        <w:rPr>
          <w:rFonts w:ascii="仿宋" w:eastAsia="仿宋" w:hAnsi="仿宋" w:cs="仿宋" w:hint="eastAsia"/>
          <w:sz w:val="28"/>
          <w:lang w:eastAsia="zh-CN"/>
        </w:rPr>
        <w:t>(九)、钯项目进度规划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钯项目的建设期限规划为XX个月，为了确保钯项目按时高效完成，我们采取了以下措施：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分期分段建设： 将整个钯项目划分为不同的阶段和段落，实施分期建设。这有助于灵活应对各个阶段的工程挑战，确保钯项目有序推进。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对钯项目进行工期目标的详细分解，明确各个主体工程的施工期限。通过科学的工期分解，可以更精准地掌握工程进展。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将投资密度较大的部分工程尽量押后施工，例如其他配套工程等。这有助于合理分配资源，保证钯项目各方面的平衡发展。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提前进行设计工作： 在技术交流谈判的同时，提前进行设计工作。这样可以在钯项目正式启动前解决一些技术问题，为后续施工提供有力支持。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通过以上规划和措施，我们旨在保障钯项目建设期限的合理安排，最大程度地降低建设周期，确保钯项目按计划推进。</w:t>
      </w:r>
    </w:p>
    <w:p>
      <w:pPr>
        <w:pStyle w:val="Heading2"/>
        <w:ind w:firstLine="560" w:firstLineChars="200"/>
        <w:rPr>
          <w:rFonts w:ascii="仿宋" w:eastAsia="仿宋" w:hAnsi="仿宋" w:cs="仿宋" w:hint="eastAsia"/>
          <w:sz w:val="28"/>
          <w:lang w:eastAsia="zh-CN"/>
        </w:rPr>
      </w:pPr>
      <w:bookmarkStart w:id="15" w:name="_Toc8515"/>
      <w:r>
        <w:rPr>
          <w:rFonts w:ascii="仿宋" w:eastAsia="仿宋" w:hAnsi="仿宋" w:cs="仿宋" w:hint="eastAsia"/>
          <w:sz w:val="28"/>
          <w:lang w:eastAsia="zh-CN"/>
        </w:rPr>
        <w:t>(十)、投资估算及经济效益分析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钯项目总投资及资金构成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钯项目预计总投资为XXXX万元。其中，固定资产投资为XXXX万元，占钯项目总投资的XX%；流动资金为XXXX万元，占钯项目总投资的XX%。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截至目前，钯项目的资金主要由企业自筹。通过内部资金的调动和有效管理，确保钯项目的正常推进和运作。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钯项目预期经济效益规划目标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钯项目达产年的经济效益规划目标如下：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此外，达产年投资利润率为XX%，投资利税率为XX%，投资回报率为XX%，全部投资回收期为XX年。钯项目还将提供XX个就业职位，为当地就业创造积极影响。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这一经济效益规划目标综合考虑了钯项目的投资、收入、成本、税收等多个方面，为钯项目的经济可持续发展提供了明确的指导和目标。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1088"/>
      <w:r>
        <w:rPr>
          <w:rFonts w:ascii="仿宋" w:eastAsia="仿宋" w:hAnsi="仿宋" w:cs="仿宋" w:hint="eastAsia"/>
          <w:sz w:val="28"/>
          <w:lang w:eastAsia="zh-CN"/>
        </w:rPr>
        <w:t>(十一)、报告说明</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对市场需求、竞争格局、潜在客户等进行深入研究，明确钯项目产品或服务的市场定位和销售策略。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对钯项目规模进行科学规划，明确生产的产品或服务种类、特点及市场竞争力。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选择适宜的厂址，考虑交通便利性、用地成本、环境因素等，确保钯项目的顺利运作。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对钯项目的生产工艺进行细致研究，确保采用先进、高效、可靠的技术，提高生产效率。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经过仔细比较和选择，确定最适合钯项目需求的生产设备，确保设备的性能和质量符合要求。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确保钯项目团队结构合理，拥有足够的专业人才，并规划培训计划，以提高员工的工作技能。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8. 实施计划： 制定详细的钯项目实施计划，明确各阶段的任务和时间节点，确保钯项目按计划推进。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 投资与成本： 确定钯项目的总投资和各项成本，并进行全面的成本效益分析，确保钯项目的经济可行性。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对钯项目的预期经济效益进行计算和评价，并对潜在风险进行全面分析，为决策者提供风险应对策略。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通过以上分析，报告将为投资决策提供全面的、有据可依的科学依据。其细致入微的论证和评价将使投资方能够清晰地了解钯项目的各个方面，为未来的投资决策提供有力支持。</w:t>
      </w:r>
    </w:p>
    <w:p>
      <w:pPr>
        <w:pStyle w:val="Heading2"/>
        <w:ind w:firstLine="560" w:firstLineChars="200"/>
        <w:rPr>
          <w:rFonts w:ascii="仿宋" w:eastAsia="仿宋" w:hAnsi="仿宋" w:cs="仿宋" w:hint="eastAsia"/>
          <w:sz w:val="28"/>
          <w:lang w:eastAsia="zh-CN"/>
        </w:rPr>
      </w:pPr>
      <w:bookmarkStart w:id="17" w:name="_Toc20364"/>
      <w:r>
        <w:rPr>
          <w:rFonts w:ascii="仿宋" w:eastAsia="仿宋" w:hAnsi="仿宋" w:cs="仿宋" w:hint="eastAsia"/>
          <w:sz w:val="28"/>
          <w:lang w:eastAsia="zh-CN"/>
        </w:rPr>
        <w:t>(十二)、钯项目评价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钯项目评价是对钯项目进行全面审查和判定的过程，主要包括市场评价、技术评价、财务评价、工程评价、经济评价和环境评价等多个方面。评价的目的是为决策者提供科学的、客观的信息，以确定钯项目是否值得投资以及如何进行投资。对钯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对钯项目所在市场的需求、竞争格局、潜在客户等进行评估。通过市场评价，可以确定钯项目产品或服务的市场定位、销售策略和市场份额。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对钯项目所采用的生产工艺、设备选择等技术方面进行评估。确保钯项目采用先进、高效、可靠的技术，以提高生产效率和竞争力。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对钯项目的资金筹措、成本结构、财务指标等进行评估。通过财务评价，可以明确钯项目的融资需求、资金运作情况，以及钯项目的盈利能力和财务健康状况。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工程评价：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对钯项目的规模、建设周期、工程进度等进行评估。确保钯项目在工程实施阶段能够按计划进行，减少施工风险。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对钯项目的经济效益进行计算和评估。包括投资回收期、净现值、内部收益率等指标，以确定钯项目的经济可行性和投资回报。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对钯项目可能对环境产生的影响进行评估。确保钯项目在环保方面符合相关法规和标准，减少对周边环境的负面影响。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钯项目评价通过对各个方面的全面考量，为决策者提供了关于钯项目全貌的清晰图景。决策者可以根据评价结果，权衡各个方面的利弊，做出明智的投资决策。评价的结果将直接影响到钯项目的可持续发展和投资的成功实施。</w:t>
      </w:r>
    </w:p>
    <w:p>
      <w:pPr>
        <w:pStyle w:val="Heading1"/>
        <w:ind w:firstLine="560" w:firstLineChars="200"/>
        <w:rPr>
          <w:rFonts w:ascii="仿宋" w:eastAsia="仿宋" w:hAnsi="仿宋" w:cs="仿宋" w:hint="eastAsia"/>
          <w:sz w:val="28"/>
          <w:lang w:eastAsia="zh-CN"/>
        </w:rPr>
      </w:pPr>
      <w:bookmarkStart w:id="18" w:name="_Toc1763"/>
      <w:r>
        <w:rPr>
          <w:rFonts w:ascii="仿宋" w:eastAsia="仿宋" w:hAnsi="仿宋" w:cs="仿宋" w:hint="eastAsia"/>
          <w:sz w:val="28"/>
          <w:lang w:eastAsia="zh-CN"/>
        </w:rPr>
        <w:t>三、钯项目选址说明</w:t>
      </w:r>
      <w:bookmarkEnd w:id="18"/>
    </w:p>
    <w:p>
      <w:pPr>
        <w:pStyle w:val="Heading2"/>
        <w:rPr>
          <w:rFonts w:ascii="仿宋" w:eastAsia="仿宋" w:hAnsi="仿宋" w:cs="仿宋" w:hint="eastAsia"/>
          <w:lang w:eastAsia="zh-CN"/>
        </w:rPr>
      </w:pPr>
      <w:bookmarkStart w:id="19" w:name="_Toc29479"/>
      <w:r>
        <w:rPr>
          <w:rFonts w:ascii="仿宋" w:eastAsia="仿宋" w:hAnsi="仿宋" w:cs="仿宋" w:hint="eastAsia"/>
          <w:lang w:eastAsia="zh-CN"/>
        </w:rPr>
        <w:t>(一)、钯项目选址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钯项目选址位于XXXX市XXXX区XXXX街道XXXX路，地理位置优越，地势平坦，交通便利。附近有多条主要道路交汇，便于原材料的运输和成品的配送。地理位置的优越性将为钯项目提供便捷的市场接触和良好的物流基础。</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在选址过程中，我们将充分考虑用地控制指标，确保钯项目用地的合规性。经过详细的规划和评估，选址地区的用地性质、容积率、绿化率等指标将被科学确定，以满足钯项目的发展需求并符合相关法规和环保要求。</w:t>
      </w:r>
    </w:p>
    <w:p>
      <w:pPr>
        <w:pStyle w:val="Heading2"/>
        <w:ind w:firstLine="560" w:firstLineChars="200"/>
        <w:rPr>
          <w:rFonts w:ascii="仿宋" w:eastAsia="仿宋" w:hAnsi="仿宋" w:cs="仿宋" w:hint="eastAsia"/>
          <w:sz w:val="28"/>
          <w:lang w:eastAsia="zh-CN"/>
        </w:rPr>
      </w:pPr>
      <w:bookmarkStart w:id="20" w:name="_Toc15408"/>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选址地区的用地性质被确定为工业用地，以支持钯项目的生产和运营。确保用地性质符合地方规划，并满足钯项目的实际需求。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根据地区规划和建设标准，设定合理的容积率。容积率的设定要考虑钯项目的建筑需求，确保建筑的布局紧凑，用地高效利用。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确保钯项目选址地区的绿化率符合环保法规的要求。通过科学的绿化设计，提高绿化率，改善周边环境，为员工提供良好的工作生活环境。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21" w:name="_Toc10633"/>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针对钯项目的实际需求，考虑采用垂直建筑设计，提高建筑的层数，减小占地面积。这将有助于在有限的用地内实现更大的建筑容积。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22" w:name="_Toc29263"/>
      <w:r>
        <w:rPr>
          <w:rFonts w:ascii="仿宋" w:eastAsia="仿宋" w:hAnsi="仿宋" w:cs="仿宋" w:hint="eastAsia"/>
          <w:sz w:val="28"/>
          <w:lang w:eastAsia="zh-CN"/>
        </w:rPr>
        <w:t>(四)、总图布置方案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钯项目的原材料运输和成品配送提供了便捷的通道。地理位置的优越性将成为总图布置方案的首要考虑因素，确保钯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钯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钯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钯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23" w:name="_Toc26362"/>
      <w:r>
        <w:rPr>
          <w:rFonts w:ascii="仿宋" w:eastAsia="仿宋" w:hAnsi="仿宋" w:cs="仿宋" w:hint="eastAsia"/>
          <w:sz w:val="28"/>
          <w:lang w:eastAsia="zh-CN"/>
        </w:rPr>
        <w:t>(五)、选址综合评价</w:t>
      </w:r>
      <w:bookmarkEnd w:id="23"/>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选址综合评价是对所有选址因素进行全面权衡和评估的过程，包括地理位置、交通便利性、用地控制指标等多个方面。通过科学的评价方法，确保最终选址符合钯项目的长期发展需求和可行性要求。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选址地点的地理位置是综合评价的首要因素。地理位置的优越性将为钯项目的成功实施提供战略优势。通过全面利用地理位置，确保钯项目在市场接触、原材料供应、成品销售等方面具备便利条件。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综合评价将充分考虑选址地区的交通便利性。主要道路的交汇、交通流畅性等因素将被纳入考虑范围。通过科学评估交通状况，确保钯项目的运输通道顺畅，为物流和员工的出行提供良好保障。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用地控制指标是综合评价中的重要组成部分。通过科学制定用地控制指标，明确用地性质、用途、容积率等，确保用地的规划与钯项目的实际需求相符。这有助于用地的科学利用和可持续性发展。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总图布置方案将在综合评价中发挥关键作用。通过科学合理的布置，确保钯项目的空间布局合理有序。绿化空间、建筑布局、功能区域划分等因素将在总图布置中得到综合考虑，为钯项目提供良好的空间环境。</w:t>
      </w:r>
    </w:p>
    <w:p>
      <w:pPr>
        <w:pStyle w:val="Heading1"/>
        <w:ind w:firstLine="560" w:firstLineChars="200"/>
        <w:rPr>
          <w:rFonts w:ascii="仿宋" w:eastAsia="仿宋" w:hAnsi="仿宋" w:cs="仿宋" w:hint="eastAsia"/>
          <w:sz w:val="28"/>
          <w:lang w:eastAsia="zh-CN"/>
        </w:rPr>
      </w:pPr>
      <w:bookmarkStart w:id="24" w:name="_Toc22455"/>
      <w:r>
        <w:rPr>
          <w:rFonts w:ascii="仿宋" w:eastAsia="仿宋" w:hAnsi="仿宋" w:cs="仿宋" w:hint="eastAsia"/>
          <w:sz w:val="28"/>
          <w:lang w:eastAsia="zh-CN"/>
        </w:rPr>
        <w:t>四、钯项目市场前景分析</w:t>
      </w:r>
      <w:bookmarkEnd w:id="24"/>
    </w:p>
    <w:p>
      <w:pPr>
        <w:pStyle w:val="Heading2"/>
        <w:rPr>
          <w:rFonts w:ascii="仿宋" w:eastAsia="仿宋" w:hAnsi="仿宋" w:cs="仿宋" w:hint="eastAsia"/>
          <w:lang w:eastAsia="zh-CN"/>
        </w:rPr>
      </w:pPr>
      <w:bookmarkStart w:id="25" w:name="_Toc9781"/>
      <w:r>
        <w:rPr>
          <w:rFonts w:ascii="仿宋" w:eastAsia="仿宋" w:hAnsi="仿宋" w:cs="仿宋" w:hint="eastAsia"/>
          <w:lang w:eastAsia="zh-CN"/>
        </w:rPr>
        <w:t>(一)、建设地经济发展概况</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建设地一直致力于打造优越的投资环境，吸引了众多国内外企业的投资。政府实施了一系列便利化政策，简化审批程序，降低投资门槛。建设地成为创业者和投资者青睐的热门目的地，各类产业钯项目纷纷落地。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为适应经济快速发展的需要，建设地加大了对基础设施建设的投入。新建、改建的高速公路、城市轨道交通、现代化港口等钯项目得到了快速推进，提高了城市的综合竞争力。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建设地注重生态环境保护和可持续发展。实施了大规模的环境治理钯项目，提升了空气质量和水质。同时，该地推动绿色产业和清洁能源的发展，致力于打造宜居宜业的城市环境。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建设地积极参与区域合作和国际交往，拓展了多领域的国际合作钯项目。通过加强国际交流，该地区引进了大量国外优质技术和资金，同时推动了本地产业的对外拓展。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26" w:name="_Toc29132"/>
      <w:r>
        <w:rPr>
          <w:rFonts w:ascii="仿宋" w:eastAsia="仿宋" w:hAnsi="仿宋" w:cs="仿宋" w:hint="eastAsia"/>
          <w:sz w:val="28"/>
          <w:lang w:eastAsia="zh-CN"/>
        </w:rPr>
        <w:t>(二)、行业市场分析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钯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27" w:name="_Toc24129"/>
      <w:r>
        <w:rPr>
          <w:rFonts w:ascii="仿宋" w:eastAsia="仿宋" w:hAnsi="仿宋" w:cs="仿宋" w:hint="eastAsia"/>
          <w:sz w:val="28"/>
          <w:lang w:eastAsia="zh-CN"/>
        </w:rPr>
        <w:t>五、钯项目风险评估</w:t>
      </w:r>
      <w:bookmarkEnd w:id="27"/>
    </w:p>
    <w:p>
      <w:pPr>
        <w:pStyle w:val="Heading2"/>
        <w:rPr>
          <w:rFonts w:ascii="仿宋" w:eastAsia="仿宋" w:hAnsi="仿宋" w:cs="仿宋" w:hint="eastAsia"/>
          <w:lang w:eastAsia="zh-CN"/>
        </w:rPr>
      </w:pPr>
      <w:bookmarkStart w:id="28" w:name="_Toc3560"/>
      <w:r>
        <w:rPr>
          <w:rFonts w:ascii="仿宋" w:eastAsia="仿宋" w:hAnsi="仿宋" w:cs="仿宋" w:hint="eastAsia"/>
          <w:lang w:eastAsia="zh-CN"/>
        </w:rPr>
        <w:t>(一)、政策风险分析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政策风险分析是在钯项目实施中考虑政府政策变化可能带来的影响和挑战。政策风险分析的一般步骤：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首先，分析所处地区的政治和法规环境。政府在不同时间可能会出台新政策、修改法规或者废除旧政策，这可能对钯项目的经营产生重大影响。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行业监管政策：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了解行业监管政策的动态变化。某些行业受到特殊监管，政府可能会频繁调整监管标准。钯项目如果处于受监管行业，需要密切关注相关政策变动。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分析税收政策的可能变化。税收政策的调整可能影响企业的盈利水平。了解企业所在地区的税收政策，包括企业所得税、增值税等，以及是否存在税收优惠政策。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贸易政策：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如果钯项目涉及跨境贸易，需要考虑国际贸易政策的影响。关税、贸易壁垒、出口管制等因素可能对钯项目的进出口产生直接影响。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环保和能源政策：</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政府对环保和能源政策的调整可能对某些行业产生深远的影响。了解并评估与钯项目相关的环保法规和能源政策的变化。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6. 劳动力法规：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分析劳动力法规的变动。劳动力法规的改变可能导致劳动力成本的波动，或者对雇佣关系和劳动力管理提出新的要求。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市场准入政策：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了解市场准入政策的情况，特别是对新兴产业或外资企业的市场准入条件。政府对于不同行业的准入标准可能会发生变化。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8. 法律体系的稳定性：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评估所处地区的法律体系的稳定性。法律环境的不稳定可能导致合同不确定性，司法争议的增加等。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政策变动的预测：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尝试预测政府政策的未来变动，可能的方向和趋势。这有助于企业更好地应对潜在的政策风险。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制定针对可能政策风险的应对策略，如建立政府关系、多方沟通、合规性审查等，以降低钯项目受政策影响的程度。</w:t>
      </w:r>
    </w:p>
    <w:p>
      <w:pPr>
        <w:pStyle w:val="Heading2"/>
        <w:ind w:firstLine="560" w:firstLineChars="200"/>
        <w:rPr>
          <w:rFonts w:ascii="仿宋" w:eastAsia="仿宋" w:hAnsi="仿宋" w:cs="仿宋" w:hint="eastAsia"/>
          <w:sz w:val="28"/>
          <w:lang w:eastAsia="zh-CN"/>
        </w:rPr>
      </w:pPr>
      <w:bookmarkStart w:id="29" w:name="_Toc14290"/>
      <w:r>
        <w:rPr>
          <w:rFonts w:ascii="仿宋" w:eastAsia="仿宋" w:hAnsi="仿宋" w:cs="仿宋" w:hint="eastAsia"/>
          <w:sz w:val="28"/>
          <w:lang w:eastAsia="zh-CN"/>
        </w:rPr>
        <w:t>(二)、社会风险分析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社会稳定性：</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首先，评估所处地区的社会稳定性。社会动荡、示威抗议、劳工纷争等可能对钯项目产生负面影响。了解社会的整体稳定水平对风险预测至关重要。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社会关系：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分析钯项目可能涉及的社会关系网络。了解关键利益相关者、社区居民、非政府组织（NGO）等的态度和期望，以及钯项目对其可能产生的影响。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社会对钯项目的接受度：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了解社会对钯项目的接受度和态度。有时候，钯项目可能面临来自社区居民或其他利益相关者的抵制。评估社会对钯项目的整体反应，包括可能的正面和负面反馈。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考虑社会文化背景对钯项目的影响。不同地区有不同的文化价值观念和行为模式，了解并尊重当地文化有助于减少文化冲突和误解。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5. 社会公平和包容性：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评估钯项目对社会公平和包容性的影响。钯项目是否能够促进社会的平等和包容，避免对弱势群体的不利影响。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钯项目是否考虑社会责任和可持续发展原则，以确保钯项目的可持续性和社会价值。社会责任意识有助于提升钯项目在社会中的声誉和认可。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社区参与和沟通：</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建立有效的社区参与和沟通机制，以确保钯项目的透明度和社区居民对钯项目决策的参与。主动与社区进行沟通有助于解决潜在的社会矛盾。</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基于社会风险的评估，制定相应的风险缓解策略。这可能包括社会责任钯项目、社区投资、利益相关者参与计划等。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社会舆论监测：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监测社会舆论对钯项目的反应，及时了解社会动态，以便及时做出应对调整。</w:t>
      </w:r>
    </w:p>
    <w:p>
      <w:pPr>
        <w:pStyle w:val="Heading2"/>
        <w:ind w:firstLine="560" w:firstLineChars="200"/>
        <w:rPr>
          <w:rFonts w:ascii="仿宋" w:eastAsia="仿宋" w:hAnsi="仿宋" w:cs="仿宋" w:hint="eastAsia"/>
          <w:sz w:val="28"/>
          <w:lang w:eastAsia="zh-CN"/>
        </w:rPr>
      </w:pPr>
      <w:bookmarkStart w:id="30" w:name="_Toc1954"/>
      <w:r>
        <w:rPr>
          <w:rFonts w:ascii="仿宋" w:eastAsia="仿宋" w:hAnsi="仿宋" w:cs="仿宋" w:hint="eastAsia"/>
          <w:sz w:val="28"/>
          <w:lang w:eastAsia="zh-CN"/>
        </w:rPr>
        <w:t>(三)、市场风险分析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市场需求波动：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评估目标市场的需求是否存在波动性。市场需求的不稳定性可能导致销售额的波动，影响钯项目的盈利能力。了解市场需求的周期性和波动性对风险分析至关重要。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分析目标市场的竞争格局和竞争对手的强度。竞争压力的增加可能导致价格下降、市场份额减少等问题。了解竞争对手的策略和市场定位，制定相应的竞争策略。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考虑技术的快速变革对市场的影响。技术创新可能导致产品或服务的陈旧，需要不断升级以适应市场的新要求。了解技术趋势，及时调整钯项目的技术方向。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法规和政策风险：</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分析市场所在地区的法规和政策对钯项目的影响。政策的变动可能对市场准入、产品注册、广告宣传等方面产生影响。密切关注相关法规的动态变化。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消费者行为变化：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了解目标市场消费者行为的可能变化。消费趋势、偏好和购买习惯的变动可能影响产品或服务的市场表现。通过市场调研了解目标消费者的实际需求。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评估钯项目所处的供应链的稳定性。供应链中可能存在的问题，如原材料供应不稳定、制造环节问题等，都可能对市场供应和产品交付产生影响。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汇率和国际贸易风险：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如果钯项目涉及跨国贸易，需考虑汇率波动和国际贸易政策的变化。这些因素可能对成本、价格和市场准入造成直接的影响。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市场规模和增长预期：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了解市场的规模和增长预期，评估是否存在市场容量的瓶颈问题。市场规模的估算和增长预期对钯项目的定位和发展计划有着重要的指导作用。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9. 市场宏观经济环境：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分析市场所在地区的宏观经济环境，包括通货膨胀率、利率水平、就业状况等。这些宏观经济指标直接关系到市场的消费能力和投资环境。</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10. 市场推广和品牌建设：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考虑钯项目的市场推广和品牌建设计划，以提高市场知名度和客户忠诚度。市场认知度和品牌声誉对钯项目的市场份额和销售成果具有重要影响。</w:t>
      </w:r>
    </w:p>
    <w:p>
      <w:pPr>
        <w:pStyle w:val="Heading2"/>
        <w:ind w:firstLine="560" w:firstLineChars="200"/>
        <w:rPr>
          <w:rFonts w:ascii="仿宋" w:eastAsia="仿宋" w:hAnsi="仿宋" w:cs="仿宋" w:hint="eastAsia"/>
          <w:sz w:val="28"/>
          <w:lang w:eastAsia="zh-CN"/>
        </w:rPr>
      </w:pPr>
      <w:bookmarkStart w:id="31" w:name="_Toc1782"/>
      <w:r>
        <w:rPr>
          <w:rFonts w:ascii="仿宋" w:eastAsia="仿宋" w:hAnsi="仿宋" w:cs="仿宋" w:hint="eastAsia"/>
          <w:sz w:val="28"/>
          <w:lang w:eastAsia="zh-CN"/>
        </w:rPr>
        <w:t>(四)、资金风险分析</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筹资风险：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评估钯项目筹资的难易程度和成本。资金筹集可能涉及银行贷款、股权融资、债务融资等方式，分析各种筹资方式的利弊，评估融资成本和偿还压力。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利率风险：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考虑市场利率的波动对钯项目的影响。利率的上升可能导致融资成本增加，对钯项目的盈利能力和偿还能力产生负面影响。制定利率敏感性分析，评估对利率变动的承受能力。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如果钯项目涉及跨国业务，需考虑汇率波动对资金的影响。汇率波动可能导致外汇损益，增加钯项目的不确定性。采取汇率对冲措施，降低汇率风险。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评估钯项目的流动性风险，即在资金需求增加时，是否能够及时获得足够的资金。制定资金运作计划，确保钯项目有足够的流动性来支持日常经营和发展。</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5. 偿债风险：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分析钯项目的偿债能力，包括偿还利息和本金的能力。确保钯项目有足够的盈利能力来偿还债务，避免因财务压力导致的违约风险。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考虑国家和地区的宏观经济政策对资金流动的影响。政策变动可能导致资金的流动性发生变化，对钯项目的经营和发展产生重大影响。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信用风险：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如果钯项目与其他机构或个人发生信贷关系，需要评估对方的信用风险。确保选择的合作伙伴有较高的信用度，减小因他们违约而导致的资金损失。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考虑市场环境的不确定性对资金流动的可能影响。市场波动、行业竞争激烈等因素都可能对钯项目的盈利能力和资金流动性产生影响。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9. 异常风险：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评估钯项目面临的异常风险，如自然灾害、政治动荡等。这些突发性事件可能导致资金的紧张和流动性问题。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10. 资金回收风险：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分析钯项目收益的回收情况，确保钯项目能够按计划实现收益。市场变化、竞争加剧等因素可能影响钯项目的盈利能力。</w:t>
      </w:r>
    </w:p>
    <w:p>
      <w:pPr>
        <w:pStyle w:val="Heading2"/>
        <w:ind w:firstLine="560" w:firstLineChars="200"/>
        <w:rPr>
          <w:rFonts w:ascii="仿宋" w:eastAsia="仿宋" w:hAnsi="仿宋" w:cs="仿宋" w:hint="eastAsia"/>
          <w:sz w:val="28"/>
          <w:lang w:eastAsia="zh-CN"/>
        </w:rPr>
      </w:pPr>
      <w:bookmarkStart w:id="32" w:name="_Toc30306"/>
      <w:r>
        <w:rPr>
          <w:rFonts w:ascii="仿宋" w:eastAsia="仿宋" w:hAnsi="仿宋" w:cs="仿宋" w:hint="eastAsia"/>
          <w:sz w:val="28"/>
          <w:lang w:eastAsia="zh-CN"/>
        </w:rPr>
        <w:t>(五)、技术风险分析</w:t>
      </w:r>
      <w:bookmarkEnd w:id="32"/>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1.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评估钯项目是否涉及新技术、新工艺或新产品。新技术的引入可能带来创新，但也可能面临技术验证和市场认可的不确定性。制定详细的技术创新计划和验证方案。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技术可行性风险：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对钯项目的技术可行性进行评估，包括技术方案的合理性、实施的难易程度等。确保技术方案在实践中是可行的，避免由于技术可行性问题导致钯项目失败。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技术人才风险：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评估钯项目团队是否具备足够的技术专业知识和经验。缺乏关键技术人才可能导致钯项目进展受阻。确保团队中有足够的专业技术人才，并制定培训计划。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技术依赖性风险：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分析钯项目是否依赖于特定的技术供应商或合作伙伴。技术依赖性可能导致供应链中断、技术转移困难等问题。确保技术依赖性得到妥善管理。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考虑技术的快速演进对钯项目的影响。技术的快速变化可能导致钯项目中的技术陈旧，需要不断更新和升级。制定技术演进计划，确保钯项目能够适应技术的变革。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质量控制风险：</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评估钯项目在技术研发和生产过程中的质量控制措施。质量问题可能导致产品或服务的不合格，影响市场声誉。建立完善的质量管理体系，确保产品符合标准。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7. 安全性和合规性风险：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考虑钯项目在技术应用中可能面临的安全性和合规性问题。确保技术方案符合相关法规和标准，防范潜在的安全风险。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技术保护风险：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评估钯项目的技术创新是否受到足够的法律保护，包括专利、商标等。确保钯项目的技术成果受到合法的保护，防范知识产权风险。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技术适应性风险：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分析钯项目的技术方案是否适应目标市场的需求。技术的适应性是钯项目成功的关键因素，确保技术方案能够满足目标市场的实际需求。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技术升级风险：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考虑技术升级对钯项目的影响。技术的快速升级可能导致钯项目中的技术设备过时，需要不断进行技术升级。确保钯项目具备升级的灵活性和计划。</w:t>
      </w:r>
    </w:p>
    <w:p>
      <w:pPr>
        <w:pStyle w:val="Heading2"/>
        <w:ind w:firstLine="560" w:firstLineChars="200"/>
        <w:rPr>
          <w:rFonts w:ascii="仿宋" w:eastAsia="仿宋" w:hAnsi="仿宋" w:cs="仿宋" w:hint="eastAsia"/>
          <w:sz w:val="28"/>
          <w:lang w:eastAsia="zh-CN"/>
        </w:rPr>
      </w:pPr>
      <w:bookmarkStart w:id="33" w:name="_Toc29397"/>
      <w:r>
        <w:rPr>
          <w:rFonts w:ascii="仿宋" w:eastAsia="仿宋" w:hAnsi="仿宋" w:cs="仿宋" w:hint="eastAsia"/>
          <w:sz w:val="28"/>
          <w:lang w:eastAsia="zh-CN"/>
        </w:rPr>
        <w:t>(六)、财务风险分析</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资金流动风险：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评估钯项目在不同经济环境下的资金流动情况，考虑可能的资金短缺或过剩。建立合理的资金运作计划，确保钯项目具备足够的流动性来支持日常经营和未来发展。</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2. 利润风险：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分析钯项目的盈利能力，考虑市场竞争、价格波动等因素对利润的影响。制定灵活的价格策略，确保钯项目能够在不同市场条件下实现盈利。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财务杠杆风险：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评估钯项目的财务杠杆水平，即债务与权益的比例。高财务杠杆可能增加财务风险，需要谨慎管理债务。确保债务水平符合钯项目的偿债能力。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如果钯项目涉及跨国业务，考虑汇率波动对财务状况的影响。采取汇率对冲措施，降低因汇率波动而导致的财务损失。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分析钯项目的贷款利率和融资成本，考虑市场利率的变动对财务费用的影响。选择固定利率或制定灵活的融资计划，降低利率波动对钯项目的不利影响。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考虑市场波动对钯项目的销售收入和市值的影响。建立市场风险管理机制，制定灵活的市场战略，以适应市场的变化。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7. 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分析钯项目在不同市场环境下的流动性状况。确保钯项目具备足够的流动性，以应对突发事件或市场变动。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8. 政策风险：</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考虑国家和地区宏观经济政策对钯项目财务状况的影响。政策的变动可能导致税收、补贴等方面的财务风险，需要密切关注政策动向。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9. 偿债风险：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评估钯项目的偿债能力，包括偿还债务的能力。确保钯项目有足够的盈利能力来偿还债务，避免因偿债能力不足而面临违约风险。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财务透明度风险：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确保钯项目的财务信息透明度，避免信息不对称导致的投资者信任问题。建立健全的财务报告和审计体系，提高财务透明度。</w:t>
      </w:r>
    </w:p>
    <w:p>
      <w:pPr>
        <w:pStyle w:val="Heading2"/>
        <w:ind w:firstLine="560" w:firstLineChars="200"/>
        <w:rPr>
          <w:rFonts w:ascii="仿宋" w:eastAsia="仿宋" w:hAnsi="仿宋" w:cs="仿宋" w:hint="eastAsia"/>
          <w:sz w:val="28"/>
          <w:lang w:eastAsia="zh-CN"/>
        </w:rPr>
      </w:pPr>
      <w:bookmarkStart w:id="34" w:name="_Toc9348"/>
      <w:r>
        <w:rPr>
          <w:rFonts w:ascii="仿宋" w:eastAsia="仿宋" w:hAnsi="仿宋" w:cs="仿宋" w:hint="eastAsia"/>
          <w:sz w:val="28"/>
          <w:lang w:eastAsia="zh-CN"/>
        </w:rPr>
        <w:t>(七)、管理风险分析</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领导层变动风险：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考虑领导层的变动对钯项目决策和执行的影响。建立健全的领导层继任计划，确保领导层的平稳过渡，减轻因领导层变动而导致的管理风险。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2. 组织文化风险：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评估钯项目所处组织的文化氛围，确保钯项目团队的价值观和组织文化相符。管理层应重视并促进健康、积极的组织文化，以提高钯项目执行效果。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分析团队成员之间的协作和沟通情况，确保团队能够有效合作。建立团队建设机制，提高团队凝聚力和协同效率。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人才流失风险：</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评估钯项目团队成员的离职潜在风险。建立人才培养和激励机制，提高员工的忠诚度和满意度，减少人才流失对钯项目的不利影响。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决策失误风险：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分析钯项目决策流程和决策者的决策能力。建立科学的决策流程，提高决策的准确性和效率，降低因决策失误而带来的管理风险。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信息管理风险：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考虑信息流通的透明度和准确性。确保钯项目团队拥有及时、准确的信息，避免信息不对称导致管理风险。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7. 钯项目管控风险：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分析钯项目进度、成本和质量等方面的管控机制。建立有效的钯项目管理体系，确保钯项目能够按计划进行，减轻钯项目管控风险。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沟通风险：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评估钯项目内外沟通的畅通程度。建立有效的沟通机制，确保团队成员之间和与外部利益相关者之间的沟通畅通，降低因沟通不畅而带来的管理风险。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风险管理体系风险：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考虑钯项目的风险管理体系是否健全。建立全面的风险管理机制，包括风险识别、评估、应对和监控，确保钯项目能够及时应对各类风险。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供应链管理风险：</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分析钯项目的供应链结构和关键供应商的风险。确保供应链的稳定性和透明度，减轻因供应链问题而带来的管理风险。</w:t>
      </w:r>
    </w:p>
    <w:p>
      <w:pPr>
        <w:pStyle w:val="Heading2"/>
        <w:ind w:firstLine="560" w:firstLineChars="200"/>
        <w:rPr>
          <w:rFonts w:ascii="仿宋" w:eastAsia="仿宋" w:hAnsi="仿宋" w:cs="仿宋" w:hint="eastAsia"/>
          <w:sz w:val="28"/>
          <w:lang w:eastAsia="zh-CN"/>
        </w:rPr>
      </w:pPr>
      <w:bookmarkStart w:id="35" w:name="_Toc17616"/>
      <w:r>
        <w:rPr>
          <w:rFonts w:ascii="仿宋" w:eastAsia="仿宋" w:hAnsi="仿宋" w:cs="仿宋" w:hint="eastAsia"/>
          <w:sz w:val="28"/>
          <w:lang w:eastAsia="zh-CN"/>
        </w:rPr>
        <w:t>(八)、其它风险分析</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1.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评估钯项目所采用的技术是否成熟、可靠，考虑技术升级和变革的可能性。建立技术监控机制，确保钯项目在技术层面的稳定性和可持续发展。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分析市场竞争格局、需求波动等因素对钯项目的影响。建立市场监测机制，及时了解市场变化，制定灵活的市场策略，适应市场的变化。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法律合规风险：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考虑法律法规对钯项目的影响，确保钯项目的所有活动都符合相关法规。建立法务咨询机制，确保钯项目在法律合规方面不会面临潜在风险。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分析钯项目对环境的影响和可能受到的环保法规限制。建立环境保护机制，确保钯项目在环境方面符合法规要求，减少可能的环境风险。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品牌声誉风险：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考虑钯项目可能对企业品牌声誉产生的影响，包括负面新闻、社会责任等。建立品牌管理机制，提高品牌抵抗危机的能力。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社会风险：</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分析钯项目对社会的影响，包括社会舆论、社会责任等。建立社会沟通机制，与各利益相关者进行积极沟通，减少社会风险。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7. 健康安全风险：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评估钯项目对员工和相关利益相关者健康安全的影响。建立健康安全管理机制，确保钯项目在安全方面符合相关法规，减少可能的安全风险。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政治风险：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考虑钯项目所在地区的政治稳定性，分析政治风险对钯项目的潜在影响。建立政治风险监测机制，及时应对可能的政治风险。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评估钯项目的投资回报率、资本需求等因素。建立投资管理机制，确保投资决策合理，降低投资风险。</w:t>
      </w:r>
    </w:p>
    <w:p>
      <w:pPr>
        <w:pStyle w:val="Heading2"/>
        <w:ind w:firstLine="560" w:firstLineChars="200"/>
        <w:rPr>
          <w:rFonts w:ascii="仿宋" w:eastAsia="仿宋" w:hAnsi="仿宋" w:cs="仿宋" w:hint="eastAsia"/>
          <w:sz w:val="28"/>
          <w:lang w:eastAsia="zh-CN"/>
        </w:rPr>
      </w:pPr>
      <w:bookmarkStart w:id="36" w:name="_Toc1170"/>
      <w:r>
        <w:rPr>
          <w:rFonts w:ascii="仿宋" w:eastAsia="仿宋" w:hAnsi="仿宋" w:cs="仿宋" w:hint="eastAsia"/>
          <w:sz w:val="28"/>
          <w:lang w:eastAsia="zh-CN"/>
        </w:rPr>
        <w:t>(九)、社会影响评估</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1. 利益相关者分析：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识别钯项目可能影响的各类利益相关者，包括但不限于员工、居民、政府、非政府组织等。分析不同利益相关者对钯项目的关切点和期望。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2. 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评估钯项目可能对社会产生的正面和负面影响。正面影响可能包括就业机会增加、税收贡献等，负面影响可能包括环境破坏、社区冲突等。</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3. 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对可能引起社会负面影响的因素进行风险评估。这包括可能引起社会不满、抗议、法律诉讼等的潜在风险。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制定社会管理计划：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根据影响评估和风险评估的结果，制定社会管理计划，明确钯项目在社会层面的责任和承诺。这可能包括社区参与计划、社会责任钯项目、环保措施等。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沟通与参与：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与各利益相关者进行积极沟通和参与，及时了解他们的关切和建议。建立社会反馈机制，使利益相关者能够参与钯项目决策过程。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社会影响监测：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在钯项目实施阶段，建立社会影响监测机制，定期评估钯项目对社会的实际影响。根据监测结果调整社会管理计划，确保钯项目社会影响的可控性和可持续性。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社会责任报告：</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定期发布社会责任报告，向公众和利益相关者透明展示钯项目在社会方面的表现。报告应包括钯项目的社会影响、社会责任实践、问题解决等内容。</w:t>
      </w:r>
    </w:p>
    <w:p>
      <w:pPr>
        <w:pStyle w:val="Heading1"/>
        <w:ind w:firstLine="560" w:firstLineChars="200"/>
        <w:rPr>
          <w:rFonts w:ascii="仿宋" w:eastAsia="仿宋" w:hAnsi="仿宋" w:cs="仿宋" w:hint="eastAsia"/>
          <w:sz w:val="28"/>
          <w:lang w:eastAsia="zh-CN"/>
        </w:rPr>
      </w:pPr>
      <w:bookmarkStart w:id="37" w:name="_Toc24903"/>
      <w:r>
        <w:rPr>
          <w:rFonts w:ascii="仿宋" w:eastAsia="仿宋" w:hAnsi="仿宋" w:cs="仿宋" w:hint="eastAsia"/>
          <w:sz w:val="28"/>
          <w:lang w:eastAsia="zh-CN"/>
        </w:rPr>
        <w:t>六、知识管理与技术创新</w:t>
      </w:r>
      <w:bookmarkEnd w:id="37"/>
    </w:p>
    <w:p>
      <w:pPr>
        <w:pStyle w:val="Heading2"/>
        <w:rPr>
          <w:rFonts w:ascii="仿宋" w:eastAsia="仿宋" w:hAnsi="仿宋" w:cs="仿宋" w:hint="eastAsia"/>
          <w:lang w:eastAsia="zh-CN"/>
        </w:rPr>
      </w:pPr>
      <w:bookmarkStart w:id="38" w:name="_Toc15717"/>
      <w:r>
        <w:rPr>
          <w:rFonts w:ascii="仿宋" w:eastAsia="仿宋" w:hAnsi="仿宋" w:cs="仿宋" w:hint="eastAsia"/>
          <w:lang w:eastAsia="zh-CN"/>
        </w:rPr>
        <w:t>(一)、知识管理体系建设</w:t>
      </w:r>
      <w:bookmarkEnd w:id="38"/>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39" w:name="_Toc16325"/>
      <w:r>
        <w:rPr>
          <w:rFonts w:ascii="仿宋" w:eastAsia="仿宋" w:hAnsi="仿宋" w:cs="仿宋" w:hint="eastAsia"/>
          <w:sz w:val="28"/>
          <w:lang w:eastAsia="zh-CN"/>
        </w:rPr>
        <w:t>(二)、技术创新与研发投入</w:t>
      </w:r>
      <w:bookmarkEnd w:id="39"/>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6" w:history="1">
        <w:r>
          <w:rPr>
            <w:rFonts w:ascii="SimSun" w:eastAsia="SimSun" w:hAnsi="SimSun" w:cs="SimSun"/>
            <w:b/>
            <w:bCs/>
            <w:color w:val="0000EE"/>
            <w:kern w:val="0"/>
            <w:sz w:val="30"/>
            <w:szCs w:val="30"/>
            <w:u w:val="single" w:color="0000EE"/>
          </w:rPr>
          <w:t>https://d.book118.com/598067124057006047</w:t>
        </w:r>
      </w:hyperlink>
    </w:p>
    <w:p>
      <w:pPr>
        <w:ind w:firstLine="560" w:firstLineChars="200"/>
        <w:rPr>
          <w:rFonts w:ascii="仿宋" w:eastAsia="仿宋" w:hAnsi="仿宋" w:cs="仿宋" w:hint="eastAsia"/>
          <w:sz w:val="28"/>
        </w:rPr>
      </w:pPr>
    </w:p>
    <w:sectPr>
      <w:headerReference w:type="default" r:id="rId87"/>
      <w:footerReference w:type="default" r:id="rId88"/>
      <w:type w:val="nextPage"/>
      <w:pgSz w:w="11906" w:h="16838"/>
      <w:pgMar w:top="1440" w:right="1800" w:bottom="1440" w:left="1800" w:header="851" w:footer="992" w:gutter="0"/>
      <w:pgNumType w:start="4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钯项目概述报告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6210A5"/>
    <w:rsid w:val="7B6210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yperlink" Target="https://d.book118.com/598067124057006047" TargetMode="External" /><Relationship Id="rId87" Type="http://schemas.openxmlformats.org/officeDocument/2006/relationships/header" Target="header42.xml" /><Relationship Id="rId88" Type="http://schemas.openxmlformats.org/officeDocument/2006/relationships/footer" Target="footer42.xml" /><Relationship Id="rId89" Type="http://schemas.openxmlformats.org/officeDocument/2006/relationships/theme" Target="theme/theme1.xml" /><Relationship Id="rId9" Type="http://schemas.openxmlformats.org/officeDocument/2006/relationships/footer" Target="footer3.xml" /><Relationship Id="rId90"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2024-01-20T23:40:00Z</dcterms:created>
  <dcterms:modified xsi:type="dcterms:W3CDTF">2024-01-20T23:41:03Z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A3F8B671468149AA89CCDCC02A8E66F4_11</vt:lpwstr>
  </property>
  <property fmtid="{D5CDD505-2E9C-101B-9397-08002B2CF9AE}" pid="3" name="KSOProductBuildVer">
    <vt:lpwstr>2052-12.1.0.16120</vt:lpwstr>
  </property>
</Properties>
</file>