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冶金冶炼项目计划设计方案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81" w:history="1">
        <w:r>
          <w:rPr>
            <w:rFonts w:ascii="仿宋" w:eastAsia="仿宋" w:hAnsi="仿宋" w:cs="仿宋" w:hint="eastAsia"/>
            <w:lang w:eastAsia="zh-CN"/>
          </w:rPr>
          <w:t>概论</w:t>
        </w:r>
        <w:r>
          <w:tab/>
        </w:r>
        <w:r>
          <w:fldChar w:fldCharType="begin"/>
        </w:r>
        <w:r>
          <w:instrText xml:space="preserve"> PAGEREF _Toc3881 \h </w:instrText>
        </w:r>
        <w:r>
          <w:fldChar w:fldCharType="separate"/>
        </w:r>
        <w:r>
          <w:t>3</w:t>
        </w:r>
        <w:r>
          <w:fldChar w:fldCharType="end"/>
        </w:r>
      </w:hyperlink>
    </w:p>
    <w:p>
      <w:pPr>
        <w:pStyle w:val="TOC1"/>
        <w:tabs>
          <w:tab w:val="right" w:leader="dot" w:pos="8306"/>
        </w:tabs>
      </w:pPr>
      <w:hyperlink w:anchor="_Toc2597" w:history="1">
        <w:r>
          <w:rPr>
            <w:rFonts w:ascii="仿宋" w:eastAsia="仿宋" w:hAnsi="仿宋" w:cs="仿宋" w:hint="eastAsia"/>
            <w:lang w:eastAsia="zh-CN"/>
          </w:rPr>
          <w:t>一、冶金冶炼项目土建工程</w:t>
        </w:r>
        <w:r>
          <w:tab/>
        </w:r>
        <w:r>
          <w:fldChar w:fldCharType="begin"/>
        </w:r>
        <w:r>
          <w:instrText xml:space="preserve"> PAGEREF _Toc2597 \h </w:instrText>
        </w:r>
        <w:r>
          <w:fldChar w:fldCharType="separate"/>
        </w:r>
        <w:r>
          <w:t>3</w:t>
        </w:r>
        <w:r>
          <w:fldChar w:fldCharType="end"/>
        </w:r>
      </w:hyperlink>
    </w:p>
    <w:p>
      <w:pPr>
        <w:pStyle w:val="TOC2"/>
        <w:tabs>
          <w:tab w:val="right" w:leader="dot" w:pos="8306"/>
        </w:tabs>
      </w:pPr>
      <w:hyperlink w:anchor="_Toc12841" w:history="1">
        <w:r>
          <w:rPr>
            <w:rFonts w:ascii="仿宋" w:eastAsia="仿宋" w:hAnsi="仿宋" w:cs="仿宋" w:hint="eastAsia"/>
            <w:lang w:eastAsia="zh-CN"/>
          </w:rPr>
          <w:t>(一)、建筑工程设计原则</w:t>
        </w:r>
        <w:r>
          <w:tab/>
        </w:r>
        <w:r>
          <w:fldChar w:fldCharType="begin"/>
        </w:r>
        <w:r>
          <w:instrText xml:space="preserve"> PAGEREF _Toc12841 \h </w:instrText>
        </w:r>
        <w:r>
          <w:fldChar w:fldCharType="separate"/>
        </w:r>
        <w:r>
          <w:t>3</w:t>
        </w:r>
        <w:r>
          <w:fldChar w:fldCharType="end"/>
        </w:r>
      </w:hyperlink>
    </w:p>
    <w:p>
      <w:pPr>
        <w:pStyle w:val="TOC2"/>
        <w:tabs>
          <w:tab w:val="right" w:leader="dot" w:pos="8306"/>
        </w:tabs>
      </w:pPr>
      <w:hyperlink w:anchor="_Toc14246" w:history="1">
        <w:r>
          <w:rPr>
            <w:rFonts w:ascii="仿宋" w:eastAsia="仿宋" w:hAnsi="仿宋" w:cs="仿宋" w:hint="eastAsia"/>
            <w:lang w:eastAsia="zh-CN"/>
          </w:rPr>
          <w:t>(二)、土建工程设计年限及安全等级</w:t>
        </w:r>
        <w:r>
          <w:tab/>
        </w:r>
        <w:r>
          <w:fldChar w:fldCharType="begin"/>
        </w:r>
        <w:r>
          <w:instrText xml:space="preserve"> PAGEREF _Toc14246 \h </w:instrText>
        </w:r>
        <w:r>
          <w:fldChar w:fldCharType="separate"/>
        </w:r>
        <w:r>
          <w:t>4</w:t>
        </w:r>
        <w:r>
          <w:fldChar w:fldCharType="end"/>
        </w:r>
      </w:hyperlink>
    </w:p>
    <w:p>
      <w:pPr>
        <w:pStyle w:val="TOC2"/>
        <w:tabs>
          <w:tab w:val="right" w:leader="dot" w:pos="8306"/>
        </w:tabs>
      </w:pPr>
      <w:hyperlink w:anchor="_Toc5440" w:history="1">
        <w:r>
          <w:rPr>
            <w:rFonts w:ascii="仿宋" w:eastAsia="仿宋" w:hAnsi="仿宋" w:cs="仿宋" w:hint="eastAsia"/>
            <w:lang w:eastAsia="zh-CN"/>
          </w:rPr>
          <w:t>(三)、建筑工程设计总体要求</w:t>
        </w:r>
        <w:r>
          <w:tab/>
        </w:r>
        <w:r>
          <w:fldChar w:fldCharType="begin"/>
        </w:r>
        <w:r>
          <w:instrText xml:space="preserve"> PAGEREF _Toc5440 \h </w:instrText>
        </w:r>
        <w:r>
          <w:fldChar w:fldCharType="separate"/>
        </w:r>
        <w:r>
          <w:t>5</w:t>
        </w:r>
        <w:r>
          <w:fldChar w:fldCharType="end"/>
        </w:r>
      </w:hyperlink>
    </w:p>
    <w:p>
      <w:pPr>
        <w:pStyle w:val="TOC2"/>
        <w:tabs>
          <w:tab w:val="right" w:leader="dot" w:pos="8306"/>
        </w:tabs>
      </w:pPr>
      <w:hyperlink w:anchor="_Toc15916" w:history="1">
        <w:r>
          <w:rPr>
            <w:rFonts w:ascii="仿宋" w:eastAsia="仿宋" w:hAnsi="仿宋" w:cs="仿宋" w:hint="eastAsia"/>
            <w:lang w:eastAsia="zh-CN"/>
          </w:rPr>
          <w:t>(四)、土建工程建设指标</w:t>
        </w:r>
        <w:r>
          <w:tab/>
        </w:r>
        <w:r>
          <w:fldChar w:fldCharType="begin"/>
        </w:r>
        <w:r>
          <w:instrText xml:space="preserve"> PAGEREF _Toc15916 \h </w:instrText>
        </w:r>
        <w:r>
          <w:fldChar w:fldCharType="separate"/>
        </w:r>
        <w:r>
          <w:t>6</w:t>
        </w:r>
        <w:r>
          <w:fldChar w:fldCharType="end"/>
        </w:r>
      </w:hyperlink>
    </w:p>
    <w:p>
      <w:pPr>
        <w:pStyle w:val="TOC1"/>
        <w:tabs>
          <w:tab w:val="right" w:leader="dot" w:pos="8306"/>
        </w:tabs>
      </w:pPr>
      <w:hyperlink w:anchor="_Toc6764" w:history="1">
        <w:r>
          <w:rPr>
            <w:rFonts w:ascii="仿宋" w:eastAsia="仿宋" w:hAnsi="仿宋" w:cs="仿宋" w:hint="eastAsia"/>
            <w:lang w:eastAsia="zh-CN"/>
          </w:rPr>
          <w:t>二、市场分析、调研</w:t>
        </w:r>
        <w:r>
          <w:tab/>
        </w:r>
        <w:r>
          <w:fldChar w:fldCharType="begin"/>
        </w:r>
        <w:r>
          <w:instrText xml:space="preserve"> PAGEREF _Toc6764 \h </w:instrText>
        </w:r>
        <w:r>
          <w:fldChar w:fldCharType="separate"/>
        </w:r>
        <w:r>
          <w:t>6</w:t>
        </w:r>
        <w:r>
          <w:fldChar w:fldCharType="end"/>
        </w:r>
      </w:hyperlink>
    </w:p>
    <w:p>
      <w:pPr>
        <w:pStyle w:val="TOC2"/>
        <w:tabs>
          <w:tab w:val="right" w:leader="dot" w:pos="8306"/>
        </w:tabs>
      </w:pPr>
      <w:hyperlink w:anchor="_Toc27666" w:history="1">
        <w:r>
          <w:rPr>
            <w:rFonts w:ascii="仿宋" w:eastAsia="仿宋" w:hAnsi="仿宋" w:cs="仿宋" w:hint="eastAsia"/>
            <w:lang w:eastAsia="zh-CN"/>
          </w:rPr>
          <w:t>(一)、冶金冶炼行业分析</w:t>
        </w:r>
        <w:r>
          <w:tab/>
        </w:r>
        <w:r>
          <w:fldChar w:fldCharType="begin"/>
        </w:r>
        <w:r>
          <w:instrText xml:space="preserve"> PAGEREF _Toc27666 \h </w:instrText>
        </w:r>
        <w:r>
          <w:fldChar w:fldCharType="separate"/>
        </w:r>
        <w:r>
          <w:t>6</w:t>
        </w:r>
        <w:r>
          <w:fldChar w:fldCharType="end"/>
        </w:r>
      </w:hyperlink>
    </w:p>
    <w:p>
      <w:pPr>
        <w:pStyle w:val="TOC2"/>
        <w:tabs>
          <w:tab w:val="right" w:leader="dot" w:pos="8306"/>
        </w:tabs>
      </w:pPr>
      <w:hyperlink w:anchor="_Toc16803" w:history="1">
        <w:r>
          <w:rPr>
            <w:rFonts w:ascii="仿宋" w:eastAsia="仿宋" w:hAnsi="仿宋" w:cs="仿宋" w:hint="eastAsia"/>
            <w:lang w:eastAsia="zh-CN"/>
          </w:rPr>
          <w:t>(二)、冶金冶炼市场分析预测</w:t>
        </w:r>
        <w:r>
          <w:tab/>
        </w:r>
        <w:r>
          <w:fldChar w:fldCharType="begin"/>
        </w:r>
        <w:r>
          <w:instrText xml:space="preserve"> PAGEREF _Toc16803 \h </w:instrText>
        </w:r>
        <w:r>
          <w:fldChar w:fldCharType="separate"/>
        </w:r>
        <w:r>
          <w:t>7</w:t>
        </w:r>
        <w:r>
          <w:fldChar w:fldCharType="end"/>
        </w:r>
      </w:hyperlink>
    </w:p>
    <w:p>
      <w:pPr>
        <w:pStyle w:val="TOC1"/>
        <w:tabs>
          <w:tab w:val="right" w:leader="dot" w:pos="8306"/>
        </w:tabs>
      </w:pPr>
      <w:hyperlink w:anchor="_Toc10320" w:history="1">
        <w:r>
          <w:rPr>
            <w:rFonts w:ascii="仿宋" w:eastAsia="仿宋" w:hAnsi="仿宋" w:cs="仿宋" w:hint="eastAsia"/>
            <w:lang w:eastAsia="zh-CN"/>
          </w:rPr>
          <w:t>三、冶金冶炼项目可持续发展</w:t>
        </w:r>
        <w:r>
          <w:tab/>
        </w:r>
        <w:r>
          <w:fldChar w:fldCharType="begin"/>
        </w:r>
        <w:r>
          <w:instrText xml:space="preserve"> PAGEREF _Toc10320 \h </w:instrText>
        </w:r>
        <w:r>
          <w:fldChar w:fldCharType="separate"/>
        </w:r>
        <w:r>
          <w:t>8</w:t>
        </w:r>
        <w:r>
          <w:fldChar w:fldCharType="end"/>
        </w:r>
      </w:hyperlink>
    </w:p>
    <w:p>
      <w:pPr>
        <w:pStyle w:val="TOC2"/>
        <w:tabs>
          <w:tab w:val="right" w:leader="dot" w:pos="8306"/>
        </w:tabs>
      </w:pPr>
      <w:hyperlink w:anchor="_Toc10583" w:history="1">
        <w:r>
          <w:rPr>
            <w:rFonts w:ascii="仿宋" w:eastAsia="仿宋" w:hAnsi="仿宋" w:cs="仿宋" w:hint="eastAsia"/>
            <w:lang w:eastAsia="zh-CN"/>
          </w:rPr>
          <w:t>(一)、可持续战略与实践</w:t>
        </w:r>
        <w:r>
          <w:tab/>
        </w:r>
        <w:r>
          <w:fldChar w:fldCharType="begin"/>
        </w:r>
        <w:r>
          <w:instrText xml:space="preserve"> PAGEREF _Toc10583 \h </w:instrText>
        </w:r>
        <w:r>
          <w:fldChar w:fldCharType="separate"/>
        </w:r>
        <w:r>
          <w:t>8</w:t>
        </w:r>
        <w:r>
          <w:fldChar w:fldCharType="end"/>
        </w:r>
      </w:hyperlink>
    </w:p>
    <w:p>
      <w:pPr>
        <w:pStyle w:val="TOC2"/>
        <w:tabs>
          <w:tab w:val="right" w:leader="dot" w:pos="8306"/>
        </w:tabs>
      </w:pPr>
      <w:hyperlink w:anchor="_Toc1421" w:history="1">
        <w:r>
          <w:rPr>
            <w:rFonts w:ascii="仿宋" w:eastAsia="仿宋" w:hAnsi="仿宋" w:cs="仿宋" w:hint="eastAsia"/>
            <w:lang w:eastAsia="zh-CN"/>
          </w:rPr>
          <w:t>(二)、环保与社会责任</w:t>
        </w:r>
        <w:r>
          <w:tab/>
        </w:r>
        <w:r>
          <w:fldChar w:fldCharType="begin"/>
        </w:r>
        <w:r>
          <w:instrText xml:space="preserve"> PAGEREF _Toc1421 \h </w:instrText>
        </w:r>
        <w:r>
          <w:fldChar w:fldCharType="separate"/>
        </w:r>
        <w:r>
          <w:t>8</w:t>
        </w:r>
        <w:r>
          <w:fldChar w:fldCharType="end"/>
        </w:r>
      </w:hyperlink>
    </w:p>
    <w:p>
      <w:pPr>
        <w:pStyle w:val="TOC1"/>
        <w:tabs>
          <w:tab w:val="right" w:leader="dot" w:pos="8306"/>
        </w:tabs>
      </w:pPr>
      <w:hyperlink w:anchor="_Toc6079" w:history="1">
        <w:r>
          <w:rPr>
            <w:rFonts w:ascii="仿宋" w:eastAsia="仿宋" w:hAnsi="仿宋" w:cs="仿宋" w:hint="eastAsia"/>
            <w:lang w:eastAsia="zh-CN"/>
          </w:rPr>
          <w:t>四、冶金冶炼项目文档管理</w:t>
        </w:r>
        <w:r>
          <w:tab/>
        </w:r>
        <w:r>
          <w:fldChar w:fldCharType="begin"/>
        </w:r>
        <w:r>
          <w:instrText xml:space="preserve"> PAGEREF _Toc6079 \h </w:instrText>
        </w:r>
        <w:r>
          <w:fldChar w:fldCharType="separate"/>
        </w:r>
        <w:r>
          <w:t>9</w:t>
        </w:r>
        <w:r>
          <w:fldChar w:fldCharType="end"/>
        </w:r>
      </w:hyperlink>
    </w:p>
    <w:p>
      <w:pPr>
        <w:pStyle w:val="TOC2"/>
        <w:tabs>
          <w:tab w:val="right" w:leader="dot" w:pos="8306"/>
        </w:tabs>
      </w:pPr>
      <w:hyperlink w:anchor="_Toc24221" w:history="1">
        <w:r>
          <w:rPr>
            <w:rFonts w:ascii="仿宋" w:eastAsia="仿宋" w:hAnsi="仿宋" w:cs="仿宋" w:hint="eastAsia"/>
            <w:lang w:eastAsia="zh-CN"/>
          </w:rPr>
          <w:t>(一)、文档编制与审查</w:t>
        </w:r>
        <w:r>
          <w:tab/>
        </w:r>
        <w:r>
          <w:fldChar w:fldCharType="begin"/>
        </w:r>
        <w:r>
          <w:instrText xml:space="preserve"> PAGEREF _Toc24221 \h </w:instrText>
        </w:r>
        <w:r>
          <w:fldChar w:fldCharType="separate"/>
        </w:r>
        <w:r>
          <w:t>9</w:t>
        </w:r>
        <w:r>
          <w:fldChar w:fldCharType="end"/>
        </w:r>
      </w:hyperlink>
    </w:p>
    <w:p>
      <w:pPr>
        <w:pStyle w:val="TOC2"/>
        <w:tabs>
          <w:tab w:val="right" w:leader="dot" w:pos="8306"/>
        </w:tabs>
      </w:pPr>
      <w:hyperlink w:anchor="_Toc31701" w:history="1">
        <w:r>
          <w:rPr>
            <w:rFonts w:ascii="仿宋" w:eastAsia="仿宋" w:hAnsi="仿宋" w:cs="仿宋" w:hint="eastAsia"/>
            <w:lang w:eastAsia="zh-CN"/>
          </w:rPr>
          <w:t>(二)、文档发布与分发</w:t>
        </w:r>
        <w:r>
          <w:tab/>
        </w:r>
        <w:r>
          <w:fldChar w:fldCharType="begin"/>
        </w:r>
        <w:r>
          <w:instrText xml:space="preserve"> PAGEREF _Toc31701 \h </w:instrText>
        </w:r>
        <w:r>
          <w:fldChar w:fldCharType="separate"/>
        </w:r>
        <w:r>
          <w:t>11</w:t>
        </w:r>
        <w:r>
          <w:fldChar w:fldCharType="end"/>
        </w:r>
      </w:hyperlink>
    </w:p>
    <w:p>
      <w:pPr>
        <w:pStyle w:val="TOC2"/>
        <w:tabs>
          <w:tab w:val="right" w:leader="dot" w:pos="8306"/>
        </w:tabs>
      </w:pPr>
      <w:hyperlink w:anchor="_Toc20519" w:history="1">
        <w:r>
          <w:rPr>
            <w:rFonts w:ascii="仿宋" w:eastAsia="仿宋" w:hAnsi="仿宋" w:cs="仿宋" w:hint="eastAsia"/>
            <w:lang w:eastAsia="zh-CN"/>
          </w:rPr>
          <w:t>(三)、文档存档与归档</w:t>
        </w:r>
        <w:r>
          <w:tab/>
        </w:r>
        <w:r>
          <w:fldChar w:fldCharType="begin"/>
        </w:r>
        <w:r>
          <w:instrText xml:space="preserve"> PAGEREF _Toc20519 \h </w:instrText>
        </w:r>
        <w:r>
          <w:fldChar w:fldCharType="separate"/>
        </w:r>
        <w:r>
          <w:t>12</w:t>
        </w:r>
        <w:r>
          <w:fldChar w:fldCharType="end"/>
        </w:r>
      </w:hyperlink>
    </w:p>
    <w:p>
      <w:pPr>
        <w:pStyle w:val="TOC1"/>
        <w:tabs>
          <w:tab w:val="right" w:leader="dot" w:pos="8306"/>
        </w:tabs>
      </w:pPr>
      <w:hyperlink w:anchor="_Toc2801" w:history="1">
        <w:r>
          <w:rPr>
            <w:rFonts w:ascii="仿宋" w:eastAsia="仿宋" w:hAnsi="仿宋" w:cs="仿宋" w:hint="eastAsia"/>
            <w:lang w:eastAsia="zh-CN"/>
          </w:rPr>
          <w:t>五、冶金冶炼项目概论</w:t>
        </w:r>
        <w:r>
          <w:tab/>
        </w:r>
        <w:r>
          <w:fldChar w:fldCharType="begin"/>
        </w:r>
        <w:r>
          <w:instrText xml:space="preserve"> PAGEREF _Toc2801 \h </w:instrText>
        </w:r>
        <w:r>
          <w:fldChar w:fldCharType="separate"/>
        </w:r>
        <w:r>
          <w:t>13</w:t>
        </w:r>
        <w:r>
          <w:fldChar w:fldCharType="end"/>
        </w:r>
      </w:hyperlink>
    </w:p>
    <w:p>
      <w:pPr>
        <w:pStyle w:val="TOC2"/>
        <w:tabs>
          <w:tab w:val="right" w:leader="dot" w:pos="8306"/>
        </w:tabs>
      </w:pPr>
      <w:hyperlink w:anchor="_Toc16455" w:history="1">
        <w:r>
          <w:rPr>
            <w:rFonts w:ascii="仿宋" w:eastAsia="仿宋" w:hAnsi="仿宋" w:cs="仿宋" w:hint="eastAsia"/>
            <w:lang w:eastAsia="zh-CN"/>
          </w:rPr>
          <w:t>(一)、冶金冶炼项目概况</w:t>
        </w:r>
        <w:r>
          <w:tab/>
        </w:r>
        <w:r>
          <w:fldChar w:fldCharType="begin"/>
        </w:r>
        <w:r>
          <w:instrText xml:space="preserve"> PAGEREF _Toc16455 \h </w:instrText>
        </w:r>
        <w:r>
          <w:fldChar w:fldCharType="separate"/>
        </w:r>
        <w:r>
          <w:t>13</w:t>
        </w:r>
        <w:r>
          <w:fldChar w:fldCharType="end"/>
        </w:r>
      </w:hyperlink>
    </w:p>
    <w:p>
      <w:pPr>
        <w:pStyle w:val="TOC2"/>
        <w:tabs>
          <w:tab w:val="right" w:leader="dot" w:pos="8306"/>
        </w:tabs>
      </w:pPr>
      <w:hyperlink w:anchor="_Toc2133" w:history="1">
        <w:r>
          <w:rPr>
            <w:rFonts w:ascii="仿宋" w:eastAsia="仿宋" w:hAnsi="仿宋" w:cs="仿宋" w:hint="eastAsia"/>
            <w:lang w:eastAsia="zh-CN"/>
          </w:rPr>
          <w:t>(二)、冶金冶炼项目目标</w:t>
        </w:r>
        <w:r>
          <w:tab/>
        </w:r>
        <w:r>
          <w:fldChar w:fldCharType="begin"/>
        </w:r>
        <w:r>
          <w:instrText xml:space="preserve"> PAGEREF _Toc2133 \h </w:instrText>
        </w:r>
        <w:r>
          <w:fldChar w:fldCharType="separate"/>
        </w:r>
        <w:r>
          <w:t>15</w:t>
        </w:r>
        <w:r>
          <w:fldChar w:fldCharType="end"/>
        </w:r>
      </w:hyperlink>
    </w:p>
    <w:p>
      <w:pPr>
        <w:pStyle w:val="TOC2"/>
        <w:tabs>
          <w:tab w:val="right" w:leader="dot" w:pos="8306"/>
        </w:tabs>
      </w:pPr>
      <w:hyperlink w:anchor="_Toc27748" w:history="1">
        <w:r>
          <w:rPr>
            <w:rFonts w:ascii="仿宋" w:eastAsia="仿宋" w:hAnsi="仿宋" w:cs="仿宋" w:hint="eastAsia"/>
            <w:lang w:eastAsia="zh-CN"/>
          </w:rPr>
          <w:t>(三)、冶金冶炼项目提出的理由</w:t>
        </w:r>
        <w:r>
          <w:tab/>
        </w:r>
        <w:r>
          <w:fldChar w:fldCharType="begin"/>
        </w:r>
        <w:r>
          <w:instrText xml:space="preserve"> PAGEREF _Toc27748 \h </w:instrText>
        </w:r>
        <w:r>
          <w:fldChar w:fldCharType="separate"/>
        </w:r>
        <w:r>
          <w:t>16</w:t>
        </w:r>
        <w:r>
          <w:fldChar w:fldCharType="end"/>
        </w:r>
      </w:hyperlink>
    </w:p>
    <w:p>
      <w:pPr>
        <w:pStyle w:val="TOC2"/>
        <w:tabs>
          <w:tab w:val="right" w:leader="dot" w:pos="8306"/>
        </w:tabs>
      </w:pPr>
      <w:hyperlink w:anchor="_Toc28221" w:history="1">
        <w:r>
          <w:rPr>
            <w:rFonts w:ascii="仿宋" w:eastAsia="仿宋" w:hAnsi="仿宋" w:cs="仿宋" w:hint="eastAsia"/>
            <w:lang w:eastAsia="zh-CN"/>
          </w:rPr>
          <w:t>(四)、冶金冶炼项目意义</w:t>
        </w:r>
        <w:r>
          <w:tab/>
        </w:r>
        <w:r>
          <w:fldChar w:fldCharType="begin"/>
        </w:r>
        <w:r>
          <w:instrText xml:space="preserve"> PAGEREF _Toc28221 \h </w:instrText>
        </w:r>
        <w:r>
          <w:fldChar w:fldCharType="separate"/>
        </w:r>
        <w:r>
          <w:t>17</w:t>
        </w:r>
        <w:r>
          <w:fldChar w:fldCharType="end"/>
        </w:r>
      </w:hyperlink>
    </w:p>
    <w:p>
      <w:pPr>
        <w:pStyle w:val="TOC2"/>
        <w:tabs>
          <w:tab w:val="right" w:leader="dot" w:pos="8306"/>
        </w:tabs>
      </w:pPr>
      <w:hyperlink w:anchor="_Toc30356" w:history="1">
        <w:r>
          <w:rPr>
            <w:rFonts w:ascii="仿宋" w:eastAsia="仿宋" w:hAnsi="仿宋" w:cs="仿宋" w:hint="eastAsia"/>
            <w:lang w:eastAsia="zh-CN"/>
          </w:rPr>
          <w:t>(五)、冶金冶炼项目背景</w:t>
        </w:r>
        <w:r>
          <w:tab/>
        </w:r>
        <w:r>
          <w:fldChar w:fldCharType="begin"/>
        </w:r>
        <w:r>
          <w:instrText xml:space="preserve"> PAGEREF _Toc30356 \h </w:instrText>
        </w:r>
        <w:r>
          <w:fldChar w:fldCharType="separate"/>
        </w:r>
        <w:r>
          <w:t>18</w:t>
        </w:r>
        <w:r>
          <w:fldChar w:fldCharType="end"/>
        </w:r>
      </w:hyperlink>
    </w:p>
    <w:p>
      <w:pPr>
        <w:pStyle w:val="TOC1"/>
        <w:tabs>
          <w:tab w:val="right" w:leader="dot" w:pos="8306"/>
        </w:tabs>
      </w:pPr>
      <w:hyperlink w:anchor="_Toc11294" w:history="1">
        <w:r>
          <w:rPr>
            <w:rFonts w:ascii="仿宋" w:eastAsia="仿宋" w:hAnsi="仿宋" w:cs="仿宋" w:hint="eastAsia"/>
            <w:lang w:eastAsia="zh-CN"/>
          </w:rPr>
          <w:t>六、冶金冶炼项目危机管理</w:t>
        </w:r>
        <w:r>
          <w:tab/>
        </w:r>
        <w:r>
          <w:fldChar w:fldCharType="begin"/>
        </w:r>
        <w:r>
          <w:instrText xml:space="preserve"> PAGEREF _Toc11294 \h </w:instrText>
        </w:r>
        <w:r>
          <w:fldChar w:fldCharType="separate"/>
        </w:r>
        <w:r>
          <w:t>19</w:t>
        </w:r>
        <w:r>
          <w:fldChar w:fldCharType="end"/>
        </w:r>
      </w:hyperlink>
    </w:p>
    <w:p>
      <w:pPr>
        <w:pStyle w:val="TOC2"/>
        <w:tabs>
          <w:tab w:val="right" w:leader="dot" w:pos="8306"/>
        </w:tabs>
      </w:pPr>
      <w:hyperlink w:anchor="_Toc30529" w:history="1">
        <w:r>
          <w:rPr>
            <w:rFonts w:ascii="仿宋" w:eastAsia="仿宋" w:hAnsi="仿宋" w:cs="仿宋" w:hint="eastAsia"/>
            <w:lang w:eastAsia="zh-CN"/>
          </w:rPr>
          <w:t>(一)、危机预警与识别</w:t>
        </w:r>
        <w:r>
          <w:tab/>
        </w:r>
        <w:r>
          <w:fldChar w:fldCharType="begin"/>
        </w:r>
        <w:r>
          <w:instrText xml:space="preserve"> PAGEREF _Toc30529 \h </w:instrText>
        </w:r>
        <w:r>
          <w:fldChar w:fldCharType="separate"/>
        </w:r>
        <w:r>
          <w:t>19</w:t>
        </w:r>
        <w:r>
          <w:fldChar w:fldCharType="end"/>
        </w:r>
      </w:hyperlink>
    </w:p>
    <w:p>
      <w:pPr>
        <w:pStyle w:val="TOC2"/>
        <w:tabs>
          <w:tab w:val="right" w:leader="dot" w:pos="8306"/>
        </w:tabs>
      </w:pPr>
      <w:hyperlink w:anchor="_Toc3138" w:history="1">
        <w:r>
          <w:rPr>
            <w:rFonts w:ascii="仿宋" w:eastAsia="仿宋" w:hAnsi="仿宋" w:cs="仿宋" w:hint="eastAsia"/>
            <w:lang w:eastAsia="zh-CN"/>
          </w:rPr>
          <w:t>(二)、危机应对与恢复</w:t>
        </w:r>
        <w:r>
          <w:tab/>
        </w:r>
        <w:r>
          <w:fldChar w:fldCharType="begin"/>
        </w:r>
        <w:r>
          <w:instrText xml:space="preserve"> PAGEREF _Toc3138 \h </w:instrText>
        </w:r>
        <w:r>
          <w:fldChar w:fldCharType="separate"/>
        </w:r>
        <w:r>
          <w:t>20</w:t>
        </w:r>
        <w:r>
          <w:fldChar w:fldCharType="end"/>
        </w:r>
      </w:hyperlink>
    </w:p>
    <w:p>
      <w:pPr>
        <w:pStyle w:val="TOC1"/>
        <w:tabs>
          <w:tab w:val="right" w:leader="dot" w:pos="8306"/>
        </w:tabs>
      </w:pPr>
      <w:hyperlink w:anchor="_Toc31989" w:history="1">
        <w:r>
          <w:rPr>
            <w:rFonts w:ascii="仿宋" w:eastAsia="仿宋" w:hAnsi="仿宋" w:cs="仿宋" w:hint="eastAsia"/>
            <w:lang w:eastAsia="zh-CN"/>
          </w:rPr>
          <w:t>七、冶金冶炼项目人力资源管理</w:t>
        </w:r>
        <w:r>
          <w:tab/>
        </w:r>
        <w:r>
          <w:fldChar w:fldCharType="begin"/>
        </w:r>
        <w:r>
          <w:instrText xml:space="preserve"> PAGEREF _Toc31989 \h </w:instrText>
        </w:r>
        <w:r>
          <w:fldChar w:fldCharType="separate"/>
        </w:r>
        <w:r>
          <w:t>22</w:t>
        </w:r>
        <w:r>
          <w:fldChar w:fldCharType="end"/>
        </w:r>
      </w:hyperlink>
    </w:p>
    <w:p>
      <w:pPr>
        <w:pStyle w:val="TOC2"/>
        <w:tabs>
          <w:tab w:val="right" w:leader="dot" w:pos="8306"/>
        </w:tabs>
      </w:pPr>
      <w:hyperlink w:anchor="_Toc8931" w:history="1">
        <w:r>
          <w:rPr>
            <w:rFonts w:ascii="仿宋" w:eastAsia="仿宋" w:hAnsi="仿宋" w:cs="仿宋" w:hint="eastAsia"/>
            <w:lang w:eastAsia="zh-CN"/>
          </w:rPr>
          <w:t>(一)、建立健全的预算管理制度</w:t>
        </w:r>
        <w:r>
          <w:tab/>
        </w:r>
        <w:r>
          <w:fldChar w:fldCharType="begin"/>
        </w:r>
        <w:r>
          <w:instrText xml:space="preserve"> PAGEREF _Toc8931 \h </w:instrText>
        </w:r>
        <w:r>
          <w:fldChar w:fldCharType="separate"/>
        </w:r>
        <w:r>
          <w:t>22</w:t>
        </w:r>
        <w:r>
          <w:fldChar w:fldCharType="end"/>
        </w:r>
      </w:hyperlink>
    </w:p>
    <w:p>
      <w:pPr>
        <w:pStyle w:val="TOC2"/>
        <w:tabs>
          <w:tab w:val="right" w:leader="dot" w:pos="8306"/>
        </w:tabs>
      </w:pPr>
      <w:hyperlink w:anchor="_Toc29554" w:history="1">
        <w:r>
          <w:rPr>
            <w:rFonts w:ascii="仿宋" w:eastAsia="仿宋" w:hAnsi="仿宋" w:cs="仿宋" w:hint="eastAsia"/>
            <w:lang w:eastAsia="zh-CN"/>
          </w:rPr>
          <w:t>(二)、加强资金流动监控</w:t>
        </w:r>
        <w:r>
          <w:tab/>
        </w:r>
        <w:r>
          <w:fldChar w:fldCharType="begin"/>
        </w:r>
        <w:r>
          <w:instrText xml:space="preserve"> PAGEREF _Toc29554 \h </w:instrText>
        </w:r>
        <w:r>
          <w:fldChar w:fldCharType="separate"/>
        </w:r>
        <w:r>
          <w:t>23</w:t>
        </w:r>
        <w:r>
          <w:fldChar w:fldCharType="end"/>
        </w:r>
      </w:hyperlink>
    </w:p>
    <w:p>
      <w:pPr>
        <w:pStyle w:val="TOC2"/>
        <w:tabs>
          <w:tab w:val="right" w:leader="dot" w:pos="8306"/>
        </w:tabs>
      </w:pPr>
      <w:hyperlink w:anchor="_Toc31597" w:history="1">
        <w:r>
          <w:rPr>
            <w:rFonts w:ascii="仿宋" w:eastAsia="仿宋" w:hAnsi="仿宋" w:cs="仿宋" w:hint="eastAsia"/>
            <w:lang w:eastAsia="zh-CN"/>
          </w:rPr>
          <w:t>(三)、制定完善的风险控制机制</w:t>
        </w:r>
        <w:r>
          <w:tab/>
        </w:r>
        <w:r>
          <w:fldChar w:fldCharType="begin"/>
        </w:r>
        <w:r>
          <w:instrText xml:space="preserve"> PAGEREF _Toc31597 \h </w:instrText>
        </w:r>
        <w:r>
          <w:fldChar w:fldCharType="separate"/>
        </w:r>
        <w:r>
          <w:t>24</w:t>
        </w:r>
        <w:r>
          <w:fldChar w:fldCharType="end"/>
        </w:r>
      </w:hyperlink>
    </w:p>
    <w:p>
      <w:pPr>
        <w:pStyle w:val="TOC2"/>
        <w:tabs>
          <w:tab w:val="right" w:leader="dot" w:pos="8306"/>
        </w:tabs>
      </w:pPr>
      <w:hyperlink w:anchor="_Toc29814" w:history="1">
        <w:r>
          <w:rPr>
            <w:rFonts w:ascii="仿宋" w:eastAsia="仿宋" w:hAnsi="仿宋" w:cs="仿宋" w:hint="eastAsia"/>
            <w:lang w:eastAsia="zh-CN"/>
          </w:rPr>
          <w:t>(四)、优化成本管理</w:t>
        </w:r>
        <w:r>
          <w:tab/>
        </w:r>
        <w:r>
          <w:fldChar w:fldCharType="begin"/>
        </w:r>
        <w:r>
          <w:instrText xml:space="preserve"> PAGEREF _Toc29814 \h </w:instrText>
        </w:r>
        <w:r>
          <w:fldChar w:fldCharType="separate"/>
        </w:r>
        <w:r>
          <w:t>26</w:t>
        </w:r>
        <w:r>
          <w:fldChar w:fldCharType="end"/>
        </w:r>
      </w:hyperlink>
    </w:p>
    <w:p>
      <w:pPr>
        <w:pStyle w:val="TOC1"/>
        <w:tabs>
          <w:tab w:val="right" w:leader="dot" w:pos="8306"/>
        </w:tabs>
      </w:pPr>
      <w:hyperlink w:anchor="_Toc7320" w:history="1">
        <w:r>
          <w:rPr>
            <w:rFonts w:ascii="仿宋" w:eastAsia="仿宋" w:hAnsi="仿宋" w:cs="仿宋" w:hint="eastAsia"/>
            <w:lang w:eastAsia="zh-CN"/>
          </w:rPr>
          <w:t>八、冶金冶炼项目经营效益</w:t>
        </w:r>
        <w:r>
          <w:tab/>
        </w:r>
        <w:r>
          <w:fldChar w:fldCharType="begin"/>
        </w:r>
        <w:r>
          <w:instrText xml:space="preserve"> PAGEREF _Toc7320 \h </w:instrText>
        </w:r>
        <w:r>
          <w:fldChar w:fldCharType="separate"/>
        </w:r>
        <w:r>
          <w:t>27</w:t>
        </w:r>
        <w:r>
          <w:fldChar w:fldCharType="end"/>
        </w:r>
      </w:hyperlink>
    </w:p>
    <w:p>
      <w:pPr>
        <w:pStyle w:val="TOC2"/>
        <w:tabs>
          <w:tab w:val="right" w:leader="dot" w:pos="8306"/>
        </w:tabs>
      </w:pPr>
      <w:hyperlink w:anchor="_Toc22510" w:history="1">
        <w:r>
          <w:rPr>
            <w:rFonts w:ascii="仿宋" w:eastAsia="仿宋" w:hAnsi="仿宋" w:cs="仿宋" w:hint="eastAsia"/>
            <w:lang w:eastAsia="zh-CN"/>
          </w:rPr>
          <w:t>(一)、经济评价财务测算</w:t>
        </w:r>
        <w:r>
          <w:tab/>
        </w:r>
        <w:r>
          <w:fldChar w:fldCharType="begin"/>
        </w:r>
        <w:r>
          <w:instrText xml:space="preserve"> PAGEREF _Toc22510 \h </w:instrText>
        </w:r>
        <w:r>
          <w:fldChar w:fldCharType="separate"/>
        </w:r>
        <w:r>
          <w:t>27</w:t>
        </w:r>
        <w:r>
          <w:fldChar w:fldCharType="end"/>
        </w:r>
      </w:hyperlink>
    </w:p>
    <w:p>
      <w:pPr>
        <w:pStyle w:val="TOC2"/>
        <w:tabs>
          <w:tab w:val="right" w:leader="dot" w:pos="8306"/>
        </w:tabs>
      </w:pPr>
      <w:hyperlink w:anchor="_Toc622" w:history="1">
        <w:r>
          <w:rPr>
            <w:rFonts w:ascii="仿宋" w:eastAsia="仿宋" w:hAnsi="仿宋" w:cs="仿宋" w:hint="eastAsia"/>
            <w:lang w:eastAsia="zh-CN"/>
          </w:rPr>
          <w:t>(二)、冶金冶炼项目盈利能力分析</w:t>
        </w:r>
        <w:r>
          <w:tab/>
        </w:r>
        <w:r>
          <w:fldChar w:fldCharType="begin"/>
        </w:r>
        <w:r>
          <w:instrText xml:space="preserve"> PAGEREF _Toc622 \h </w:instrText>
        </w:r>
        <w:r>
          <w:fldChar w:fldCharType="separate"/>
        </w:r>
        <w:r>
          <w:t>28</w:t>
        </w:r>
        <w:r>
          <w:fldChar w:fldCharType="end"/>
        </w:r>
      </w:hyperlink>
    </w:p>
    <w:p>
      <w:pPr>
        <w:pStyle w:val="TOC1"/>
        <w:tabs>
          <w:tab w:val="right" w:leader="dot" w:pos="8306"/>
        </w:tabs>
      </w:pPr>
      <w:hyperlink w:anchor="_Toc18009" w:history="1">
        <w:r>
          <w:rPr>
            <w:rFonts w:ascii="仿宋" w:eastAsia="仿宋" w:hAnsi="仿宋" w:cs="仿宋" w:hint="eastAsia"/>
            <w:lang w:eastAsia="zh-CN"/>
          </w:rPr>
          <w:t>九、冶金冶炼项目技术管理</w:t>
        </w:r>
        <w:r>
          <w:tab/>
        </w:r>
        <w:r>
          <w:fldChar w:fldCharType="begin"/>
        </w:r>
        <w:r>
          <w:instrText xml:space="preserve"> PAGEREF _Toc18009 \h </w:instrText>
        </w:r>
        <w:r>
          <w:fldChar w:fldCharType="separate"/>
        </w:r>
        <w:r>
          <w:t>29</w:t>
        </w:r>
        <w:r>
          <w:fldChar w:fldCharType="end"/>
        </w:r>
      </w:hyperlink>
    </w:p>
    <w:p>
      <w:pPr>
        <w:pStyle w:val="TOC2"/>
        <w:tabs>
          <w:tab w:val="right" w:leader="dot" w:pos="8306"/>
        </w:tabs>
      </w:pPr>
      <w:hyperlink w:anchor="_Toc25988" w:history="1">
        <w:r>
          <w:rPr>
            <w:rFonts w:ascii="仿宋" w:eastAsia="仿宋" w:hAnsi="仿宋" w:cs="仿宋" w:hint="eastAsia"/>
            <w:lang w:eastAsia="zh-CN"/>
          </w:rPr>
          <w:t>(一)、技术方案选用方向</w:t>
        </w:r>
        <w:r>
          <w:tab/>
        </w:r>
        <w:r>
          <w:fldChar w:fldCharType="begin"/>
        </w:r>
        <w:r>
          <w:instrText xml:space="preserve"> PAGEREF _Toc25988 \h </w:instrText>
        </w:r>
        <w:r>
          <w:fldChar w:fldCharType="separate"/>
        </w:r>
        <w:r>
          <w:t>29</w:t>
        </w:r>
        <w:r>
          <w:fldChar w:fldCharType="end"/>
        </w:r>
      </w:hyperlink>
    </w:p>
    <w:p>
      <w:pPr>
        <w:pStyle w:val="TOC2"/>
        <w:tabs>
          <w:tab w:val="right" w:leader="dot" w:pos="8306"/>
        </w:tabs>
      </w:pPr>
      <w:hyperlink w:anchor="_Toc26541" w:history="1">
        <w:r>
          <w:rPr>
            <w:rFonts w:ascii="仿宋" w:eastAsia="仿宋" w:hAnsi="仿宋" w:cs="仿宋" w:hint="eastAsia"/>
            <w:lang w:eastAsia="zh-CN"/>
          </w:rPr>
          <w:t>(二)、工艺技术方案选用原则</w:t>
        </w:r>
        <w:r>
          <w:tab/>
        </w:r>
        <w:r>
          <w:fldChar w:fldCharType="begin"/>
        </w:r>
        <w:r>
          <w:instrText xml:space="preserve"> PAGEREF _Toc26541 \h </w:instrText>
        </w:r>
        <w:r>
          <w:fldChar w:fldCharType="separate"/>
        </w:r>
        <w:r>
          <w:t>31</w:t>
        </w:r>
        <w:r>
          <w:fldChar w:fldCharType="end"/>
        </w:r>
      </w:hyperlink>
    </w:p>
    <w:p>
      <w:pPr>
        <w:pStyle w:val="TOC2"/>
        <w:tabs>
          <w:tab w:val="right" w:leader="dot" w:pos="8306"/>
        </w:tabs>
      </w:pPr>
      <w:hyperlink w:anchor="_Toc8424" w:history="1">
        <w:r>
          <w:rPr>
            <w:rFonts w:ascii="仿宋" w:eastAsia="仿宋" w:hAnsi="仿宋" w:cs="仿宋" w:hint="eastAsia"/>
            <w:lang w:eastAsia="zh-CN"/>
          </w:rPr>
          <w:t>(三)、工艺技术方案要求</w:t>
        </w:r>
        <w:r>
          <w:tab/>
        </w:r>
        <w:r>
          <w:fldChar w:fldCharType="begin"/>
        </w:r>
        <w:r>
          <w:instrText xml:space="preserve"> PAGEREF _Toc8424 \h </w:instrText>
        </w:r>
        <w:r>
          <w:fldChar w:fldCharType="separate"/>
        </w:r>
        <w:r>
          <w:t>33</w:t>
        </w:r>
        <w:r>
          <w:fldChar w:fldCharType="end"/>
        </w:r>
      </w:hyperlink>
    </w:p>
    <w:p>
      <w:pPr>
        <w:pStyle w:val="TOC1"/>
        <w:tabs>
          <w:tab w:val="right" w:leader="dot" w:pos="8306"/>
        </w:tabs>
      </w:pPr>
      <w:hyperlink w:anchor="_Toc23038" w:history="1">
        <w:r>
          <w:rPr>
            <w:rFonts w:ascii="仿宋" w:eastAsia="仿宋" w:hAnsi="仿宋" w:cs="仿宋" w:hint="eastAsia"/>
            <w:lang w:eastAsia="zh-CN"/>
          </w:rPr>
          <w:t>十、冶金冶炼项目投资规划</w:t>
        </w:r>
        <w:r>
          <w:tab/>
        </w:r>
        <w:r>
          <w:fldChar w:fldCharType="begin"/>
        </w:r>
        <w:r>
          <w:instrText xml:space="preserve"> PAGEREF _Toc23038 \h </w:instrText>
        </w:r>
        <w:r>
          <w:fldChar w:fldCharType="separate"/>
        </w:r>
        <w:r>
          <w:t>35</w:t>
        </w:r>
        <w:r>
          <w:fldChar w:fldCharType="end"/>
        </w:r>
      </w:hyperlink>
    </w:p>
    <w:p>
      <w:pPr>
        <w:pStyle w:val="TOC2"/>
        <w:tabs>
          <w:tab w:val="right" w:leader="dot" w:pos="8306"/>
        </w:tabs>
      </w:pPr>
      <w:hyperlink w:anchor="_Toc21654" w:history="1">
        <w:r>
          <w:rPr>
            <w:rFonts w:ascii="仿宋" w:eastAsia="仿宋" w:hAnsi="仿宋" w:cs="仿宋" w:hint="eastAsia"/>
            <w:lang w:eastAsia="zh-CN"/>
          </w:rPr>
          <w:t>(一)、冶金冶炼项目总投资估算</w:t>
        </w:r>
        <w:r>
          <w:tab/>
        </w:r>
        <w:r>
          <w:fldChar w:fldCharType="begin"/>
        </w:r>
        <w:r>
          <w:instrText xml:space="preserve"> PAGEREF _Toc21654 \h </w:instrText>
        </w:r>
        <w:r>
          <w:fldChar w:fldCharType="separate"/>
        </w:r>
        <w:r>
          <w:t>35</w:t>
        </w:r>
        <w:r>
          <w:fldChar w:fldCharType="end"/>
        </w:r>
      </w:hyperlink>
    </w:p>
    <w:p>
      <w:pPr>
        <w:pStyle w:val="TOC2"/>
        <w:tabs>
          <w:tab w:val="right" w:leader="dot" w:pos="8306"/>
        </w:tabs>
      </w:pPr>
      <w:hyperlink w:anchor="_Toc14000" w:history="1">
        <w:r>
          <w:rPr>
            <w:rFonts w:ascii="仿宋" w:eastAsia="仿宋" w:hAnsi="仿宋" w:cs="仿宋" w:hint="eastAsia"/>
            <w:lang w:eastAsia="zh-CN"/>
          </w:rPr>
          <w:t>(二)、资金筹措</w:t>
        </w:r>
        <w:r>
          <w:tab/>
        </w:r>
        <w:r>
          <w:fldChar w:fldCharType="begin"/>
        </w:r>
        <w:r>
          <w:instrText xml:space="preserve"> PAGEREF _Toc14000 \h </w:instrText>
        </w:r>
        <w:r>
          <w:fldChar w:fldCharType="separate"/>
        </w:r>
        <w:r>
          <w:t>36</w:t>
        </w:r>
        <w:r>
          <w:fldChar w:fldCharType="end"/>
        </w:r>
      </w:hyperlink>
    </w:p>
    <w:p>
      <w:pPr>
        <w:pStyle w:val="TOC1"/>
        <w:tabs>
          <w:tab w:val="right" w:leader="dot" w:pos="8306"/>
        </w:tabs>
      </w:pPr>
      <w:hyperlink w:anchor="_Toc4205" w:history="1">
        <w:r>
          <w:rPr>
            <w:rFonts w:ascii="仿宋" w:eastAsia="仿宋" w:hAnsi="仿宋" w:cs="仿宋" w:hint="eastAsia"/>
            <w:lang w:eastAsia="zh-CN"/>
          </w:rPr>
          <w:t>十一、冶金冶炼项目人力资源培养与发展</w:t>
        </w:r>
        <w:r>
          <w:tab/>
        </w:r>
        <w:r>
          <w:fldChar w:fldCharType="begin"/>
        </w:r>
        <w:r>
          <w:instrText xml:space="preserve"> PAGEREF _Toc4205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95" w:history="1">
        <w:r>
          <w:rPr>
            <w:rFonts w:ascii="仿宋" w:eastAsia="仿宋" w:hAnsi="仿宋" w:cs="仿宋" w:hint="eastAsia"/>
            <w:lang w:eastAsia="zh-CN"/>
          </w:rPr>
          <w:t>(一)、人才需求与规划</w:t>
        </w:r>
        <w:r>
          <w:tab/>
        </w:r>
        <w:r>
          <w:fldChar w:fldCharType="begin"/>
        </w:r>
        <w:r>
          <w:instrText xml:space="preserve"> PAGEREF _Toc25095 \h </w:instrText>
        </w:r>
        <w:r>
          <w:fldChar w:fldCharType="separate"/>
        </w:r>
        <w:r>
          <w:t>37</w:t>
        </w:r>
        <w:r>
          <w:fldChar w:fldCharType="end"/>
        </w:r>
      </w:hyperlink>
    </w:p>
    <w:p>
      <w:pPr>
        <w:pStyle w:val="TOC2"/>
        <w:tabs>
          <w:tab w:val="right" w:leader="dot" w:pos="8306"/>
        </w:tabs>
      </w:pPr>
      <w:hyperlink w:anchor="_Toc29692" w:history="1">
        <w:r>
          <w:rPr>
            <w:rFonts w:ascii="仿宋" w:eastAsia="仿宋" w:hAnsi="仿宋" w:cs="仿宋" w:hint="eastAsia"/>
            <w:lang w:eastAsia="zh-CN"/>
          </w:rPr>
          <w:t>(二)、培训与发展计划</w:t>
        </w:r>
        <w:r>
          <w:tab/>
        </w:r>
        <w:r>
          <w:fldChar w:fldCharType="begin"/>
        </w:r>
        <w:r>
          <w:instrText xml:space="preserve"> PAGEREF _Toc29692 \h </w:instrText>
        </w:r>
        <w:r>
          <w:fldChar w:fldCharType="separate"/>
        </w:r>
        <w:r>
          <w:t>38</w:t>
        </w:r>
        <w:r>
          <w:fldChar w:fldCharType="end"/>
        </w:r>
      </w:hyperlink>
    </w:p>
    <w:p>
      <w:pPr>
        <w:pStyle w:val="TOC1"/>
        <w:tabs>
          <w:tab w:val="right" w:leader="dot" w:pos="8306"/>
        </w:tabs>
      </w:pPr>
      <w:hyperlink w:anchor="_Toc67" w:history="1">
        <w:r>
          <w:rPr>
            <w:rFonts w:ascii="仿宋" w:eastAsia="仿宋" w:hAnsi="仿宋" w:cs="仿宋" w:hint="eastAsia"/>
            <w:lang w:eastAsia="zh-CN"/>
          </w:rPr>
          <w:t>十二、冶金冶炼项目环境影响分析</w:t>
        </w:r>
        <w:r>
          <w:tab/>
        </w:r>
        <w:r>
          <w:fldChar w:fldCharType="begin"/>
        </w:r>
        <w:r>
          <w:instrText xml:space="preserve"> PAGEREF _Toc67 \h </w:instrText>
        </w:r>
        <w:r>
          <w:fldChar w:fldCharType="separate"/>
        </w:r>
        <w:r>
          <w:t>38</w:t>
        </w:r>
        <w:r>
          <w:fldChar w:fldCharType="end"/>
        </w:r>
      </w:hyperlink>
    </w:p>
    <w:p>
      <w:pPr>
        <w:pStyle w:val="TOC2"/>
        <w:tabs>
          <w:tab w:val="right" w:leader="dot" w:pos="8306"/>
        </w:tabs>
      </w:pPr>
      <w:hyperlink w:anchor="_Toc20905" w:history="1">
        <w:r>
          <w:rPr>
            <w:rFonts w:ascii="仿宋" w:eastAsia="仿宋" w:hAnsi="仿宋" w:cs="仿宋" w:hint="eastAsia"/>
            <w:lang w:eastAsia="zh-CN"/>
          </w:rPr>
          <w:t>(一)、建设区域环境质量现状</w:t>
        </w:r>
        <w:r>
          <w:tab/>
        </w:r>
        <w:r>
          <w:fldChar w:fldCharType="begin"/>
        </w:r>
        <w:r>
          <w:instrText xml:space="preserve"> PAGEREF _Toc20905 \h </w:instrText>
        </w:r>
        <w:r>
          <w:fldChar w:fldCharType="separate"/>
        </w:r>
        <w:r>
          <w:t>38</w:t>
        </w:r>
        <w:r>
          <w:fldChar w:fldCharType="end"/>
        </w:r>
      </w:hyperlink>
    </w:p>
    <w:p>
      <w:pPr>
        <w:pStyle w:val="TOC2"/>
        <w:tabs>
          <w:tab w:val="right" w:leader="dot" w:pos="8306"/>
        </w:tabs>
      </w:pPr>
      <w:hyperlink w:anchor="_Toc1209" w:history="1">
        <w:r>
          <w:rPr>
            <w:rFonts w:ascii="仿宋" w:eastAsia="仿宋" w:hAnsi="仿宋" w:cs="仿宋" w:hint="eastAsia"/>
            <w:lang w:eastAsia="zh-CN"/>
          </w:rPr>
          <w:t>(二)、建设期环境保护</w:t>
        </w:r>
        <w:r>
          <w:tab/>
        </w:r>
        <w:r>
          <w:fldChar w:fldCharType="begin"/>
        </w:r>
        <w:r>
          <w:instrText xml:space="preserve"> PAGEREF _Toc1209 \h </w:instrText>
        </w:r>
        <w:r>
          <w:fldChar w:fldCharType="separate"/>
        </w:r>
        <w:r>
          <w:t>40</w:t>
        </w:r>
        <w:r>
          <w:fldChar w:fldCharType="end"/>
        </w:r>
      </w:hyperlink>
    </w:p>
    <w:p>
      <w:pPr>
        <w:pStyle w:val="TOC2"/>
        <w:tabs>
          <w:tab w:val="right" w:leader="dot" w:pos="8306"/>
        </w:tabs>
      </w:pPr>
      <w:hyperlink w:anchor="_Toc6130" w:history="1">
        <w:r>
          <w:rPr>
            <w:rFonts w:ascii="仿宋" w:eastAsia="仿宋" w:hAnsi="仿宋" w:cs="仿宋" w:hint="eastAsia"/>
            <w:lang w:eastAsia="zh-CN"/>
          </w:rPr>
          <w:t>(三)、运营期环境保护</w:t>
        </w:r>
        <w:r>
          <w:tab/>
        </w:r>
        <w:r>
          <w:fldChar w:fldCharType="begin"/>
        </w:r>
        <w:r>
          <w:instrText xml:space="preserve"> PAGEREF _Toc6130 \h </w:instrText>
        </w:r>
        <w:r>
          <w:fldChar w:fldCharType="separate"/>
        </w:r>
        <w:r>
          <w:t>41</w:t>
        </w:r>
        <w:r>
          <w:fldChar w:fldCharType="end"/>
        </w:r>
      </w:hyperlink>
    </w:p>
    <w:p>
      <w:pPr>
        <w:pStyle w:val="TOC2"/>
        <w:tabs>
          <w:tab w:val="right" w:leader="dot" w:pos="8306"/>
        </w:tabs>
      </w:pPr>
      <w:hyperlink w:anchor="_Toc12927" w:history="1">
        <w:r>
          <w:rPr>
            <w:rFonts w:ascii="仿宋" w:eastAsia="仿宋" w:hAnsi="仿宋" w:cs="仿宋" w:hint="eastAsia"/>
            <w:lang w:eastAsia="zh-CN"/>
          </w:rPr>
          <w:t>(四)、冶金冶炼项目建设对区域经济的影响</w:t>
        </w:r>
        <w:r>
          <w:tab/>
        </w:r>
        <w:r>
          <w:fldChar w:fldCharType="begin"/>
        </w:r>
        <w:r>
          <w:instrText xml:space="preserve"> PAGEREF _Toc12927 \h </w:instrText>
        </w:r>
        <w:r>
          <w:fldChar w:fldCharType="separate"/>
        </w:r>
        <w:r>
          <w:t>42</w:t>
        </w:r>
        <w:r>
          <w:fldChar w:fldCharType="end"/>
        </w:r>
      </w:hyperlink>
    </w:p>
    <w:p>
      <w:pPr>
        <w:pStyle w:val="TOC2"/>
        <w:tabs>
          <w:tab w:val="right" w:leader="dot" w:pos="8306"/>
        </w:tabs>
      </w:pPr>
      <w:hyperlink w:anchor="_Toc6621" w:history="1">
        <w:r>
          <w:rPr>
            <w:rFonts w:ascii="仿宋" w:eastAsia="仿宋" w:hAnsi="仿宋" w:cs="仿宋" w:hint="eastAsia"/>
            <w:lang w:eastAsia="zh-CN"/>
          </w:rPr>
          <w:t>(五)、废弃物处理</w:t>
        </w:r>
        <w:r>
          <w:tab/>
        </w:r>
        <w:r>
          <w:fldChar w:fldCharType="begin"/>
        </w:r>
        <w:r>
          <w:instrText xml:space="preserve"> PAGEREF _Toc6621 \h </w:instrText>
        </w:r>
        <w:r>
          <w:fldChar w:fldCharType="separate"/>
        </w:r>
        <w:r>
          <w:t>44</w:t>
        </w:r>
        <w:r>
          <w:fldChar w:fldCharType="end"/>
        </w:r>
      </w:hyperlink>
    </w:p>
    <w:p>
      <w:pPr>
        <w:pStyle w:val="TOC2"/>
        <w:tabs>
          <w:tab w:val="right" w:leader="dot" w:pos="8306"/>
        </w:tabs>
      </w:pPr>
      <w:hyperlink w:anchor="_Toc25508" w:history="1">
        <w:r>
          <w:rPr>
            <w:rFonts w:ascii="仿宋" w:eastAsia="仿宋" w:hAnsi="仿宋" w:cs="仿宋" w:hint="eastAsia"/>
            <w:lang w:eastAsia="zh-CN"/>
          </w:rPr>
          <w:t>(六)、特殊环境影响分析</w:t>
        </w:r>
        <w:r>
          <w:tab/>
        </w:r>
        <w:r>
          <w:fldChar w:fldCharType="begin"/>
        </w:r>
        <w:r>
          <w:instrText xml:space="preserve"> PAGEREF _Toc25508 \h </w:instrText>
        </w:r>
        <w:r>
          <w:fldChar w:fldCharType="separate"/>
        </w:r>
        <w:r>
          <w:t>45</w:t>
        </w:r>
        <w:r>
          <w:fldChar w:fldCharType="end"/>
        </w:r>
      </w:hyperlink>
    </w:p>
    <w:p>
      <w:pPr>
        <w:pStyle w:val="TOC2"/>
        <w:tabs>
          <w:tab w:val="right" w:leader="dot" w:pos="8306"/>
        </w:tabs>
      </w:pPr>
      <w:hyperlink w:anchor="_Toc22488" w:history="1">
        <w:r>
          <w:rPr>
            <w:rFonts w:ascii="仿宋" w:eastAsia="仿宋" w:hAnsi="仿宋" w:cs="仿宋" w:hint="eastAsia"/>
            <w:lang w:eastAsia="zh-CN"/>
          </w:rPr>
          <w:t>(七)、清洁生产</w:t>
        </w:r>
        <w:r>
          <w:tab/>
        </w:r>
        <w:r>
          <w:fldChar w:fldCharType="begin"/>
        </w:r>
        <w:r>
          <w:instrText xml:space="preserve"> PAGEREF _Toc22488 \h </w:instrText>
        </w:r>
        <w:r>
          <w:fldChar w:fldCharType="separate"/>
        </w:r>
        <w:r>
          <w:t>46</w:t>
        </w:r>
        <w:r>
          <w:fldChar w:fldCharType="end"/>
        </w:r>
      </w:hyperlink>
    </w:p>
    <w:p>
      <w:pPr>
        <w:pStyle w:val="TOC2"/>
        <w:tabs>
          <w:tab w:val="right" w:leader="dot" w:pos="8306"/>
        </w:tabs>
      </w:pPr>
      <w:hyperlink w:anchor="_Toc21266" w:history="1">
        <w:r>
          <w:rPr>
            <w:rFonts w:ascii="仿宋" w:eastAsia="仿宋" w:hAnsi="仿宋" w:cs="仿宋" w:hint="eastAsia"/>
            <w:lang w:eastAsia="zh-CN"/>
          </w:rPr>
          <w:t>(八)、环境保护综合评价</w:t>
        </w:r>
        <w:r>
          <w:tab/>
        </w:r>
        <w:r>
          <w:fldChar w:fldCharType="begin"/>
        </w:r>
        <w:r>
          <w:instrText xml:space="preserve"> PAGEREF _Toc21266 \h </w:instrText>
        </w:r>
        <w:r>
          <w:fldChar w:fldCharType="separate"/>
        </w:r>
        <w:r>
          <w:t>48</w:t>
        </w:r>
        <w:r>
          <w:fldChar w:fldCharType="end"/>
        </w:r>
      </w:hyperlink>
    </w:p>
    <w:p>
      <w:pPr>
        <w:pStyle w:val="TOC1"/>
        <w:tabs>
          <w:tab w:val="right" w:leader="dot" w:pos="8306"/>
        </w:tabs>
      </w:pPr>
      <w:hyperlink w:anchor="_Toc13456" w:history="1">
        <w:r>
          <w:rPr>
            <w:rFonts w:ascii="仿宋" w:eastAsia="仿宋" w:hAnsi="仿宋" w:cs="仿宋" w:hint="eastAsia"/>
            <w:lang w:eastAsia="zh-CN"/>
          </w:rPr>
          <w:t>十三、供应链管理</w:t>
        </w:r>
        <w:r>
          <w:tab/>
        </w:r>
        <w:r>
          <w:fldChar w:fldCharType="begin"/>
        </w:r>
        <w:r>
          <w:instrText xml:space="preserve"> PAGEREF _Toc13456 \h </w:instrText>
        </w:r>
        <w:r>
          <w:fldChar w:fldCharType="separate"/>
        </w:r>
        <w:r>
          <w:t>49</w:t>
        </w:r>
        <w:r>
          <w:fldChar w:fldCharType="end"/>
        </w:r>
      </w:hyperlink>
    </w:p>
    <w:p>
      <w:pPr>
        <w:pStyle w:val="TOC2"/>
        <w:tabs>
          <w:tab w:val="right" w:leader="dot" w:pos="8306"/>
        </w:tabs>
      </w:pPr>
      <w:hyperlink w:anchor="_Toc18054" w:history="1">
        <w:r>
          <w:rPr>
            <w:rFonts w:ascii="仿宋" w:eastAsia="仿宋" w:hAnsi="仿宋" w:cs="仿宋" w:hint="eastAsia"/>
            <w:lang w:eastAsia="zh-CN"/>
          </w:rPr>
          <w:t>(一)、供应链战略规划</w:t>
        </w:r>
        <w:r>
          <w:tab/>
        </w:r>
        <w:r>
          <w:fldChar w:fldCharType="begin"/>
        </w:r>
        <w:r>
          <w:instrText xml:space="preserve"> PAGEREF _Toc18054 \h </w:instrText>
        </w:r>
        <w:r>
          <w:fldChar w:fldCharType="separate"/>
        </w:r>
        <w:r>
          <w:t>49</w:t>
        </w:r>
        <w:r>
          <w:fldChar w:fldCharType="end"/>
        </w:r>
      </w:hyperlink>
    </w:p>
    <w:p>
      <w:pPr>
        <w:pStyle w:val="TOC2"/>
        <w:tabs>
          <w:tab w:val="right" w:leader="dot" w:pos="8306"/>
        </w:tabs>
      </w:pPr>
      <w:hyperlink w:anchor="_Toc7560" w:history="1">
        <w:r>
          <w:rPr>
            <w:rFonts w:ascii="仿宋" w:eastAsia="仿宋" w:hAnsi="仿宋" w:cs="仿宋" w:hint="eastAsia"/>
            <w:lang w:eastAsia="zh-CN"/>
          </w:rPr>
          <w:t>(二)、供应商选择与合作</w:t>
        </w:r>
        <w:r>
          <w:tab/>
        </w:r>
        <w:r>
          <w:fldChar w:fldCharType="begin"/>
        </w:r>
        <w:r>
          <w:instrText xml:space="preserve"> PAGEREF _Toc7560 \h </w:instrText>
        </w:r>
        <w:r>
          <w:fldChar w:fldCharType="separate"/>
        </w:r>
        <w:r>
          <w:t>50</w:t>
        </w:r>
        <w:r>
          <w:fldChar w:fldCharType="end"/>
        </w:r>
      </w:hyperlink>
    </w:p>
    <w:p>
      <w:pPr>
        <w:pStyle w:val="TOC2"/>
        <w:tabs>
          <w:tab w:val="right" w:leader="dot" w:pos="8306"/>
        </w:tabs>
      </w:pPr>
      <w:hyperlink w:anchor="_Toc8515" w:history="1">
        <w:r>
          <w:rPr>
            <w:rFonts w:ascii="仿宋" w:eastAsia="仿宋" w:hAnsi="仿宋" w:cs="仿宋" w:hint="eastAsia"/>
            <w:lang w:eastAsia="zh-CN"/>
          </w:rPr>
          <w:t>(三)、物流与库存管理</w:t>
        </w:r>
        <w:r>
          <w:tab/>
        </w:r>
        <w:r>
          <w:fldChar w:fldCharType="begin"/>
        </w:r>
        <w:r>
          <w:instrText xml:space="preserve"> PAGEREF _Toc8515 \h </w:instrText>
        </w:r>
        <w:r>
          <w:fldChar w:fldCharType="separate"/>
        </w:r>
        <w:r>
          <w:t>52</w:t>
        </w:r>
        <w:r>
          <w:fldChar w:fldCharType="end"/>
        </w:r>
      </w:hyperlink>
    </w:p>
    <w:p>
      <w:pPr>
        <w:pStyle w:val="TOC1"/>
        <w:tabs>
          <w:tab w:val="right" w:leader="dot" w:pos="8306"/>
        </w:tabs>
      </w:pPr>
      <w:hyperlink w:anchor="_Toc11649" w:history="1">
        <w:r>
          <w:rPr>
            <w:rFonts w:ascii="仿宋" w:eastAsia="仿宋" w:hAnsi="仿宋" w:cs="仿宋" w:hint="eastAsia"/>
            <w:lang w:eastAsia="zh-CN"/>
          </w:rPr>
          <w:t>十四、冶金冶炼项目治理与监督</w:t>
        </w:r>
        <w:r>
          <w:tab/>
        </w:r>
        <w:r>
          <w:fldChar w:fldCharType="begin"/>
        </w:r>
        <w:r>
          <w:instrText xml:space="preserve"> PAGEREF _Toc11649 \h </w:instrText>
        </w:r>
        <w:r>
          <w:fldChar w:fldCharType="separate"/>
        </w:r>
        <w:r>
          <w:t>53</w:t>
        </w:r>
        <w:r>
          <w:fldChar w:fldCharType="end"/>
        </w:r>
      </w:hyperlink>
    </w:p>
    <w:p>
      <w:pPr>
        <w:pStyle w:val="TOC2"/>
        <w:tabs>
          <w:tab w:val="right" w:leader="dot" w:pos="8306"/>
        </w:tabs>
      </w:pPr>
      <w:hyperlink w:anchor="_Toc28013" w:history="1">
        <w:r>
          <w:rPr>
            <w:rFonts w:ascii="仿宋" w:eastAsia="仿宋" w:hAnsi="仿宋" w:cs="仿宋" w:hint="eastAsia"/>
            <w:lang w:eastAsia="zh-CN"/>
          </w:rPr>
          <w:t>(一)、冶金冶炼项目治理结构</w:t>
        </w:r>
        <w:r>
          <w:tab/>
        </w:r>
        <w:r>
          <w:fldChar w:fldCharType="begin"/>
        </w:r>
        <w:r>
          <w:instrText xml:space="preserve"> PAGEREF _Toc28013 \h </w:instrText>
        </w:r>
        <w:r>
          <w:fldChar w:fldCharType="separate"/>
        </w:r>
        <w:r>
          <w:t>53</w:t>
        </w:r>
        <w:r>
          <w:fldChar w:fldCharType="end"/>
        </w:r>
      </w:hyperlink>
    </w:p>
    <w:p>
      <w:pPr>
        <w:pStyle w:val="TOC2"/>
        <w:tabs>
          <w:tab w:val="right" w:leader="dot" w:pos="8306"/>
        </w:tabs>
      </w:pPr>
      <w:hyperlink w:anchor="_Toc16102" w:history="1">
        <w:r>
          <w:rPr>
            <w:rFonts w:ascii="仿宋" w:eastAsia="仿宋" w:hAnsi="仿宋" w:cs="仿宋" w:hint="eastAsia"/>
            <w:lang w:eastAsia="zh-CN"/>
          </w:rPr>
          <w:t>(二)、监督与审计</w:t>
        </w:r>
        <w:r>
          <w:tab/>
        </w:r>
        <w:r>
          <w:fldChar w:fldCharType="begin"/>
        </w:r>
        <w:r>
          <w:instrText xml:space="preserve"> PAGEREF _Toc16102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97"/>
      <w:r>
        <w:rPr>
          <w:rFonts w:ascii="仿宋" w:eastAsia="仿宋" w:hAnsi="仿宋" w:cs="仿宋" w:hint="eastAsia"/>
          <w:sz w:val="28"/>
          <w:lang w:eastAsia="zh-CN"/>
        </w:rPr>
        <w:t>一、冶金冶炼项目土建工程</w:t>
      </w:r>
      <w:bookmarkEnd w:id="2"/>
    </w:p>
    <w:p>
      <w:pPr>
        <w:pStyle w:val="Heading2"/>
        <w:rPr>
          <w:rFonts w:ascii="仿宋" w:eastAsia="仿宋" w:hAnsi="仿宋" w:cs="仿宋" w:hint="eastAsia"/>
          <w:lang w:eastAsia="zh-CN"/>
        </w:rPr>
      </w:pPr>
      <w:bookmarkStart w:id="3" w:name="_Toc1284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在冶金冶炼项目的建筑工程设计中，我们将秉承一系列重要的设计原则，以确保冶金冶炼项目建筑在功能、美观、可持续性等方面达到最佳效果。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首要原则是确保建筑的功能性得到最大化的发挥。我们将充分理解冶金冶炼项目的实际需求，合理布局各个功能区域，保证建筑在满足业务需求的同时，提供高效的工作环境。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在建筑设计中，我们将综合考虑建设和运营成本。通过精细的经济效益分析，确保设计方案在高效利用资源的同时，对冶金冶炼项目的长期盈利能力有积极的贡献。</w:t>
      </w:r>
    </w:p>
    <w:p>
      <w:pPr>
        <w:pStyle w:val="Heading2"/>
        <w:ind w:firstLine="560" w:firstLineChars="200"/>
        <w:rPr>
          <w:rFonts w:ascii="仿宋" w:eastAsia="仿宋" w:hAnsi="仿宋" w:cs="仿宋" w:hint="eastAsia"/>
          <w:sz w:val="28"/>
          <w:lang w:eastAsia="zh-CN"/>
        </w:rPr>
      </w:pPr>
      <w:bookmarkStart w:id="4" w:name="_Toc142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的土建工程设计中，我们将精准设定设计年限，结合冶金冶炼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冶金冶炼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544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冶金冶炼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冶金冶炼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冶金冶炼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591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本期工程冶金冶炼项目预计总建筑面积XXX平方米，其中：计容建筑面积XXX平方米，计划建筑工程投资XX万元，占冶金冶炼项目总投资的XX%。</w:t>
      </w:r>
    </w:p>
    <w:p>
      <w:pPr>
        <w:pStyle w:val="Heading1"/>
        <w:ind w:firstLine="560" w:firstLineChars="200"/>
        <w:rPr>
          <w:rFonts w:ascii="仿宋" w:eastAsia="仿宋" w:hAnsi="仿宋" w:cs="仿宋" w:hint="eastAsia"/>
          <w:sz w:val="28"/>
          <w:lang w:eastAsia="zh-CN"/>
        </w:rPr>
      </w:pPr>
      <w:bookmarkStart w:id="7" w:name="_Toc6764"/>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27666"/>
      <w:r>
        <w:rPr>
          <w:rFonts w:ascii="仿宋" w:eastAsia="仿宋" w:hAnsi="仿宋" w:cs="仿宋" w:hint="eastAsia"/>
          <w:lang w:eastAsia="zh-CN"/>
        </w:rPr>
        <w:t>(一)、冶金冶炼行业分析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行业一直以来都是市场的关注焦点。行业内的发展趋势、竞争态势以及潜在机会都对冶金冶炼项目的推进产生深远的影响。通过深入研究行业的整体概貌，我们将更好地理解行业的核心特征，为冶金冶炼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行业，技术一直是推动创新和发展的关键因素。我们将对当前技术趋势进行详尽分析，包括但不限于人工智能、大数据应用、先进制造技术等。这有助于冶金冶炼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冶金冶炼项目成功的基础。我们将对主要竞争对手进行深入研究，包括其市场份额、产品特点、市场定位等。通过全面了解竞争对手的优势和劣势，冶金冶炼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16803"/>
      <w:r>
        <w:rPr>
          <w:rFonts w:ascii="仿宋" w:eastAsia="仿宋" w:hAnsi="仿宋" w:cs="仿宋" w:hint="eastAsia"/>
          <w:sz w:val="28"/>
          <w:lang w:eastAsia="zh-CN"/>
        </w:rPr>
        <w:t>(二)、冶金冶炼市场分析预测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通过对市场规模的深入调研，我们将预测冶金冶炼市场未来的增长趋势。这包括市场的整体规模、各细分领域的发展趋势等。冶金冶炼项目可以根据市场的扩张速度和潜在机会，制定更符合市场需求的发展策略。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冶金冶炼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冶金冶炼项目实施过程中需要充分考虑的因素。我们将对市场风险进行全面评估，包括但不限于政策法规风险、市场竞争风险、技术变革风险等。通过对潜在风险的深入分析，冶金冶炼项目可以制定相应的风险缓解策略，降低不确定性对冶金冶炼项目的影响。</w:t>
      </w:r>
    </w:p>
    <w:p>
      <w:pPr>
        <w:pStyle w:val="Heading1"/>
        <w:ind w:firstLine="560" w:firstLineChars="200"/>
        <w:rPr>
          <w:rFonts w:ascii="仿宋" w:eastAsia="仿宋" w:hAnsi="仿宋" w:cs="仿宋" w:hint="eastAsia"/>
          <w:sz w:val="28"/>
          <w:lang w:eastAsia="zh-CN"/>
        </w:rPr>
      </w:pPr>
      <w:bookmarkStart w:id="10" w:name="_Toc10320"/>
      <w:r>
        <w:rPr>
          <w:rFonts w:ascii="仿宋" w:eastAsia="仿宋" w:hAnsi="仿宋" w:cs="仿宋" w:hint="eastAsia"/>
          <w:sz w:val="28"/>
          <w:lang w:eastAsia="zh-CN"/>
        </w:rPr>
        <w:t>三、冶金冶炼项目可持续发展</w:t>
      </w:r>
      <w:bookmarkEnd w:id="10"/>
    </w:p>
    <w:p>
      <w:pPr>
        <w:pStyle w:val="Heading2"/>
        <w:rPr>
          <w:rFonts w:ascii="仿宋" w:eastAsia="仿宋" w:hAnsi="仿宋" w:cs="仿宋" w:hint="eastAsia"/>
          <w:lang w:eastAsia="zh-CN"/>
        </w:rPr>
      </w:pPr>
      <w:bookmarkStart w:id="11" w:name="_Toc10583"/>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中，冶金冶炼项目团队着眼于未来，明确了可持续发展的战略方向。制定的具体可持续发展目标包括降低资源使用、采用环保技术、最大化社会效益等。这一步骤不仅有助于冶金冶炼项目在环保和社会责任方面达到最高标准，也为未来提供了明确的指引，确保冶金冶炼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可持续实践的融入冶金冶炼项目管理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冶金冶炼项目管理周期。从冶金冶炼项目规划开始，冶金冶炼项目团队就考虑了环境和社会的因素。在执行阶段，冶金冶炼项目团队积极推动绿色技术的应用，优化资源利用。此外，关注员工的社会责任，通过培训和沟通活动提高员工对可持续发展的认知，使他们能够在日常工作中践行可持续实践。这些举措不仅为冶金冶炼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1421"/>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扎根于冶金冶炼项目的可持续发展理念，我们深信环保与社会责任是冶金冶炼项目成功的关键支柱。在冶金冶炼项目的每一步，我们都致力于通过创新和实践，履行对环境和社会的坚定责任。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团队通过引入先进的环保技术、建立高效的废物处理系统以及推动能源节约措施，积极履行环保责任。定期的环保监测和评估确保冶金冶炼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不仅致力于自身可持续发展，还注重对社会的回馈。通过支持社区冶金冶炼项目、参与慈善事业、提供培训机会等方式，冶金冶炼项目积极履行社会责任。与当地社区建立积极互动，关注员工的工作与生活平衡，以及员工的身心健康，是冶金冶炼项目在社会责任层面的关键举措。这样的实践不仅增强了冶金冶炼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6079"/>
      <w:r>
        <w:rPr>
          <w:rFonts w:ascii="仿宋" w:eastAsia="仿宋" w:hAnsi="仿宋" w:cs="仿宋" w:hint="eastAsia"/>
          <w:sz w:val="28"/>
          <w:lang w:eastAsia="zh-CN"/>
        </w:rPr>
        <w:t>四、冶金冶炼项目文档管理</w:t>
      </w:r>
      <w:bookmarkEnd w:id="13"/>
    </w:p>
    <w:p>
      <w:pPr>
        <w:pStyle w:val="Heading2"/>
        <w:rPr>
          <w:rFonts w:ascii="仿宋" w:eastAsia="仿宋" w:hAnsi="仿宋" w:cs="仿宋" w:hint="eastAsia"/>
          <w:lang w:eastAsia="zh-CN"/>
        </w:rPr>
      </w:pPr>
      <w:bookmarkStart w:id="14" w:name="_Toc24221"/>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冶金冶炼项目高度重视文档的质量和准确性，以支持冶金冶炼项目的各项活动和决策。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文档的编制始于冶金冶炼项目计划的初期，我们制定了详细的文档编制计划，明确了每个文档的内容、格式和编写责任人。在冶金冶炼项目启动阶段，我们首先编制了冶金冶炼项目章程，明确定义了冶金冶炼项目的目标、范围、风险等关键要素。随后，冶金冶炼项目团队根据计划陆续编制了需求文档、设计文档、测试文档等各类文档，确保冶金冶炼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冶金冶炼项目管理中的重要环节，旨在确保冶金冶炼项目文档符合质量标准和冶金冶炼项目需求。在冶金冶炼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除了内部审查，我们还进行了外部审查，邀请冶金冶炼项目相关利益方和专业领域的专家对文档进行独立审查。这有助于获取更全面、客观的反馈，确保冶金冶炼项目文档不仅符合内部标准，也满足外部需求。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冶金冶炼项目在文档编制与审查方面建立了严格的管理机制，通过规范的流程和多维度的审查，确保冶金冶炼项目文档的质量、准确性和可靠性，为冶金冶炼项目的顺利推进提供了有力支持。</w:t>
      </w:r>
    </w:p>
    <w:p>
      <w:pPr>
        <w:pStyle w:val="Heading2"/>
        <w:ind w:firstLine="560" w:firstLineChars="200"/>
        <w:rPr>
          <w:rFonts w:ascii="仿宋" w:eastAsia="仿宋" w:hAnsi="仿宋" w:cs="仿宋" w:hint="eastAsia"/>
          <w:sz w:val="28"/>
          <w:lang w:eastAsia="zh-CN"/>
        </w:rPr>
      </w:pPr>
      <w:bookmarkStart w:id="15" w:name="_Toc31701"/>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在冶金冶炼项目中，我们致力于优化文档发布与分发过程，以确保信息的高效传递和团队间协作的顺畅进行。以下是我们采取的关键优化策略：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我们通过多渠道发布文档，包括电子邮件、冶金冶炼项目管理平台、内部网站等，以满足不同团队成员的偏好和需求。多渠道发布确保了信息的全面覆盖。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我们采用了精细的权限控制，确保只有授权人员可以访问敏感信息。这种安全措施保护了冶金冶炼项目文档的机密性，防止了未经授权的信息泄露。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0519"/>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文档存档与归档是冶金冶炼项目生命周期中一个至关重要的环节，直接关系到冶金冶炼项目信息的长期保存和历史记录的完整性。在冶金冶炼项目中，我们实施了一系列有效的文档存档与归档管理策略：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801"/>
      <w:r>
        <w:rPr>
          <w:rFonts w:ascii="仿宋" w:eastAsia="仿宋" w:hAnsi="仿宋" w:cs="仿宋" w:hint="eastAsia"/>
          <w:sz w:val="28"/>
          <w:lang w:eastAsia="zh-CN"/>
        </w:rPr>
        <w:t>五、冶金冶炼项目概论</w:t>
      </w:r>
      <w:bookmarkEnd w:id="17"/>
    </w:p>
    <w:p>
      <w:pPr>
        <w:pStyle w:val="Heading2"/>
        <w:rPr>
          <w:rFonts w:ascii="仿宋" w:eastAsia="仿宋" w:hAnsi="仿宋" w:cs="仿宋" w:hint="eastAsia"/>
          <w:lang w:eastAsia="zh-CN"/>
        </w:rPr>
      </w:pPr>
      <w:bookmarkStart w:id="18" w:name="_Toc16455"/>
      <w:r>
        <w:rPr>
          <w:rFonts w:ascii="仿宋" w:eastAsia="仿宋" w:hAnsi="仿宋" w:cs="仿宋" w:hint="eastAsia"/>
          <w:lang w:eastAsia="zh-CN"/>
        </w:rPr>
        <w:t>(一)、冶金冶炼项目概况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起源追溯至对市场的深入洞察。市场的不断演变与变革为冶金冶炼项目提供了难得的机遇。当前市场存在的需求缺口和变革的大环境共同构成了冶金冶炼项目的背景。这个冶金冶炼项目旨在充分利用市场机遇，填补行业中尚未满足的需求，为客户提供全新的解决方案。市场的变革和需求的增长使得这个冶金冶炼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冶金冶炼项目名称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正式命名为冶金冶炼。这个名称不仅仅是一个标识，更代表了冶金冶炼项目的核心理念和愿景。它蕴含着冶金冶炼项目所要解决问题的关键字，具有强烈的表达和辨识度，为冶金冶炼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冶金冶炼项目目标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冶金冶炼项目的核心目标是提供一种全新、高效的解决方案，满足客户日益增长的需求。冶金冶炼项目追求的不仅仅是满足市场需求，更是在市场中获得卓越的竞争优势。通过不断提升产品或服务的质量和创新水平，冶金冶炼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冶金冶炼项目范围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全面涵盖了产品研发、制造、市场推广和售后服务，确保从产品设计到最终用户体验的全方位关注。这一全面的冶金冶炼项目范围是为了确保冶金冶炼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冶金冶炼项目时间表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冶金冶炼项目计划在未来18个月内完成，包括研发、测试、市场试点和正式推出等不同阶段。这个时间表的合理设计是为了确保冶金冶炼项目各个阶段的顺利推进，以便按时交付高质量的成果。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冶金冶炼项目预算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冶金冶炼项目总预算估算为XX百万美元，主要分配在研发、市场推广、人员培训和运营等方面。这一充足的预算为冶金冶炼项目提供了充足的资源，确保冶金冶炼项目在各个方面都能取得优异的表现。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冶金冶炼项目风险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冶金冶炼项目可能面临的风险包括市场接受度低、技术难题、竞争激烈等。冶金冶炼项目团队已经制定了相应的风险应对计划，通过前瞻性的风险管理，确保冶金冶炼项目在面对不确定性时能够迅速做出应对。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冶金冶炼项目团队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冶金冶炼项目汇聚了一支经验丰富、多领域专业素养的核心团队，确保冶金冶炼项目在各个方面都能拥有高水平的执行力。团队的协同作战是冶金冶炼项目成功的关键因素之一。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冶金冶炼项目背景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冶金冶炼项目的背景根植于市场对更高效、创新产品的渴望，同时也受到科技发展对行业格局的深刻改变的影响。这为冶金冶炼项目提供了广阔的发展空间和市场需求。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冶金冶炼项目现状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截至目前，冶金冶炼项目已完成市场调研和技术验证，取得了初步的成功。这为冶金冶炼项目在未来的发展奠定了坚实的基础，为更远大的目标打下了坚实的基石。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133"/>
      <w:r>
        <w:rPr>
          <w:rFonts w:ascii="仿宋" w:eastAsia="仿宋" w:hAnsi="仿宋" w:cs="仿宋" w:hint="eastAsia"/>
          <w:sz w:val="28"/>
          <w:lang w:eastAsia="zh-CN"/>
        </w:rPr>
        <w:t>(二)、冶金冶炼项目目标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keyword》冶金冶炼项目首要业务目标是在市场中占据有利地位，实现产品/服务的成功推广和销售。通过不断提升产品质量、创新性，冶金冶炼项目追求成为行业中的领导者，赢得更多客户的青睐。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在科技迅速发展的时代，冶金冶炼项目着眼于技术创新。通过持续的研发和技术升级，冶金冶炼项目旨在推出更具创新性的产品或服务，以满足市场对新鲜、先进解决方案的需求。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为了建立可持续的客户关系，冶金冶炼项目设定了客户满意度目标。通过提供卓越的产品质量和优质的客户服务，冶金冶炼项目追求赢得客户的信任和忠诚度，确保他们的满意度达到行业领先水平。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冶金冶炼项目注重社会责任和可持续发展。通过实施环保、社会责任冶金冶炼项目，冶金冶炼项目致力于在经济发展的同时保护环境，促进社会公平，实现可持续经营。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冶金冶炼项目的团队是实现目标的核心驱动力。因此，冶金冶炼项目设定了团队发展目标，包括提升团队成员的专业技能、培养领导力，以及搭建协同高效的团队工作氛围。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27748"/>
      <w:r>
        <w:rPr>
          <w:rFonts w:ascii="仿宋" w:eastAsia="仿宋" w:hAnsi="仿宋" w:cs="仿宋" w:hint="eastAsia"/>
          <w:sz w:val="28"/>
          <w:lang w:eastAsia="zh-CN"/>
        </w:rPr>
        <w:t>(三)、冶金冶炼项目提出的理由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冶金冶炼项目提出的理由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提出源于对市场机遇的深刻洞察。当前市场中存在的需求缺口和行业发展趋势表明，有巨大的商业机会等待被开发。通过准确捕捉市场机遇，冶金冶炼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理念基于对技术创新的信仰。通过持续的研发和技术投入，冶金冶炼项目有望推出更具创新性的产品或服务。在科技飞速发展的当下，冶金冶炼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冶炼项目的提出是为了增强企业的行业竞争力。通过提升产品或服务的质量和独特性，冶金冶炼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https://d.book118.com/598106132110006046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冶金冶炼项目计划设计方案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A901E9"/>
    <w:rsid w:val="6DA901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1061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2024-03-06T22:59:00Z</dcterms:created>
  <dcterms:modified xsi:type="dcterms:W3CDTF">2024-03-06T22:59:17Z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151FB79024914062BCFB7689740088DB_11</vt:lpwstr>
  </property>
  <property fmtid="{D5CDD505-2E9C-101B-9397-08002B2CF9AE}" pid="3" name="KSOProductBuildVer">
    <vt:lpwstr>2052-12.1.0.16388</vt:lpwstr>
  </property>
</Properties>
</file>